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69" w:rsidRPr="00C00569" w:rsidRDefault="00C00569" w:rsidP="00C00569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C00569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Объявляется набор участников на Акселератор социальных проектов</w:t>
      </w:r>
    </w:p>
    <w:p w:rsidR="00C00569" w:rsidRPr="00C00569" w:rsidRDefault="00C00569" w:rsidP="00C00569">
      <w:pPr>
        <w:shd w:val="clear" w:color="auto" w:fill="FFFFFF"/>
        <w:spacing w:after="90" w:line="240" w:lineRule="auto"/>
        <w:ind w:hanging="1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0056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       В рамках Акселератора будут организованы 6 тематических сессий от генерации и оценки идеи до привлечения средств на развитие бизнеса.        </w:t>
      </w:r>
    </w:p>
    <w:p w:rsidR="00C00569" w:rsidRPr="00C00569" w:rsidRDefault="00C00569" w:rsidP="00C00569">
      <w:pPr>
        <w:shd w:val="clear" w:color="auto" w:fill="FFFFFF"/>
        <w:spacing w:after="90" w:line="240" w:lineRule="auto"/>
        <w:ind w:hanging="1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0056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      Участники смогут построить бизнес-модель социального предприятия, разработать маркетинговую стратегию, получить юридические консультации.</w:t>
      </w:r>
    </w:p>
    <w:p w:rsidR="00C00569" w:rsidRPr="00C00569" w:rsidRDefault="00C00569" w:rsidP="00C005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0056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      Участники, успешно защитившие проекты по итогам Акселератора, могут претендовать на получение беспроцентного займа СОФПП, а также в течение года после завершения Акселератора будут включены в программу наставнического сопровождения и смогут получать консультации экспертов и консультантов.</w:t>
      </w:r>
    </w:p>
    <w:p w:rsidR="00C00569" w:rsidRPr="00C00569" w:rsidRDefault="00C00569" w:rsidP="00C005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00569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C00569">
        <w:rPr>
          <w:rFonts w:ascii="Times New Roman" w:hAnsi="Times New Roman" w:cs="Times New Roman"/>
          <w:color w:val="000000"/>
          <w:sz w:val="28"/>
          <w:szCs w:val="28"/>
        </w:rPr>
        <w:t>Целью данного мероприятия является придание стартового импульса проекту, определение социальных проблем территории, а также раскрытие возможных ниш для ведения социального бизнеса. Для наиболее эффективной работы мероприятия предлагается привлечь представителей различных целевых аудиторий, а именно активной молодежи, пенсионеров, инвалидов, действующих предпринимателей, лидеров НКО, представителей муниципальной власти.</w:t>
      </w:r>
    </w:p>
    <w:p w:rsidR="00C00569" w:rsidRPr="00C00569" w:rsidRDefault="00C00569" w:rsidP="00C005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0056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       Регистрация на Акселератор обязательна!</w:t>
      </w:r>
    </w:p>
    <w:p w:rsidR="00C00569" w:rsidRDefault="00C00569" w:rsidP="0058171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0056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 воп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росу регистрации обращаться по адресу: г. </w:t>
      </w:r>
      <w:proofErr w:type="gram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Заречный ,</w:t>
      </w:r>
      <w:proofErr w:type="gram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ул. Кузнецова 24 А Фонд поддержки малого предпринимательства и ООО «Технопарк1993» по телефонам</w:t>
      </w:r>
      <w:r w:rsid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: (834377) 7-21-97. 7-14-11</w:t>
      </w:r>
      <w:r w:rsidRPr="00C0056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 заявку на участие также можно направить по элект</w:t>
      </w:r>
      <w:r w:rsid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ронной почте: </w:t>
      </w:r>
      <w:proofErr w:type="spellStart"/>
      <w:r w:rsidR="00581718">
        <w:rPr>
          <w:rFonts w:ascii="Times New Roman" w:eastAsia="Times New Roman" w:hAnsi="Times New Roman" w:cs="Times New Roman"/>
          <w:color w:val="1D2129"/>
          <w:sz w:val="28"/>
          <w:szCs w:val="28"/>
          <w:lang w:val="en-US" w:eastAsia="ru-RU"/>
        </w:rPr>
        <w:t>tpzar</w:t>
      </w:r>
      <w:proofErr w:type="spellEnd"/>
      <w:r w:rsidR="00581718" w:rsidRP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@</w:t>
      </w:r>
      <w:r w:rsidR="00581718">
        <w:rPr>
          <w:rFonts w:ascii="Times New Roman" w:eastAsia="Times New Roman" w:hAnsi="Times New Roman" w:cs="Times New Roman"/>
          <w:color w:val="1D2129"/>
          <w:sz w:val="28"/>
          <w:szCs w:val="28"/>
          <w:lang w:val="en-US" w:eastAsia="ru-RU"/>
        </w:rPr>
        <w:t>mail</w:t>
      </w:r>
      <w:r w:rsidR="00581718" w:rsidRP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  <w:proofErr w:type="spellStart"/>
      <w:r w:rsidR="00581718">
        <w:rPr>
          <w:rFonts w:ascii="Times New Roman" w:eastAsia="Times New Roman" w:hAnsi="Times New Roman" w:cs="Times New Roman"/>
          <w:color w:val="1D2129"/>
          <w:sz w:val="28"/>
          <w:szCs w:val="28"/>
          <w:lang w:val="en-US" w:eastAsia="ru-RU"/>
        </w:rPr>
        <w:t>ru</w:t>
      </w:r>
      <w:proofErr w:type="spellEnd"/>
      <w:r w:rsidR="00581718" w:rsidRP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</w:t>
      </w:r>
      <w:r w:rsidR="00581718" w:rsidRP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="00581718">
        <w:rPr>
          <w:rFonts w:ascii="Times New Roman" w:eastAsia="Times New Roman" w:hAnsi="Times New Roman" w:cs="Times New Roman"/>
          <w:color w:val="1D2129"/>
          <w:sz w:val="28"/>
          <w:szCs w:val="28"/>
          <w:lang w:val="en-US" w:eastAsia="ru-RU"/>
        </w:rPr>
        <w:t>fpmp</w:t>
      </w:r>
      <w:proofErr w:type="spellEnd"/>
      <w:r w:rsidR="00581718" w:rsidRP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@</w:t>
      </w:r>
      <w:proofErr w:type="spellStart"/>
      <w:r w:rsidR="00581718">
        <w:rPr>
          <w:rFonts w:ascii="Times New Roman" w:eastAsia="Times New Roman" w:hAnsi="Times New Roman" w:cs="Times New Roman"/>
          <w:color w:val="1D2129"/>
          <w:sz w:val="28"/>
          <w:szCs w:val="28"/>
          <w:lang w:val="en-US" w:eastAsia="ru-RU"/>
        </w:rPr>
        <w:t>frzt</w:t>
      </w:r>
      <w:proofErr w:type="spellEnd"/>
      <w:r w:rsidR="00581718" w:rsidRP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  <w:proofErr w:type="spellStart"/>
      <w:r w:rsidR="00581718">
        <w:rPr>
          <w:rFonts w:ascii="Times New Roman" w:eastAsia="Times New Roman" w:hAnsi="Times New Roman" w:cs="Times New Roman"/>
          <w:color w:val="1D2129"/>
          <w:sz w:val="28"/>
          <w:szCs w:val="28"/>
          <w:lang w:val="en-US" w:eastAsia="ru-RU"/>
        </w:rPr>
        <w:t>ru</w:t>
      </w:r>
      <w:proofErr w:type="spellEnd"/>
      <w:r w:rsidR="00581718" w:rsidRPr="005817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581718" w:rsidRPr="00C00569" w:rsidRDefault="00581718" w:rsidP="0058171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15653" w:rsidRPr="00D52557" w:rsidRDefault="00C00569" w:rsidP="00D52557">
      <w:pPr>
        <w:shd w:val="clear" w:color="auto" w:fill="FFFFFF"/>
        <w:spacing w:before="90" w:after="0" w:line="240" w:lineRule="auto"/>
        <w:ind w:left="142"/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</w:pPr>
      <w:r w:rsidRPr="00C0056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Набор участников на Акселератор социа</w:t>
      </w:r>
      <w:r w:rsid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льных проектов с 10.02.2019 - 05.03.2019 </w:t>
      </w:r>
      <w:r w:rsid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Обучение начнется 06.03.2019 с 10.</w:t>
      </w:r>
      <w:r w:rsidR="00581718" w:rsidRP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00</w:t>
      </w:r>
      <w:r w:rsidR="0058171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по адресу: город Заречный </w:t>
      </w:r>
      <w:r w:rsidR="003F5E7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ул</w:t>
      </w:r>
      <w:r w:rsidRPr="00C0056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  <w:r w:rsidR="003F5E7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Ленина 11 ДК Ровесник 2й этаж (Малый зал) </w:t>
      </w:r>
      <w:r w:rsidRPr="00C0056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="00F81C6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52557" w:rsidRDefault="00D52557"/>
    <w:sectPr w:rsidR="00D52557" w:rsidSect="00D525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FF"/>
    <w:rsid w:val="003F5E7E"/>
    <w:rsid w:val="00581718"/>
    <w:rsid w:val="007461FF"/>
    <w:rsid w:val="00761EDE"/>
    <w:rsid w:val="007821C7"/>
    <w:rsid w:val="009706B8"/>
    <w:rsid w:val="00A70D8B"/>
    <w:rsid w:val="00B66BE1"/>
    <w:rsid w:val="00C00569"/>
    <w:rsid w:val="00D52557"/>
    <w:rsid w:val="00F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1C3D-D1B5-45EB-B2FB-07C7C6F5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7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0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4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5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602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Нисковских</dc:creator>
  <cp:keywords/>
  <dc:description/>
  <cp:lastModifiedBy>Алексей Нисковских</cp:lastModifiedBy>
  <cp:revision>3</cp:revision>
  <cp:lastPrinted>2019-02-13T07:10:00Z</cp:lastPrinted>
  <dcterms:created xsi:type="dcterms:W3CDTF">2019-02-13T05:19:00Z</dcterms:created>
  <dcterms:modified xsi:type="dcterms:W3CDTF">2019-02-13T07:17:00Z</dcterms:modified>
</cp:coreProperties>
</file>