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84" w:rsidRPr="00310884" w:rsidRDefault="00310884" w:rsidP="00310884">
      <w:pPr>
        <w:spacing w:after="0" w:line="312" w:lineRule="auto"/>
        <w:jc w:val="center"/>
        <w:rPr>
          <w:rFonts w:ascii="Academy" w:eastAsia="Times New Roman" w:hAnsi="Academy"/>
          <w:b/>
          <w:caps/>
          <w:sz w:val="32"/>
          <w:szCs w:val="20"/>
          <w:lang w:eastAsia="ru-RU"/>
        </w:rPr>
      </w:pPr>
      <w:r w:rsidRPr="00310884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3D022A27" wp14:editId="1717F330">
            <wp:extent cx="508000" cy="6858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84" w:rsidRPr="00310884" w:rsidRDefault="00310884" w:rsidP="00310884">
      <w:pPr>
        <w:spacing w:after="0" w:line="360" w:lineRule="auto"/>
        <w:jc w:val="center"/>
        <w:rPr>
          <w:rFonts w:ascii="Copperplate Gothic Light" w:eastAsia="Times New Roman" w:hAnsi="Copperplate Gothic Light"/>
          <w:caps/>
          <w:szCs w:val="28"/>
          <w:lang w:eastAsia="ru-RU"/>
        </w:rPr>
      </w:pPr>
      <w:proofErr w:type="gramStart"/>
      <w:r w:rsidRPr="00310884">
        <w:rPr>
          <w:rFonts w:eastAsia="Times New Roman"/>
          <w:caps/>
          <w:szCs w:val="28"/>
          <w:lang w:eastAsia="ru-RU"/>
        </w:rPr>
        <w:t>ГЛАВА  Городского</w:t>
      </w:r>
      <w:proofErr w:type="gramEnd"/>
      <w:r w:rsidRPr="00310884">
        <w:rPr>
          <w:rFonts w:ascii="Copperplate Gothic Light" w:eastAsia="Times New Roman" w:hAnsi="Copperplate Gothic Light"/>
          <w:caps/>
          <w:szCs w:val="28"/>
          <w:lang w:eastAsia="ru-RU"/>
        </w:rPr>
        <w:t xml:space="preserve">  </w:t>
      </w:r>
      <w:r w:rsidRPr="00310884">
        <w:rPr>
          <w:rFonts w:eastAsia="Times New Roman"/>
          <w:caps/>
          <w:szCs w:val="28"/>
          <w:lang w:eastAsia="ru-RU"/>
        </w:rPr>
        <w:t>округа</w:t>
      </w:r>
      <w:r w:rsidRPr="00310884">
        <w:rPr>
          <w:rFonts w:ascii="Copperplate Gothic Light" w:eastAsia="Times New Roman" w:hAnsi="Copperplate Gothic Light"/>
          <w:caps/>
          <w:szCs w:val="28"/>
          <w:lang w:eastAsia="ru-RU"/>
        </w:rPr>
        <w:t xml:space="preserve">  </w:t>
      </w:r>
      <w:r w:rsidRPr="00310884">
        <w:rPr>
          <w:rFonts w:eastAsia="Times New Roman"/>
          <w:caps/>
          <w:szCs w:val="28"/>
          <w:lang w:eastAsia="ru-RU"/>
        </w:rPr>
        <w:t>Заречный</w:t>
      </w:r>
    </w:p>
    <w:p w:rsidR="00310884" w:rsidRPr="00310884" w:rsidRDefault="00310884" w:rsidP="00310884">
      <w:pPr>
        <w:spacing w:after="0" w:line="360" w:lineRule="auto"/>
        <w:jc w:val="center"/>
        <w:rPr>
          <w:rFonts w:ascii="Copperplate Gothic Light" w:eastAsia="Times New Roman" w:hAnsi="Copperplate Gothic Light"/>
          <w:b/>
          <w:caps/>
          <w:sz w:val="32"/>
          <w:szCs w:val="32"/>
          <w:lang w:eastAsia="ru-RU"/>
        </w:rPr>
      </w:pPr>
      <w:r w:rsidRPr="00310884">
        <w:rPr>
          <w:rFonts w:eastAsia="Times New Roman"/>
          <w:b/>
          <w:caps/>
          <w:sz w:val="32"/>
          <w:szCs w:val="32"/>
          <w:lang w:eastAsia="ru-RU"/>
        </w:rPr>
        <w:t>п о с т а н о в л е н и е</w:t>
      </w:r>
    </w:p>
    <w:p w:rsidR="00310884" w:rsidRPr="00310884" w:rsidRDefault="00310884" w:rsidP="00310884">
      <w:pPr>
        <w:spacing w:after="0" w:line="240" w:lineRule="auto"/>
        <w:jc w:val="both"/>
        <w:rPr>
          <w:rFonts w:eastAsia="Times New Roman"/>
          <w:sz w:val="18"/>
          <w:szCs w:val="20"/>
          <w:lang w:eastAsia="ru-RU"/>
        </w:rPr>
      </w:pPr>
      <w:r w:rsidRPr="00310884">
        <w:rPr>
          <w:rFonts w:eastAsia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923D3" wp14:editId="01400FA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856F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rI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DYTwcx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C6TKrI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10884" w:rsidRPr="00310884" w:rsidRDefault="00310884" w:rsidP="0031088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310884" w:rsidRPr="00310884" w:rsidRDefault="00310884" w:rsidP="0031088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310884" w:rsidRPr="00310884" w:rsidRDefault="00310884" w:rsidP="00310884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310884">
        <w:rPr>
          <w:rFonts w:eastAsia="Times New Roman"/>
          <w:sz w:val="24"/>
          <w:szCs w:val="20"/>
          <w:lang w:eastAsia="ru-RU"/>
        </w:rPr>
        <w:t>от___</w:t>
      </w:r>
      <w:r w:rsidRPr="00310884">
        <w:rPr>
          <w:rFonts w:eastAsia="Times New Roman"/>
          <w:sz w:val="24"/>
          <w:szCs w:val="20"/>
          <w:u w:val="single"/>
          <w:lang w:eastAsia="ru-RU"/>
        </w:rPr>
        <w:t>29.12.2017</w:t>
      </w:r>
      <w:r w:rsidRPr="00310884">
        <w:rPr>
          <w:rFonts w:eastAsia="Times New Roman"/>
          <w:sz w:val="24"/>
          <w:szCs w:val="20"/>
          <w:lang w:eastAsia="ru-RU"/>
        </w:rPr>
        <w:t>___</w:t>
      </w:r>
      <w:proofErr w:type="gramStart"/>
      <w:r w:rsidRPr="00310884">
        <w:rPr>
          <w:rFonts w:eastAsia="Times New Roman"/>
          <w:sz w:val="24"/>
          <w:szCs w:val="20"/>
          <w:lang w:eastAsia="ru-RU"/>
        </w:rPr>
        <w:t>_  №</w:t>
      </w:r>
      <w:proofErr w:type="gramEnd"/>
      <w:r w:rsidRPr="00310884">
        <w:rPr>
          <w:rFonts w:eastAsia="Times New Roman"/>
          <w:sz w:val="24"/>
          <w:szCs w:val="20"/>
          <w:lang w:eastAsia="ru-RU"/>
        </w:rPr>
        <w:t xml:space="preserve">  ___</w:t>
      </w:r>
      <w:r>
        <w:rPr>
          <w:rFonts w:eastAsia="Times New Roman"/>
          <w:sz w:val="24"/>
          <w:szCs w:val="20"/>
          <w:u w:val="single"/>
          <w:lang w:eastAsia="ru-RU"/>
        </w:rPr>
        <w:t>137</w:t>
      </w:r>
      <w:r w:rsidRPr="00310884">
        <w:rPr>
          <w:rFonts w:eastAsia="Times New Roman"/>
          <w:sz w:val="24"/>
          <w:szCs w:val="20"/>
          <w:u w:val="single"/>
          <w:lang w:eastAsia="ru-RU"/>
        </w:rPr>
        <w:t>-ПГ</w:t>
      </w:r>
      <w:r w:rsidRPr="00310884">
        <w:rPr>
          <w:rFonts w:eastAsia="Times New Roman"/>
          <w:sz w:val="24"/>
          <w:szCs w:val="20"/>
          <w:lang w:eastAsia="ru-RU"/>
        </w:rPr>
        <w:t>__</w:t>
      </w:r>
    </w:p>
    <w:p w:rsidR="00310884" w:rsidRPr="00310884" w:rsidRDefault="00310884" w:rsidP="0031088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10884" w:rsidRPr="00310884" w:rsidRDefault="00310884" w:rsidP="00310884">
      <w:pPr>
        <w:spacing w:after="0" w:line="240" w:lineRule="auto"/>
        <w:ind w:right="5812"/>
        <w:jc w:val="center"/>
        <w:rPr>
          <w:rFonts w:eastAsia="Times New Roman"/>
          <w:sz w:val="24"/>
          <w:szCs w:val="24"/>
          <w:lang w:eastAsia="ru-RU"/>
        </w:rPr>
      </w:pPr>
      <w:r w:rsidRPr="00310884">
        <w:rPr>
          <w:rFonts w:eastAsia="Times New Roman"/>
          <w:sz w:val="24"/>
          <w:szCs w:val="24"/>
          <w:lang w:eastAsia="ru-RU"/>
        </w:rPr>
        <w:t>г. Заречный</w:t>
      </w:r>
    </w:p>
    <w:p w:rsidR="00B4207C" w:rsidRDefault="00B4207C" w:rsidP="000A61E1">
      <w:pPr>
        <w:spacing w:after="0" w:line="240" w:lineRule="auto"/>
        <w:jc w:val="center"/>
        <w:rPr>
          <w:b/>
          <w:szCs w:val="28"/>
        </w:rPr>
      </w:pPr>
    </w:p>
    <w:p w:rsidR="00B4207C" w:rsidRDefault="00B4207C" w:rsidP="000A61E1">
      <w:pPr>
        <w:spacing w:after="0" w:line="240" w:lineRule="auto"/>
        <w:jc w:val="center"/>
        <w:rPr>
          <w:b/>
          <w:szCs w:val="28"/>
        </w:rPr>
      </w:pPr>
    </w:p>
    <w:p w:rsidR="0021350E" w:rsidRDefault="009913E1" w:rsidP="000A61E1">
      <w:pPr>
        <w:spacing w:after="0" w:line="240" w:lineRule="auto"/>
        <w:jc w:val="center"/>
        <w:rPr>
          <w:b/>
          <w:szCs w:val="28"/>
        </w:rPr>
      </w:pPr>
      <w:r w:rsidRPr="00B4207C">
        <w:rPr>
          <w:b/>
          <w:szCs w:val="28"/>
        </w:rPr>
        <w:t>О порядке организации и проведения</w:t>
      </w:r>
      <w:r w:rsidR="00520890" w:rsidRPr="00B4207C">
        <w:rPr>
          <w:b/>
          <w:szCs w:val="28"/>
        </w:rPr>
        <w:t xml:space="preserve"> открытого </w:t>
      </w:r>
      <w:r w:rsidRPr="00B4207C">
        <w:rPr>
          <w:b/>
          <w:szCs w:val="28"/>
        </w:rPr>
        <w:t xml:space="preserve">голосования </w:t>
      </w:r>
    </w:p>
    <w:p w:rsidR="009913E1" w:rsidRPr="00B4207C" w:rsidRDefault="009913E1" w:rsidP="000A61E1">
      <w:pPr>
        <w:spacing w:after="0" w:line="240" w:lineRule="auto"/>
        <w:jc w:val="center"/>
        <w:rPr>
          <w:b/>
          <w:szCs w:val="28"/>
        </w:rPr>
      </w:pPr>
      <w:r w:rsidRPr="00B4207C">
        <w:rPr>
          <w:b/>
          <w:szCs w:val="28"/>
        </w:rPr>
        <w:t xml:space="preserve">по общественным территориям </w:t>
      </w:r>
      <w:r w:rsidR="000A61E1" w:rsidRPr="00B4207C">
        <w:rPr>
          <w:b/>
          <w:szCs w:val="28"/>
        </w:rPr>
        <w:t>городского округа Заречный</w:t>
      </w:r>
    </w:p>
    <w:p w:rsidR="009913E1" w:rsidRDefault="009913E1" w:rsidP="009913E1">
      <w:pPr>
        <w:spacing w:after="0" w:line="240" w:lineRule="auto"/>
        <w:jc w:val="center"/>
        <w:rPr>
          <w:szCs w:val="28"/>
        </w:rPr>
      </w:pPr>
    </w:p>
    <w:p w:rsidR="00B4207C" w:rsidRPr="00B4207C" w:rsidRDefault="00B4207C" w:rsidP="009913E1">
      <w:pPr>
        <w:spacing w:after="0" w:line="240" w:lineRule="auto"/>
        <w:jc w:val="center"/>
        <w:rPr>
          <w:szCs w:val="28"/>
        </w:rPr>
      </w:pPr>
    </w:p>
    <w:p w:rsidR="009913E1" w:rsidRPr="00B4207C" w:rsidRDefault="009913E1" w:rsidP="000A61E1">
      <w:pPr>
        <w:spacing w:after="0" w:line="240" w:lineRule="auto"/>
        <w:ind w:firstLine="708"/>
        <w:jc w:val="both"/>
        <w:rPr>
          <w:szCs w:val="28"/>
        </w:rPr>
      </w:pPr>
      <w:r w:rsidRPr="00B4207C">
        <w:rPr>
          <w:szCs w:val="28"/>
        </w:rPr>
        <w:t>Руководствуя</w:t>
      </w:r>
      <w:r w:rsidR="00B4207C">
        <w:rPr>
          <w:szCs w:val="28"/>
        </w:rPr>
        <w:t>сь ст.</w:t>
      </w:r>
      <w:r w:rsidRPr="00B4207C">
        <w:rPr>
          <w:szCs w:val="28"/>
        </w:rPr>
        <w:t xml:space="preserve"> 33 Федерального закона от 06.10.2003 №</w:t>
      </w:r>
      <w:r w:rsidR="00B4207C">
        <w:rPr>
          <w:szCs w:val="28"/>
        </w:rPr>
        <w:t xml:space="preserve"> </w:t>
      </w:r>
      <w:r w:rsidRPr="00B4207C">
        <w:rPr>
          <w:szCs w:val="28"/>
        </w:rPr>
        <w:t xml:space="preserve">131-ФЗ «Об общих принципах организации местного самоуправления в Российской Федерации», с целью участия населения </w:t>
      </w:r>
      <w:r w:rsidR="000A61E1" w:rsidRPr="00B4207C">
        <w:rPr>
          <w:szCs w:val="28"/>
        </w:rPr>
        <w:t>городского округа Заречный</w:t>
      </w:r>
      <w:r w:rsidRPr="00B4207C">
        <w:rPr>
          <w:szCs w:val="28"/>
        </w:rPr>
        <w:t xml:space="preserve"> в осуществлении местного самоуправления, </w:t>
      </w:r>
      <w:r w:rsidR="00B4207C">
        <w:rPr>
          <w:szCs w:val="28"/>
        </w:rPr>
        <w:t>на основании ст.</w:t>
      </w:r>
      <w:r w:rsidR="00B4207C" w:rsidRPr="00B4207C">
        <w:rPr>
          <w:szCs w:val="28"/>
        </w:rPr>
        <w:t xml:space="preserve"> 28 Устава городского округа Заречный</w:t>
      </w:r>
    </w:p>
    <w:p w:rsidR="009913E1" w:rsidRPr="00B4207C" w:rsidRDefault="009913E1" w:rsidP="000A61E1">
      <w:pPr>
        <w:spacing w:after="0" w:line="240" w:lineRule="auto"/>
        <w:rPr>
          <w:b/>
          <w:szCs w:val="28"/>
        </w:rPr>
      </w:pPr>
      <w:r w:rsidRPr="00B4207C">
        <w:rPr>
          <w:b/>
          <w:szCs w:val="28"/>
        </w:rPr>
        <w:t>ПОСТАНОВЛЯЮ:</w:t>
      </w:r>
    </w:p>
    <w:p w:rsidR="009913E1" w:rsidRPr="00B4207C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B4207C">
        <w:rPr>
          <w:szCs w:val="28"/>
        </w:rPr>
        <w:t>1. Утвердить прилагаемые:</w:t>
      </w:r>
    </w:p>
    <w:p w:rsidR="009913E1" w:rsidRPr="00B4207C" w:rsidRDefault="00B4207C" w:rsidP="00B4207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1)</w:t>
      </w:r>
      <w:r w:rsidR="009913E1" w:rsidRPr="00B4207C">
        <w:rPr>
          <w:szCs w:val="28"/>
        </w:rPr>
        <w:t xml:space="preserve"> Порядок организации и проведения процедуры </w:t>
      </w:r>
      <w:r w:rsidR="00C81810" w:rsidRPr="00B4207C">
        <w:rPr>
          <w:szCs w:val="28"/>
        </w:rPr>
        <w:t xml:space="preserve">открытого </w:t>
      </w:r>
      <w:r w:rsidR="009913E1" w:rsidRPr="00B4207C">
        <w:rPr>
          <w:szCs w:val="28"/>
        </w:rPr>
        <w:t xml:space="preserve">голосования по общественным территориям </w:t>
      </w:r>
      <w:r w:rsidR="000A61E1" w:rsidRPr="00B4207C">
        <w:rPr>
          <w:szCs w:val="28"/>
        </w:rPr>
        <w:t>городского округа Заречный</w:t>
      </w:r>
      <w:r w:rsidR="009913E1" w:rsidRPr="00B4207C">
        <w:rPr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</w:t>
      </w:r>
      <w:r>
        <w:rPr>
          <w:szCs w:val="28"/>
        </w:rPr>
        <w:t>й Федерации на 2018 - 2022 годы;</w:t>
      </w:r>
    </w:p>
    <w:p w:rsidR="009913E1" w:rsidRPr="00B4207C" w:rsidRDefault="00B4207C" w:rsidP="009913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9913E1" w:rsidRPr="00B4207C">
        <w:rPr>
          <w:szCs w:val="28"/>
        </w:rPr>
        <w:t xml:space="preserve"> Форму итогового протокола территориальной счетной комиссии о результатах голосования по общественным территориям </w:t>
      </w:r>
      <w:r w:rsidR="000A61E1" w:rsidRPr="00B4207C">
        <w:rPr>
          <w:szCs w:val="28"/>
        </w:rPr>
        <w:t>городского округа Заречный</w:t>
      </w:r>
      <w:r>
        <w:rPr>
          <w:szCs w:val="28"/>
        </w:rPr>
        <w:t>;</w:t>
      </w:r>
    </w:p>
    <w:p w:rsidR="009913E1" w:rsidRPr="00B4207C" w:rsidRDefault="00B4207C" w:rsidP="009913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3)</w:t>
      </w:r>
      <w:r w:rsidR="009913E1" w:rsidRPr="00B4207C">
        <w:rPr>
          <w:szCs w:val="28"/>
        </w:rPr>
        <w:t xml:space="preserve"> Форму итогового протокола общественной муниципальной комиссии об итогах голосования по общественным территориям </w:t>
      </w:r>
      <w:r w:rsidR="000A61E1" w:rsidRPr="00B4207C">
        <w:rPr>
          <w:szCs w:val="28"/>
        </w:rPr>
        <w:t>городского округа Заречный</w:t>
      </w:r>
      <w:r>
        <w:rPr>
          <w:szCs w:val="28"/>
        </w:rPr>
        <w:t>;</w:t>
      </w:r>
    </w:p>
    <w:p w:rsidR="009913E1" w:rsidRPr="00B4207C" w:rsidRDefault="00B4207C" w:rsidP="009913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4)</w:t>
      </w:r>
      <w:r w:rsidR="009913E1" w:rsidRPr="00B4207C">
        <w:rPr>
          <w:szCs w:val="28"/>
        </w:rPr>
        <w:t xml:space="preserve"> Форму бюллетеня для голосования по общественным территориям </w:t>
      </w:r>
      <w:r w:rsidR="000A61E1" w:rsidRPr="00B4207C">
        <w:rPr>
          <w:szCs w:val="28"/>
        </w:rPr>
        <w:t>городского округа Заречный</w:t>
      </w:r>
      <w:r w:rsidR="009913E1" w:rsidRPr="00B4207C">
        <w:rPr>
          <w:szCs w:val="28"/>
        </w:rPr>
        <w:t>.</w:t>
      </w:r>
    </w:p>
    <w:p w:rsidR="007472E9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B4207C">
        <w:rPr>
          <w:szCs w:val="28"/>
        </w:rPr>
        <w:t xml:space="preserve">2. </w:t>
      </w:r>
      <w:r w:rsidR="007472E9" w:rsidRPr="007472E9">
        <w:rPr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913E1" w:rsidRDefault="007472E9" w:rsidP="009913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9913E1" w:rsidRPr="00B4207C">
        <w:rPr>
          <w:szCs w:val="28"/>
        </w:rPr>
        <w:t>Настоящее решение вступает в силу со дня официального опубликования.</w:t>
      </w:r>
    </w:p>
    <w:p w:rsidR="009913E1" w:rsidRPr="00B4207C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9913E1" w:rsidRPr="00B4207C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0A61E1" w:rsidRPr="00B4207C" w:rsidRDefault="00C81810" w:rsidP="009913E1">
      <w:pPr>
        <w:spacing w:after="0" w:line="240" w:lineRule="auto"/>
        <w:jc w:val="both"/>
        <w:rPr>
          <w:szCs w:val="28"/>
        </w:rPr>
      </w:pPr>
      <w:proofErr w:type="spellStart"/>
      <w:r w:rsidRPr="00B4207C">
        <w:rPr>
          <w:szCs w:val="28"/>
        </w:rPr>
        <w:t>И.о</w:t>
      </w:r>
      <w:proofErr w:type="spellEnd"/>
      <w:r w:rsidRPr="00B4207C">
        <w:rPr>
          <w:szCs w:val="28"/>
        </w:rPr>
        <w:t xml:space="preserve">. </w:t>
      </w:r>
      <w:r w:rsidR="009913E1" w:rsidRPr="00B4207C">
        <w:rPr>
          <w:szCs w:val="28"/>
        </w:rPr>
        <w:t>Глав</w:t>
      </w:r>
      <w:r w:rsidRPr="00B4207C">
        <w:rPr>
          <w:szCs w:val="28"/>
        </w:rPr>
        <w:t>ы</w:t>
      </w:r>
    </w:p>
    <w:p w:rsidR="009913E1" w:rsidRPr="00B4207C" w:rsidRDefault="000A61E1" w:rsidP="009913E1">
      <w:pPr>
        <w:spacing w:after="0" w:line="240" w:lineRule="auto"/>
        <w:jc w:val="both"/>
        <w:rPr>
          <w:szCs w:val="28"/>
        </w:rPr>
      </w:pPr>
      <w:r w:rsidRPr="00B4207C">
        <w:rPr>
          <w:szCs w:val="28"/>
        </w:rPr>
        <w:t>городского округа Заречный</w:t>
      </w:r>
      <w:r w:rsidR="00B4207C">
        <w:rPr>
          <w:szCs w:val="28"/>
        </w:rPr>
        <w:t xml:space="preserve">                                                                       </w:t>
      </w:r>
      <w:r w:rsidR="00C81810" w:rsidRPr="00B4207C">
        <w:rPr>
          <w:szCs w:val="28"/>
        </w:rPr>
        <w:t>В.В. Потапов</w:t>
      </w:r>
    </w:p>
    <w:p w:rsidR="009913E1" w:rsidRPr="00B4207C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B4207C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B4207C" w:rsidRDefault="009913E1" w:rsidP="009913E1">
      <w:pPr>
        <w:spacing w:after="0" w:line="240" w:lineRule="auto"/>
        <w:jc w:val="both"/>
        <w:rPr>
          <w:szCs w:val="28"/>
        </w:rPr>
      </w:pPr>
    </w:p>
    <w:p w:rsidR="00B4207C" w:rsidRPr="00B4207C" w:rsidRDefault="00B4207C" w:rsidP="00B4207C">
      <w:pPr>
        <w:spacing w:after="0" w:line="240" w:lineRule="auto"/>
        <w:ind w:left="5387"/>
        <w:rPr>
          <w:szCs w:val="28"/>
        </w:rPr>
      </w:pPr>
      <w:r w:rsidRPr="00B4207C">
        <w:rPr>
          <w:szCs w:val="28"/>
        </w:rPr>
        <w:t>УТВЕРЖДЕН</w:t>
      </w:r>
    </w:p>
    <w:p w:rsidR="00B4207C" w:rsidRDefault="00B4207C" w:rsidP="00B4207C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п</w:t>
      </w:r>
      <w:r w:rsidRPr="00B4207C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B4207C">
        <w:rPr>
          <w:szCs w:val="28"/>
        </w:rPr>
        <w:t xml:space="preserve">Главы </w:t>
      </w:r>
    </w:p>
    <w:p w:rsidR="00B4207C" w:rsidRPr="00B4207C" w:rsidRDefault="00B4207C" w:rsidP="00B4207C">
      <w:pPr>
        <w:spacing w:after="0" w:line="240" w:lineRule="auto"/>
        <w:ind w:left="5387"/>
        <w:rPr>
          <w:szCs w:val="28"/>
        </w:rPr>
      </w:pPr>
      <w:r w:rsidRPr="00B4207C">
        <w:rPr>
          <w:szCs w:val="28"/>
        </w:rPr>
        <w:t>городского округа Заречный</w:t>
      </w:r>
      <w:r>
        <w:rPr>
          <w:szCs w:val="28"/>
        </w:rPr>
        <w:t xml:space="preserve"> </w:t>
      </w:r>
    </w:p>
    <w:p w:rsidR="00B4207C" w:rsidRDefault="00310884" w:rsidP="00B4207C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от___</w:t>
      </w:r>
      <w:r w:rsidRPr="00310884">
        <w:rPr>
          <w:szCs w:val="28"/>
          <w:u w:val="single"/>
        </w:rPr>
        <w:t>29.12.2017</w:t>
      </w:r>
      <w:r>
        <w:rPr>
          <w:szCs w:val="28"/>
        </w:rPr>
        <w:t xml:space="preserve">___ № </w:t>
      </w:r>
      <w:r w:rsidRPr="00310884">
        <w:rPr>
          <w:szCs w:val="28"/>
        </w:rPr>
        <w:t>___</w:t>
      </w:r>
      <w:r w:rsidRPr="00310884">
        <w:rPr>
          <w:szCs w:val="28"/>
          <w:u w:val="single"/>
        </w:rPr>
        <w:t>137-ПГ</w:t>
      </w:r>
      <w:r w:rsidRPr="00310884">
        <w:rPr>
          <w:szCs w:val="28"/>
        </w:rPr>
        <w:t xml:space="preserve">__ </w:t>
      </w:r>
      <w:r w:rsidR="00B4207C">
        <w:rPr>
          <w:szCs w:val="28"/>
        </w:rPr>
        <w:t>«</w:t>
      </w:r>
      <w:r w:rsidR="00B4207C" w:rsidRPr="00B4207C">
        <w:rPr>
          <w:szCs w:val="28"/>
        </w:rPr>
        <w:t>О порядке организации и проведения открытого голосования по общественным территориям городского округа Заречный</w:t>
      </w:r>
      <w:r w:rsidR="00B4207C">
        <w:rPr>
          <w:szCs w:val="28"/>
        </w:rPr>
        <w:t>»</w:t>
      </w:r>
    </w:p>
    <w:p w:rsidR="00B4207C" w:rsidRDefault="00B4207C" w:rsidP="009913E1">
      <w:pPr>
        <w:spacing w:after="0" w:line="240" w:lineRule="auto"/>
        <w:jc w:val="right"/>
        <w:rPr>
          <w:szCs w:val="28"/>
        </w:rPr>
      </w:pPr>
    </w:p>
    <w:p w:rsidR="00B4207C" w:rsidRPr="00B4207C" w:rsidRDefault="00B4207C" w:rsidP="009913E1">
      <w:pPr>
        <w:spacing w:after="0" w:line="240" w:lineRule="auto"/>
        <w:jc w:val="right"/>
        <w:rPr>
          <w:szCs w:val="28"/>
        </w:rPr>
      </w:pPr>
    </w:p>
    <w:p w:rsidR="009913E1" w:rsidRPr="00B4207C" w:rsidRDefault="00B4207C" w:rsidP="00B4207C">
      <w:pPr>
        <w:spacing w:after="0" w:line="240" w:lineRule="auto"/>
        <w:jc w:val="center"/>
        <w:rPr>
          <w:b/>
          <w:szCs w:val="28"/>
        </w:rPr>
      </w:pPr>
      <w:r w:rsidRPr="00B4207C">
        <w:rPr>
          <w:b/>
          <w:szCs w:val="28"/>
        </w:rPr>
        <w:t>ПОРЯДОК</w:t>
      </w:r>
    </w:p>
    <w:p w:rsidR="009913E1" w:rsidRPr="00B4207C" w:rsidRDefault="009913E1" w:rsidP="00B42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7C">
        <w:rPr>
          <w:rFonts w:ascii="Times New Roman" w:hAnsi="Times New Roman" w:cs="Times New Roman"/>
          <w:b/>
          <w:sz w:val="28"/>
          <w:szCs w:val="28"/>
        </w:rPr>
        <w:t>организации и проведения процедуры</w:t>
      </w:r>
      <w:r w:rsidR="00520890" w:rsidRPr="00B4207C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Pr="00B4207C">
        <w:rPr>
          <w:rFonts w:ascii="Times New Roman" w:hAnsi="Times New Roman" w:cs="Times New Roman"/>
          <w:b/>
          <w:sz w:val="28"/>
          <w:szCs w:val="28"/>
        </w:rPr>
        <w:t xml:space="preserve">голосования по общественным территориям </w:t>
      </w:r>
      <w:r w:rsidR="00ED7E9C" w:rsidRPr="00B4207C">
        <w:rPr>
          <w:rFonts w:ascii="Times New Roman" w:hAnsi="Times New Roman" w:cs="Times New Roman"/>
          <w:b/>
          <w:sz w:val="28"/>
          <w:szCs w:val="28"/>
        </w:rPr>
        <w:t>городского округа Заречный</w:t>
      </w:r>
      <w:r w:rsidRPr="00B4207C">
        <w:rPr>
          <w:rFonts w:ascii="Times New Roman" w:hAnsi="Times New Roman" w:cs="Times New Roman"/>
          <w:b/>
          <w:sz w:val="28"/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07C" w:rsidRPr="00B4207C" w:rsidRDefault="00B4207C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="00ED7E9C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207C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B4207C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 w:rsidR="00ED7E9C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</w:t>
      </w:r>
      <w:r w:rsidR="00ED7E9C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B4207C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главы </w:t>
      </w:r>
      <w:r w:rsidR="00ED7E9C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(обнародования) муниципальных правовых актов, и размещению на официальном сайте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 чем за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главой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При формировании территориальной счетной </w:t>
      </w:r>
      <w:r w:rsidR="00B4207C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учитываются предложения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C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B4207C" w:rsidRDefault="009913E1" w:rsidP="00B4207C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C">
        <w:rPr>
          <w:rFonts w:ascii="Times New Roman" w:eastAsia="Calibri" w:hAnsi="Times New Roman" w:cs="Times New Roman"/>
          <w:sz w:val="28"/>
          <w:szCs w:val="28"/>
        </w:rPr>
        <w:t>7.</w:t>
      </w:r>
      <w:r w:rsidRPr="00B4207C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913E1" w:rsidRPr="00B4207C" w:rsidRDefault="009913E1" w:rsidP="00B4207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07C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B4207C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B4207C" w:rsidRDefault="009913E1" w:rsidP="00B4207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07C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графа для проставления участником голосования подписи за полученный им бюллетень;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графа «Согласие на обработку персональных данных» для проставления 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="009913E1" w:rsidRPr="00B4207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3 (три).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. Голосование проводится на территориальных счетных участках.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3 (три)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 территори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9913E1" w:rsidRPr="00B4207C" w:rsidRDefault="00B4207C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="009913E1" w:rsidRPr="00B4207C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B4207C" w:rsidRDefault="009913E1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4207C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B4207C" w:rsidRDefault="009913E1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4207C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B4207C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представители органов </w:t>
      </w:r>
      <w:r w:rsidRPr="00B4207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4207C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B4207C" w:rsidRDefault="009913E1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4207C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B4207C" w:rsidRDefault="00B4207C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</w:t>
      </w:r>
      <w:r w:rsidR="009913E1" w:rsidRPr="00B4207C">
        <w:rPr>
          <w:rStyle w:val="blk"/>
          <w:rFonts w:ascii="Times New Roman" w:hAnsi="Times New Roman" w:cs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B4207C" w:rsidRDefault="009913E1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4207C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B4207C" w:rsidRDefault="009913E1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4207C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C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B4207C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C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9913E1" w:rsidRPr="00B4207C">
        <w:rPr>
          <w:rFonts w:ascii="Times New Roman" w:eastAsia="Calibri" w:hAnsi="Times New Roman" w:cs="Times New Roman"/>
          <w:bCs/>
          <w:sz w:val="28"/>
          <w:szCs w:val="28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9913E1" w:rsidRPr="00B4207C" w:rsidRDefault="00B4207C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="009913E1" w:rsidRPr="00B4207C">
        <w:rPr>
          <w:rFonts w:ascii="Times New Roman" w:eastAsia="Calibri" w:hAnsi="Times New Roman" w:cs="Times New Roman"/>
          <w:bCs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B4207C" w:rsidRDefault="00B4207C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15</w:t>
      </w:r>
      <w:r w:rsidR="009913E1" w:rsidRPr="00B4207C">
        <w:rPr>
          <w:rStyle w:val="blk"/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B4207C" w:rsidRDefault="009913E1" w:rsidP="00B4207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4207C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913E1" w:rsidRPr="00B4207C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913E1" w:rsidRPr="00B4207C" w:rsidRDefault="00B4207C" w:rsidP="00B4207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9913E1" w:rsidRPr="00B4207C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B4207C" w:rsidRDefault="009913E1" w:rsidP="00B4207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C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B4207C" w:rsidRDefault="009913E1" w:rsidP="00B4207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C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B4207C" w:rsidRDefault="009913E1" w:rsidP="00B4207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07C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9913E1" w:rsidRPr="00B4207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913E1" w:rsidRPr="00B4207C" w:rsidRDefault="009913E1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официальному 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565C5E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информационно-телекоммуникационной сети «Интернет».</w:t>
      </w:r>
    </w:p>
    <w:p w:rsidR="009913E1" w:rsidRPr="00B4207C" w:rsidRDefault="00B4207C" w:rsidP="00B42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9913E1" w:rsidRPr="00B4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913E1" w:rsidRPr="00B4207C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565C5E" w:rsidRPr="00B4207C">
        <w:rPr>
          <w:rFonts w:ascii="Times New Roman" w:eastAsia="Calibri" w:hAnsi="Times New Roman" w:cs="Times New Roman"/>
          <w:sz w:val="28"/>
          <w:szCs w:val="28"/>
        </w:rPr>
        <w:t>городского округа Заречный</w:t>
      </w:r>
      <w:r w:rsidR="009913E1" w:rsidRPr="00B4207C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="009913E1" w:rsidRPr="00B4207C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Pr="00B4207C" w:rsidRDefault="009913E1" w:rsidP="00B4207C">
      <w:pPr>
        <w:ind w:firstLine="709"/>
        <w:rPr>
          <w:szCs w:val="28"/>
        </w:rPr>
      </w:pPr>
      <w:r w:rsidRPr="00B4207C">
        <w:rPr>
          <w:szCs w:val="28"/>
        </w:rPr>
        <w:br w:type="page"/>
      </w:r>
    </w:p>
    <w:p w:rsidR="0021350E" w:rsidRPr="00B4207C" w:rsidRDefault="0021350E" w:rsidP="0021350E">
      <w:pPr>
        <w:spacing w:after="0" w:line="240" w:lineRule="auto"/>
        <w:ind w:left="5387"/>
        <w:rPr>
          <w:szCs w:val="28"/>
        </w:rPr>
      </w:pPr>
      <w:r w:rsidRPr="00B4207C">
        <w:rPr>
          <w:szCs w:val="28"/>
        </w:rPr>
        <w:lastRenderedPageBreak/>
        <w:t>УТВЕРЖДЕН</w:t>
      </w:r>
      <w:r>
        <w:rPr>
          <w:szCs w:val="28"/>
        </w:rPr>
        <w:t>А</w:t>
      </w:r>
    </w:p>
    <w:p w:rsidR="0021350E" w:rsidRDefault="0021350E" w:rsidP="0021350E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п</w:t>
      </w:r>
      <w:r w:rsidRPr="00B4207C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B4207C">
        <w:rPr>
          <w:szCs w:val="28"/>
        </w:rPr>
        <w:t xml:space="preserve">Главы </w:t>
      </w:r>
    </w:p>
    <w:p w:rsidR="0021350E" w:rsidRPr="00B4207C" w:rsidRDefault="0021350E" w:rsidP="0021350E">
      <w:pPr>
        <w:spacing w:after="0" w:line="240" w:lineRule="auto"/>
        <w:ind w:left="5387"/>
        <w:rPr>
          <w:szCs w:val="28"/>
        </w:rPr>
      </w:pPr>
      <w:r w:rsidRPr="00B4207C">
        <w:rPr>
          <w:szCs w:val="28"/>
        </w:rPr>
        <w:t>городского округа Заречный</w:t>
      </w:r>
      <w:r>
        <w:rPr>
          <w:szCs w:val="28"/>
        </w:rPr>
        <w:t xml:space="preserve"> </w:t>
      </w:r>
    </w:p>
    <w:p w:rsidR="0021350E" w:rsidRDefault="00310884" w:rsidP="0021350E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от___</w:t>
      </w:r>
      <w:r w:rsidRPr="00310884">
        <w:rPr>
          <w:szCs w:val="28"/>
          <w:u w:val="single"/>
        </w:rPr>
        <w:t>29.12.2017</w:t>
      </w:r>
      <w:r>
        <w:rPr>
          <w:szCs w:val="28"/>
        </w:rPr>
        <w:t xml:space="preserve">___ № </w:t>
      </w:r>
      <w:r w:rsidRPr="00310884">
        <w:rPr>
          <w:szCs w:val="28"/>
        </w:rPr>
        <w:t>___</w:t>
      </w:r>
      <w:r w:rsidRPr="00310884">
        <w:rPr>
          <w:szCs w:val="28"/>
          <w:u w:val="single"/>
        </w:rPr>
        <w:t>137-ПГ</w:t>
      </w:r>
      <w:r w:rsidRPr="00310884">
        <w:rPr>
          <w:szCs w:val="28"/>
        </w:rPr>
        <w:t xml:space="preserve">__ </w:t>
      </w:r>
      <w:r w:rsidR="0021350E">
        <w:rPr>
          <w:szCs w:val="28"/>
        </w:rPr>
        <w:t>«</w:t>
      </w:r>
      <w:r w:rsidR="0021350E" w:rsidRPr="00B4207C">
        <w:rPr>
          <w:szCs w:val="28"/>
        </w:rPr>
        <w:t>О порядке организации и проведения открытого голосования по общественным территориям городского округа Заречный</w:t>
      </w:r>
      <w:r w:rsidR="0021350E">
        <w:rPr>
          <w:szCs w:val="28"/>
        </w:rPr>
        <w:t>»</w:t>
      </w:r>
    </w:p>
    <w:p w:rsidR="009913E1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21350E" w:rsidRPr="00FF670F" w:rsidRDefault="0021350E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21350E" w:rsidRDefault="009913E1" w:rsidP="009913E1">
      <w:pPr>
        <w:spacing w:after="0" w:line="20" w:lineRule="atLeast"/>
        <w:jc w:val="center"/>
        <w:rPr>
          <w:b/>
          <w:sz w:val="24"/>
          <w:szCs w:val="24"/>
        </w:rPr>
      </w:pPr>
      <w:r w:rsidRPr="0021350E">
        <w:rPr>
          <w:b/>
          <w:sz w:val="24"/>
          <w:szCs w:val="24"/>
        </w:rPr>
        <w:t>Форма</w:t>
      </w:r>
    </w:p>
    <w:p w:rsidR="0021350E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21350E">
        <w:rPr>
          <w:rFonts w:eastAsia="Calibri"/>
          <w:b/>
          <w:lang w:eastAsia="en-US"/>
        </w:rPr>
        <w:t xml:space="preserve">итогового протокола территориальной счетной комиссии о результатах голосования </w:t>
      </w:r>
    </w:p>
    <w:p w:rsidR="009913E1" w:rsidRPr="0021350E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21350E">
        <w:rPr>
          <w:rFonts w:eastAsia="Calibri"/>
          <w:b/>
          <w:lang w:eastAsia="en-US"/>
        </w:rPr>
        <w:t xml:space="preserve">по общественным территориям </w:t>
      </w:r>
      <w:r w:rsidR="00565C5E" w:rsidRPr="0021350E">
        <w:rPr>
          <w:rFonts w:eastAsia="Calibri"/>
          <w:b/>
          <w:lang w:eastAsia="en-US"/>
        </w:rPr>
        <w:t>городского округа Заречный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565C5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Заречный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21350E" w:rsidRDefault="0021350E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цифрами   прописью</w:t>
      </w:r>
    </w:p>
    <w:p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проекта благоустройства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21350E" w:rsidRPr="00B4207C" w:rsidRDefault="0021350E" w:rsidP="0021350E">
      <w:pPr>
        <w:spacing w:after="0" w:line="240" w:lineRule="auto"/>
        <w:ind w:left="5387"/>
        <w:rPr>
          <w:szCs w:val="28"/>
        </w:rPr>
      </w:pPr>
      <w:r w:rsidRPr="00B4207C">
        <w:rPr>
          <w:szCs w:val="28"/>
        </w:rPr>
        <w:lastRenderedPageBreak/>
        <w:t>УТВЕРЖДЕН</w:t>
      </w:r>
      <w:r>
        <w:rPr>
          <w:szCs w:val="28"/>
        </w:rPr>
        <w:t>А</w:t>
      </w:r>
    </w:p>
    <w:p w:rsidR="0021350E" w:rsidRDefault="0021350E" w:rsidP="0021350E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п</w:t>
      </w:r>
      <w:r w:rsidRPr="00B4207C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B4207C">
        <w:rPr>
          <w:szCs w:val="28"/>
        </w:rPr>
        <w:t xml:space="preserve">Главы </w:t>
      </w:r>
    </w:p>
    <w:p w:rsidR="0021350E" w:rsidRPr="00B4207C" w:rsidRDefault="0021350E" w:rsidP="0021350E">
      <w:pPr>
        <w:spacing w:after="0" w:line="240" w:lineRule="auto"/>
        <w:ind w:left="5387"/>
        <w:rPr>
          <w:szCs w:val="28"/>
        </w:rPr>
      </w:pPr>
      <w:r w:rsidRPr="00B4207C">
        <w:rPr>
          <w:szCs w:val="28"/>
        </w:rPr>
        <w:t>городского округа Заречный</w:t>
      </w:r>
      <w:r>
        <w:rPr>
          <w:szCs w:val="28"/>
        </w:rPr>
        <w:t xml:space="preserve"> </w:t>
      </w:r>
    </w:p>
    <w:p w:rsidR="0021350E" w:rsidRDefault="00310884" w:rsidP="0021350E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от___</w:t>
      </w:r>
      <w:r w:rsidRPr="00310884">
        <w:rPr>
          <w:szCs w:val="28"/>
          <w:u w:val="single"/>
        </w:rPr>
        <w:t>29.12.2017</w:t>
      </w:r>
      <w:r>
        <w:rPr>
          <w:szCs w:val="28"/>
        </w:rPr>
        <w:t xml:space="preserve">___ № </w:t>
      </w:r>
      <w:r w:rsidRPr="00310884">
        <w:rPr>
          <w:szCs w:val="28"/>
        </w:rPr>
        <w:t>___</w:t>
      </w:r>
      <w:r w:rsidRPr="00310884">
        <w:rPr>
          <w:szCs w:val="28"/>
          <w:u w:val="single"/>
        </w:rPr>
        <w:t>137-ПГ</w:t>
      </w:r>
      <w:r w:rsidRPr="00310884">
        <w:rPr>
          <w:szCs w:val="28"/>
        </w:rPr>
        <w:t xml:space="preserve">__ </w:t>
      </w:r>
      <w:r w:rsidR="0021350E">
        <w:rPr>
          <w:szCs w:val="28"/>
        </w:rPr>
        <w:t>«</w:t>
      </w:r>
      <w:r w:rsidR="0021350E" w:rsidRPr="00B4207C">
        <w:rPr>
          <w:szCs w:val="28"/>
        </w:rPr>
        <w:t>О порядке организации и проведения открытого голосования по общественным территориям городского округа Заречный</w:t>
      </w:r>
      <w:r w:rsidR="0021350E">
        <w:rPr>
          <w:szCs w:val="28"/>
        </w:rPr>
        <w:t>»</w:t>
      </w:r>
    </w:p>
    <w:p w:rsidR="009913E1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21350E" w:rsidRPr="00FF670F" w:rsidRDefault="0021350E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21350E" w:rsidRDefault="009913E1" w:rsidP="009913E1">
      <w:pPr>
        <w:spacing w:after="0" w:line="20" w:lineRule="atLeast"/>
        <w:jc w:val="center"/>
        <w:rPr>
          <w:b/>
          <w:sz w:val="24"/>
          <w:szCs w:val="24"/>
        </w:rPr>
      </w:pPr>
      <w:r w:rsidRPr="0021350E">
        <w:rPr>
          <w:b/>
          <w:sz w:val="24"/>
          <w:szCs w:val="24"/>
        </w:rPr>
        <w:t>Форма</w:t>
      </w:r>
    </w:p>
    <w:p w:rsidR="0021350E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21350E">
        <w:rPr>
          <w:rFonts w:eastAsia="Calibri"/>
          <w:b/>
          <w:lang w:eastAsia="en-US"/>
        </w:rPr>
        <w:t xml:space="preserve">итогового протокола общественной муниципальной комиссии об итогах голосования </w:t>
      </w:r>
    </w:p>
    <w:p w:rsidR="009913E1" w:rsidRPr="0021350E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21350E">
        <w:rPr>
          <w:rFonts w:eastAsia="Calibri"/>
          <w:b/>
          <w:lang w:eastAsia="en-US"/>
        </w:rPr>
        <w:t xml:space="preserve">по общественным территориям </w:t>
      </w:r>
      <w:r w:rsidR="00565C5E" w:rsidRPr="0021350E">
        <w:rPr>
          <w:rFonts w:eastAsia="Calibri"/>
          <w:b/>
          <w:lang w:eastAsia="en-US"/>
        </w:rPr>
        <w:t>городского округа Заречный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565C5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Заречный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r w:rsidR="00565C5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Заречный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21350E" w:rsidRDefault="0021350E" w:rsidP="0021350E">
      <w:pPr>
        <w:spacing w:after="0" w:line="240" w:lineRule="auto"/>
        <w:ind w:left="5387"/>
        <w:rPr>
          <w:szCs w:val="28"/>
        </w:rPr>
      </w:pPr>
    </w:p>
    <w:p w:rsidR="0021350E" w:rsidRDefault="0021350E" w:rsidP="0021350E">
      <w:pPr>
        <w:spacing w:after="0" w:line="240" w:lineRule="auto"/>
        <w:ind w:left="5387"/>
        <w:rPr>
          <w:szCs w:val="28"/>
        </w:rPr>
      </w:pPr>
    </w:p>
    <w:p w:rsidR="0021350E" w:rsidRPr="00B4207C" w:rsidRDefault="0021350E" w:rsidP="0021350E">
      <w:pPr>
        <w:spacing w:after="0" w:line="240" w:lineRule="auto"/>
        <w:ind w:left="5387"/>
        <w:rPr>
          <w:szCs w:val="28"/>
        </w:rPr>
      </w:pPr>
      <w:r w:rsidRPr="00B4207C">
        <w:rPr>
          <w:szCs w:val="28"/>
        </w:rPr>
        <w:lastRenderedPageBreak/>
        <w:t>УТВЕРЖДЕН</w:t>
      </w:r>
      <w:r>
        <w:rPr>
          <w:szCs w:val="28"/>
        </w:rPr>
        <w:t>А</w:t>
      </w:r>
    </w:p>
    <w:p w:rsidR="0021350E" w:rsidRDefault="0021350E" w:rsidP="0021350E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п</w:t>
      </w:r>
      <w:r w:rsidRPr="00B4207C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B4207C">
        <w:rPr>
          <w:szCs w:val="28"/>
        </w:rPr>
        <w:t xml:space="preserve">Главы </w:t>
      </w:r>
    </w:p>
    <w:p w:rsidR="0021350E" w:rsidRPr="00B4207C" w:rsidRDefault="0021350E" w:rsidP="0021350E">
      <w:pPr>
        <w:spacing w:after="0" w:line="240" w:lineRule="auto"/>
        <w:ind w:left="5387"/>
        <w:rPr>
          <w:szCs w:val="28"/>
        </w:rPr>
      </w:pPr>
      <w:r w:rsidRPr="00B4207C">
        <w:rPr>
          <w:szCs w:val="28"/>
        </w:rPr>
        <w:t>городского округа Заречный</w:t>
      </w:r>
      <w:r>
        <w:rPr>
          <w:szCs w:val="28"/>
        </w:rPr>
        <w:t xml:space="preserve"> </w:t>
      </w:r>
    </w:p>
    <w:p w:rsidR="0021350E" w:rsidRDefault="00310884" w:rsidP="0021350E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от___</w:t>
      </w:r>
      <w:r w:rsidRPr="00310884">
        <w:rPr>
          <w:szCs w:val="28"/>
          <w:u w:val="single"/>
        </w:rPr>
        <w:t>29.12.2017</w:t>
      </w:r>
      <w:r>
        <w:rPr>
          <w:szCs w:val="28"/>
        </w:rPr>
        <w:t xml:space="preserve">___ № </w:t>
      </w:r>
      <w:r w:rsidRPr="00310884">
        <w:rPr>
          <w:szCs w:val="28"/>
        </w:rPr>
        <w:t>___</w:t>
      </w:r>
      <w:r w:rsidRPr="00310884">
        <w:rPr>
          <w:szCs w:val="28"/>
          <w:u w:val="single"/>
        </w:rPr>
        <w:t>137-ПГ</w:t>
      </w:r>
      <w:r w:rsidRPr="00310884">
        <w:rPr>
          <w:szCs w:val="28"/>
        </w:rPr>
        <w:t xml:space="preserve">__ </w:t>
      </w:r>
      <w:bookmarkStart w:id="0" w:name="_GoBack"/>
      <w:bookmarkEnd w:id="0"/>
      <w:r w:rsidR="0021350E">
        <w:rPr>
          <w:szCs w:val="28"/>
        </w:rPr>
        <w:t>«</w:t>
      </w:r>
      <w:r w:rsidR="0021350E" w:rsidRPr="00B4207C">
        <w:rPr>
          <w:szCs w:val="28"/>
        </w:rPr>
        <w:t>О порядке организации и проведения открытого голосования по общественным территориям городского округа Заречный</w:t>
      </w:r>
      <w:r w:rsidR="0021350E">
        <w:rPr>
          <w:szCs w:val="28"/>
        </w:rPr>
        <w:t>»</w:t>
      </w:r>
    </w:p>
    <w:p w:rsidR="0021350E" w:rsidRDefault="0021350E" w:rsidP="0021350E">
      <w:pPr>
        <w:spacing w:after="0" w:line="240" w:lineRule="auto"/>
        <w:ind w:left="5387"/>
        <w:rPr>
          <w:szCs w:val="28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9913E1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913E1" w:rsidRDefault="009913E1" w:rsidP="00B71D32">
            <w:pPr>
              <w:pStyle w:val="1"/>
            </w:pPr>
            <w:r>
              <w:t>Подписи двух членов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21350E" w:rsidRPr="0021350E" w:rsidRDefault="0021350E" w:rsidP="0021350E">
            <w:pPr>
              <w:spacing w:after="0" w:line="240" w:lineRule="auto"/>
              <w:jc w:val="right"/>
              <w:rPr>
                <w:szCs w:val="28"/>
              </w:rPr>
            </w:pPr>
            <w:r w:rsidRPr="0021350E">
              <w:rPr>
                <w:szCs w:val="28"/>
              </w:rPr>
              <w:t>Форма</w:t>
            </w:r>
          </w:p>
          <w:p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муниципального образования «</w:t>
            </w:r>
            <w:r w:rsidR="00565C5E">
              <w:rPr>
                <w:sz w:val="24"/>
              </w:rPr>
              <w:t>городской округ Заречный</w:t>
            </w:r>
            <w:r w:rsidRPr="009C6DF1">
              <w:rPr>
                <w:sz w:val="24"/>
              </w:rPr>
              <w:t>»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565C5E">
              <w:rPr>
                <w:i/>
                <w:sz w:val="18"/>
              </w:rPr>
              <w:t>3 (три</w:t>
            </w:r>
            <w:r>
              <w:rPr>
                <w:i/>
                <w:sz w:val="18"/>
              </w:rPr>
              <w:t>) общественн</w:t>
            </w:r>
            <w:r w:rsidR="0021350E">
              <w:rPr>
                <w:i/>
                <w:sz w:val="18"/>
              </w:rPr>
              <w:t>ых территорий, в пользу которых</w:t>
            </w:r>
            <w:r>
              <w:rPr>
                <w:i/>
                <w:sz w:val="18"/>
              </w:rPr>
              <w:t xml:space="preserve"> сделан выбор.</w:t>
            </w:r>
          </w:p>
          <w:p w:rsidR="009913E1" w:rsidRDefault="0021350E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</w:t>
            </w:r>
            <w:r w:rsidR="009913E1">
              <w:rPr>
                <w:i/>
                <w:sz w:val="18"/>
              </w:rPr>
              <w:t xml:space="preserve">проставлены более чем в </w:t>
            </w:r>
            <w:r w:rsidR="00565C5E">
              <w:rPr>
                <w:i/>
                <w:sz w:val="18"/>
              </w:rPr>
              <w:t xml:space="preserve">3 </w:t>
            </w:r>
            <w:r w:rsidR="009913E1">
              <w:rPr>
                <w:i/>
                <w:sz w:val="18"/>
              </w:rPr>
              <w:t>(</w:t>
            </w:r>
            <w:r w:rsidR="00565C5E">
              <w:rPr>
                <w:i/>
                <w:sz w:val="18"/>
              </w:rPr>
              <w:t>трёх</w:t>
            </w:r>
            <w:r w:rsidR="009913E1">
              <w:rPr>
                <w:i/>
                <w:sz w:val="18"/>
              </w:rPr>
              <w:t xml:space="preserve">) квадратах   либо </w:t>
            </w:r>
            <w:proofErr w:type="gramStart"/>
            <w:r w:rsidR="009913E1">
              <w:rPr>
                <w:i/>
                <w:sz w:val="18"/>
              </w:rPr>
              <w:t>бюллетень,  в</w:t>
            </w:r>
            <w:proofErr w:type="gramEnd"/>
            <w:r w:rsidR="009913E1">
              <w:rPr>
                <w:i/>
                <w:sz w:val="18"/>
              </w:rPr>
              <w:t xml:space="preserve"> котором  знаки (знак)   не проставлены  ни в одном из квадратов - считаются недействительными. </w:t>
            </w:r>
          </w:p>
        </w:tc>
      </w:tr>
      <w:tr w:rsidR="009913E1" w:rsidTr="0021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2269" w:type="dxa"/>
          </w:tcPr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93555" wp14:editId="313FDAB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F3A6E"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21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685CE" wp14:editId="6A381C2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B5B54"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21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E03BB" wp14:editId="1A01C972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18135"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sectPr w:rsidR="009913E1" w:rsidSect="00310884">
      <w:headerReference w:type="default" r:id="rId8"/>
      <w:pgSz w:w="11906" w:h="16838" w:code="9"/>
      <w:pgMar w:top="56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C0" w:rsidRDefault="002C5DC0" w:rsidP="0021350E">
      <w:pPr>
        <w:spacing w:after="0" w:line="240" w:lineRule="auto"/>
      </w:pPr>
      <w:r>
        <w:separator/>
      </w:r>
    </w:p>
  </w:endnote>
  <w:endnote w:type="continuationSeparator" w:id="0">
    <w:p w:rsidR="002C5DC0" w:rsidRDefault="002C5DC0" w:rsidP="0021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C0" w:rsidRDefault="002C5DC0" w:rsidP="0021350E">
      <w:pPr>
        <w:spacing w:after="0" w:line="240" w:lineRule="auto"/>
      </w:pPr>
      <w:r>
        <w:separator/>
      </w:r>
    </w:p>
  </w:footnote>
  <w:footnote w:type="continuationSeparator" w:id="0">
    <w:p w:rsidR="002C5DC0" w:rsidRDefault="002C5DC0" w:rsidP="0021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638690"/>
      <w:docPartObj>
        <w:docPartGallery w:val="Page Numbers (Top of Page)"/>
        <w:docPartUnique/>
      </w:docPartObj>
    </w:sdtPr>
    <w:sdtEndPr/>
    <w:sdtContent>
      <w:p w:rsidR="0021350E" w:rsidRDefault="002135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84">
          <w:rPr>
            <w:noProof/>
          </w:rPr>
          <w:t>12</w:t>
        </w:r>
        <w:r>
          <w:fldChar w:fldCharType="end"/>
        </w:r>
      </w:p>
    </w:sdtContent>
  </w:sdt>
  <w:p w:rsidR="0021350E" w:rsidRDefault="002135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6108F"/>
    <w:rsid w:val="000A61E1"/>
    <w:rsid w:val="0021350E"/>
    <w:rsid w:val="002C5DC0"/>
    <w:rsid w:val="00310884"/>
    <w:rsid w:val="004B0AC9"/>
    <w:rsid w:val="00520890"/>
    <w:rsid w:val="00565C5E"/>
    <w:rsid w:val="007472E9"/>
    <w:rsid w:val="009913E1"/>
    <w:rsid w:val="009E2173"/>
    <w:rsid w:val="00B4207C"/>
    <w:rsid w:val="00C81810"/>
    <w:rsid w:val="00ED7E9C"/>
    <w:rsid w:val="00F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92BD-D25A-426B-8E7A-B53AD96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6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8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50E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1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50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Izmodenova</cp:lastModifiedBy>
  <cp:revision>2</cp:revision>
  <cp:lastPrinted>2017-12-29T05:15:00Z</cp:lastPrinted>
  <dcterms:created xsi:type="dcterms:W3CDTF">2017-12-29T11:45:00Z</dcterms:created>
  <dcterms:modified xsi:type="dcterms:W3CDTF">2017-12-29T11:45:00Z</dcterms:modified>
</cp:coreProperties>
</file>