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89231A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+-</w:t>
      </w:r>
      <w:bookmarkStart w:id="0" w:name="_GoBack"/>
      <w:bookmarkEnd w:id="0"/>
      <w:r w:rsidR="00B33A74"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0A0264">
        <w:rPr>
          <w:rFonts w:ascii="Times New Roman" w:hAnsi="Times New Roman"/>
          <w:b/>
          <w:sz w:val="24"/>
          <w:szCs w:val="24"/>
        </w:rPr>
        <w:t>4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0E6C14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D71F6A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D71F6A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D71F6A">
        <w:rPr>
          <w:rFonts w:ascii="Times New Roman" w:hAnsi="Times New Roman"/>
          <w:b w:val="0"/>
          <w:szCs w:val="24"/>
        </w:rPr>
        <w:t xml:space="preserve">от </w:t>
      </w:r>
      <w:r w:rsidR="009C0E10" w:rsidRPr="00D71F6A">
        <w:rPr>
          <w:rFonts w:ascii="Times New Roman" w:hAnsi="Times New Roman"/>
          <w:b w:val="0"/>
          <w:szCs w:val="24"/>
        </w:rPr>
        <w:t>1</w:t>
      </w:r>
      <w:r w:rsidR="008D6411" w:rsidRPr="00D71F6A">
        <w:rPr>
          <w:rFonts w:ascii="Times New Roman" w:hAnsi="Times New Roman"/>
          <w:b w:val="0"/>
          <w:szCs w:val="24"/>
        </w:rPr>
        <w:t>2</w:t>
      </w:r>
      <w:r w:rsidR="00730BCD" w:rsidRPr="00D71F6A">
        <w:rPr>
          <w:rFonts w:ascii="Times New Roman" w:hAnsi="Times New Roman"/>
          <w:b w:val="0"/>
          <w:szCs w:val="24"/>
        </w:rPr>
        <w:t>.</w:t>
      </w:r>
      <w:r w:rsidR="009C0E10" w:rsidRPr="00D71F6A">
        <w:rPr>
          <w:rFonts w:ascii="Times New Roman" w:hAnsi="Times New Roman"/>
          <w:b w:val="0"/>
          <w:szCs w:val="24"/>
        </w:rPr>
        <w:t>0</w:t>
      </w:r>
      <w:r w:rsidR="008D6411" w:rsidRPr="00D71F6A">
        <w:rPr>
          <w:rFonts w:ascii="Times New Roman" w:hAnsi="Times New Roman"/>
          <w:b w:val="0"/>
          <w:szCs w:val="24"/>
        </w:rPr>
        <w:t>3</w:t>
      </w:r>
      <w:r w:rsidR="00730BCD" w:rsidRPr="00D71F6A">
        <w:rPr>
          <w:rFonts w:ascii="Times New Roman" w:hAnsi="Times New Roman"/>
          <w:b w:val="0"/>
          <w:szCs w:val="24"/>
        </w:rPr>
        <w:t>.201</w:t>
      </w:r>
      <w:r w:rsidR="008D6411" w:rsidRPr="00D71F6A">
        <w:rPr>
          <w:rFonts w:ascii="Times New Roman" w:hAnsi="Times New Roman"/>
          <w:b w:val="0"/>
          <w:szCs w:val="24"/>
        </w:rPr>
        <w:t>9</w:t>
      </w:r>
      <w:r w:rsidR="00730BCD" w:rsidRPr="00D71F6A">
        <w:rPr>
          <w:rFonts w:ascii="Times New Roman" w:hAnsi="Times New Roman"/>
          <w:b w:val="0"/>
          <w:szCs w:val="24"/>
        </w:rPr>
        <w:t xml:space="preserve"> № </w:t>
      </w:r>
      <w:r w:rsidR="00FB6C35" w:rsidRPr="00D71F6A">
        <w:rPr>
          <w:rFonts w:ascii="Times New Roman" w:hAnsi="Times New Roman"/>
          <w:b w:val="0"/>
          <w:szCs w:val="24"/>
        </w:rPr>
        <w:t>2</w:t>
      </w:r>
      <w:r w:rsidR="008D6411" w:rsidRPr="00D71F6A">
        <w:rPr>
          <w:rFonts w:ascii="Times New Roman" w:hAnsi="Times New Roman"/>
          <w:b w:val="0"/>
          <w:szCs w:val="24"/>
        </w:rPr>
        <w:t>79</w:t>
      </w:r>
      <w:r w:rsidR="00730BCD" w:rsidRPr="00D71F6A">
        <w:rPr>
          <w:rFonts w:ascii="Times New Roman" w:hAnsi="Times New Roman"/>
          <w:b w:val="0"/>
          <w:szCs w:val="24"/>
        </w:rPr>
        <w:t>-П</w:t>
      </w:r>
      <w:r w:rsidRPr="00D71F6A">
        <w:rPr>
          <w:rFonts w:ascii="Times New Roman" w:hAnsi="Times New Roman"/>
          <w:b w:val="0"/>
          <w:szCs w:val="24"/>
        </w:rPr>
        <w:t xml:space="preserve"> «</w:t>
      </w:r>
      <w:r w:rsidR="00DD50E4" w:rsidRPr="00D71F6A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D71F6A">
        <w:rPr>
          <w:rFonts w:ascii="Times New Roman" w:hAnsi="Times New Roman"/>
          <w:b w:val="0"/>
          <w:szCs w:val="24"/>
        </w:rPr>
        <w:t xml:space="preserve">» </w:t>
      </w:r>
      <w:r w:rsidRPr="00D71F6A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D71F6A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D71F6A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D71F6A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D71F6A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D71F6A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D71F6A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195960" w:rsidRPr="00D71F6A">
        <w:rPr>
          <w:rFonts w:ascii="Times New Roman" w:hAnsi="Times New Roman"/>
          <w:b w:val="0"/>
          <w:szCs w:val="24"/>
        </w:rPr>
        <w:t xml:space="preserve">. </w:t>
      </w:r>
    </w:p>
    <w:p w:rsidR="00195960" w:rsidRPr="00D71F6A" w:rsidRDefault="00195960" w:rsidP="00195960">
      <w:pPr>
        <w:widowControl w:val="0"/>
        <w:tabs>
          <w:tab w:val="left" w:pos="3119"/>
        </w:tabs>
        <w:ind w:firstLine="567"/>
        <w:jc w:val="both"/>
      </w:pPr>
      <w:r w:rsidRPr="00D71F6A">
        <w:t>Продавец (организатор аукциона) – администрация городского округа Заречный.</w:t>
      </w:r>
    </w:p>
    <w:p w:rsidR="00195960" w:rsidRPr="00D71F6A" w:rsidRDefault="00195960" w:rsidP="00195960">
      <w:pPr>
        <w:jc w:val="both"/>
      </w:pPr>
      <w:r w:rsidRPr="00D71F6A">
        <w:rPr>
          <w:bCs/>
        </w:rPr>
        <w:t xml:space="preserve">Источники публикации информационного сообщения о проведении аукциона: </w:t>
      </w:r>
      <w:r w:rsidRPr="00D71F6A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D71F6A">
          <w:rPr>
            <w:rStyle w:val="ac"/>
            <w:color w:val="auto"/>
            <w:u w:val="none"/>
          </w:rPr>
          <w:t>www.torgi.gov.ru</w:t>
        </w:r>
      </w:hyperlink>
      <w:r w:rsidRPr="00D71F6A">
        <w:t>, Бюллетень официальных документов городского округа Заречный от 1</w:t>
      </w:r>
      <w:r w:rsidR="00814880" w:rsidRPr="00D71F6A">
        <w:t>3</w:t>
      </w:r>
      <w:r w:rsidRPr="00D71F6A">
        <w:t>.0</w:t>
      </w:r>
      <w:r w:rsidR="00814880" w:rsidRPr="00D71F6A">
        <w:t>3</w:t>
      </w:r>
      <w:r w:rsidRPr="00D71F6A">
        <w:t>.201</w:t>
      </w:r>
      <w:r w:rsidR="00814880" w:rsidRPr="00D71F6A">
        <w:t>9</w:t>
      </w:r>
      <w:r w:rsidRPr="00D71F6A">
        <w:t xml:space="preserve"> № </w:t>
      </w:r>
      <w:r w:rsidR="00814880" w:rsidRPr="00D71F6A">
        <w:t>11</w:t>
      </w:r>
      <w:r w:rsidRPr="00D71F6A">
        <w:t xml:space="preserve"> (</w:t>
      </w:r>
      <w:r w:rsidR="00814880" w:rsidRPr="00D71F6A">
        <w:t>710</w:t>
      </w:r>
      <w:r w:rsidRPr="00D71F6A">
        <w:t xml:space="preserve">), официальный сайт городского округа Заречный </w:t>
      </w:r>
      <w:hyperlink r:id="rId7" w:history="1">
        <w:r w:rsidRPr="00D71F6A">
          <w:rPr>
            <w:rStyle w:val="ac"/>
            <w:color w:val="auto"/>
            <w:u w:val="none"/>
            <w:lang w:val="en-US"/>
          </w:rPr>
          <w:t>www</w:t>
        </w:r>
        <w:r w:rsidRPr="00D71F6A">
          <w:rPr>
            <w:rStyle w:val="ac"/>
            <w:color w:val="auto"/>
            <w:u w:val="none"/>
          </w:rPr>
          <w:t>.</w:t>
        </w:r>
        <w:proofErr w:type="spellStart"/>
        <w:r w:rsidRPr="00D71F6A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D71F6A">
          <w:rPr>
            <w:rStyle w:val="ac"/>
            <w:color w:val="auto"/>
            <w:u w:val="none"/>
          </w:rPr>
          <w:t>-</w:t>
        </w:r>
        <w:proofErr w:type="spellStart"/>
        <w:r w:rsidRPr="00D71F6A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D71F6A">
          <w:rPr>
            <w:rStyle w:val="ac"/>
            <w:color w:val="auto"/>
            <w:u w:val="none"/>
          </w:rPr>
          <w:t>.</w:t>
        </w:r>
        <w:proofErr w:type="spellStart"/>
        <w:r w:rsidRPr="00D71F6A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="00814880" w:rsidRPr="00D71F6A">
        <w:rPr>
          <w:rStyle w:val="ac"/>
          <w:color w:val="auto"/>
          <w:u w:val="none"/>
        </w:rPr>
        <w:t>.</w:t>
      </w:r>
      <w:r w:rsidRPr="00D71F6A">
        <w:t xml:space="preserve"> </w:t>
      </w:r>
    </w:p>
    <w:p w:rsidR="00195960" w:rsidRPr="00D71F6A" w:rsidRDefault="00195960" w:rsidP="00195960">
      <w:pPr>
        <w:ind w:firstLine="709"/>
        <w:jc w:val="both"/>
      </w:pPr>
      <w:r w:rsidRPr="00D71F6A">
        <w:t xml:space="preserve">Сведения о выставляемом на аукционе имуществе: </w:t>
      </w:r>
    </w:p>
    <w:p w:rsidR="00751340" w:rsidRPr="00D71F6A" w:rsidRDefault="00412BEF" w:rsidP="00751340">
      <w:pPr>
        <w:shd w:val="clear" w:color="auto" w:fill="FFFFFF"/>
        <w:ind w:firstLine="709"/>
        <w:jc w:val="both"/>
      </w:pPr>
      <w:r w:rsidRPr="00D71F6A">
        <w:t xml:space="preserve">Лот № </w:t>
      </w:r>
      <w:r w:rsidR="00D00314" w:rsidRPr="00D71F6A">
        <w:t>4</w:t>
      </w:r>
      <w:r w:rsidRPr="00D71F6A">
        <w:t xml:space="preserve"> – </w:t>
      </w:r>
      <w:r w:rsidR="00751340" w:rsidRPr="00D71F6A"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751340" w:rsidRPr="00D71F6A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D71F6A">
        <w:t xml:space="preserve">Категория земельного участка - земли населенных пунктов. </w:t>
      </w:r>
    </w:p>
    <w:p w:rsidR="00751340" w:rsidRPr="00D71F6A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D71F6A">
        <w:t xml:space="preserve">Кадастровый номер 66:42:0101030:2028.  </w:t>
      </w:r>
    </w:p>
    <w:p w:rsidR="00751340" w:rsidRPr="00D71F6A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D71F6A">
        <w:t>Местоположение: Свердловская область, г. Заречный, ГПК «Центральный», сектор 3, № 311.</w:t>
      </w:r>
    </w:p>
    <w:p w:rsidR="00751340" w:rsidRPr="00D71F6A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D71F6A">
        <w:t xml:space="preserve">Общая площадь земельного участка - 33,00 кв. м. </w:t>
      </w:r>
    </w:p>
    <w:p w:rsidR="00751340" w:rsidRPr="00D71F6A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D71F6A">
        <w:t>Разрешенное использование земельного участка – для строительства и эксплуатации бокса.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D71F6A">
        <w:t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</w:t>
      </w:r>
      <w:r w:rsidRPr="006E2434">
        <w:t>утствуют.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6E2434">
        <w:t>кВ</w:t>
      </w:r>
      <w:proofErr w:type="spellEnd"/>
      <w:r w:rsidRPr="006E2434"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6E2434">
        <w:t>Энергоплюс</w:t>
      </w:r>
      <w:proofErr w:type="spellEnd"/>
      <w:r w:rsidRPr="006E2434">
        <w:t>» от 21.01.2019 № 242).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66:42:0101030:2028 площадью 33,00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751340" w:rsidRPr="006E2434" w:rsidRDefault="00751340" w:rsidP="0075134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EE1F66" w:rsidRPr="006E2434" w:rsidRDefault="00EE1F66" w:rsidP="00EE1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9875F3" w:rsidRPr="009373A5" w:rsidRDefault="009875F3" w:rsidP="00AD0B41">
      <w:pPr>
        <w:widowControl w:val="0"/>
        <w:ind w:firstLine="709"/>
        <w:jc w:val="both"/>
      </w:pP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751340" w:rsidRDefault="00751340" w:rsidP="00AD0B4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FA1471" w:rsidRPr="00EA3151" w:rsidRDefault="00FA1471" w:rsidP="00FA147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FA1471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FA1471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FA1471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3E2253">
        <w:t>–</w:t>
      </w:r>
      <w:r w:rsidR="009373A5" w:rsidRPr="009373A5">
        <w:t xml:space="preserve"> </w:t>
      </w:r>
      <w:r w:rsidR="003E2253">
        <w:t xml:space="preserve">заместитель </w:t>
      </w:r>
      <w:r w:rsidR="009373A5" w:rsidRPr="009373A5">
        <w:t>начальник</w:t>
      </w:r>
      <w:r w:rsidR="003E2253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FA1471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FA1471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D5349B">
        <w:rPr>
          <w:rFonts w:ascii="Times New Roman" w:hAnsi="Times New Roman"/>
          <w:sz w:val="24"/>
          <w:szCs w:val="24"/>
        </w:rPr>
        <w:t>01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D5349B">
        <w:rPr>
          <w:rFonts w:ascii="Times New Roman" w:hAnsi="Times New Roman"/>
          <w:sz w:val="24"/>
          <w:szCs w:val="24"/>
        </w:rPr>
        <w:t>4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D5349B">
        <w:rPr>
          <w:rFonts w:ascii="Times New Roman" w:hAnsi="Times New Roman"/>
          <w:sz w:val="24"/>
          <w:szCs w:val="24"/>
        </w:rPr>
        <w:t>4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D5349B">
        <w:rPr>
          <w:rFonts w:ascii="Times New Roman" w:hAnsi="Times New Roman"/>
          <w:sz w:val="24"/>
          <w:szCs w:val="24"/>
        </w:rPr>
        <w:t>2</w:t>
      </w:r>
      <w:r w:rsidR="000304DB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D5349B">
        <w:rPr>
          <w:rFonts w:ascii="Times New Roman" w:hAnsi="Times New Roman"/>
          <w:sz w:val="24"/>
          <w:szCs w:val="24"/>
        </w:rPr>
        <w:t xml:space="preserve"> Свердловская областная общественная организация соотечественников и вынужденных переселенцев «Уральский дом»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CB6049" w:rsidRDefault="00AF3651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</w:t>
      </w:r>
      <w:r w:rsidR="000304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платежн</w:t>
      </w:r>
      <w:r w:rsidR="000304D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поручени</w:t>
      </w:r>
      <w:r w:rsidR="000304D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№ 138</w:t>
      </w:r>
      <w:r w:rsidR="000304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28.03.2019 на сумму </w:t>
      </w:r>
      <w:r w:rsidR="000D6BC6">
        <w:rPr>
          <w:rFonts w:ascii="Times New Roman" w:hAnsi="Times New Roman"/>
          <w:sz w:val="24"/>
          <w:szCs w:val="24"/>
        </w:rPr>
        <w:t>1</w:t>
      </w:r>
      <w:r w:rsidR="000304DB">
        <w:rPr>
          <w:rFonts w:ascii="Times New Roman" w:hAnsi="Times New Roman"/>
          <w:sz w:val="24"/>
          <w:szCs w:val="24"/>
        </w:rPr>
        <w:t>2</w:t>
      </w:r>
      <w:r w:rsidR="000D6BC6">
        <w:rPr>
          <w:rFonts w:ascii="Times New Roman" w:hAnsi="Times New Roman"/>
          <w:sz w:val="24"/>
          <w:szCs w:val="24"/>
        </w:rPr>
        <w:t>00,</w:t>
      </w:r>
      <w:r w:rsidR="000D6BC6" w:rsidRPr="009373A5">
        <w:rPr>
          <w:rFonts w:ascii="Times New Roman" w:hAnsi="Times New Roman"/>
          <w:sz w:val="24"/>
          <w:szCs w:val="24"/>
        </w:rPr>
        <w:t>0 рублей</w:t>
      </w:r>
      <w:r w:rsidR="000304DB">
        <w:rPr>
          <w:rFonts w:ascii="Times New Roman" w:hAnsi="Times New Roman"/>
          <w:sz w:val="24"/>
          <w:szCs w:val="24"/>
        </w:rPr>
        <w:t>, № 1391 от 01.04.2019 на сумму 500,0 рублей</w:t>
      </w:r>
      <w:r>
        <w:rPr>
          <w:rFonts w:ascii="Times New Roman" w:hAnsi="Times New Roman"/>
          <w:sz w:val="24"/>
          <w:szCs w:val="24"/>
        </w:rPr>
        <w:t>;</w:t>
      </w:r>
    </w:p>
    <w:p w:rsidR="00CB6049" w:rsidRDefault="00AF3651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заверенная копия выписки № 21 от 16.12.2016 из Протокола общего собрания членов</w:t>
      </w:r>
      <w:r w:rsidR="000D6BC6">
        <w:rPr>
          <w:rFonts w:ascii="Times New Roman" w:hAnsi="Times New Roman"/>
          <w:sz w:val="24"/>
          <w:szCs w:val="24"/>
        </w:rPr>
        <w:t xml:space="preserve"> Свердловск</w:t>
      </w:r>
      <w:r w:rsidR="000304DB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областн</w:t>
      </w:r>
      <w:r w:rsidR="000304DB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общественн</w:t>
      </w:r>
      <w:r w:rsidR="000304DB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организаци</w:t>
      </w:r>
      <w:r w:rsidR="000304DB">
        <w:rPr>
          <w:rFonts w:ascii="Times New Roman" w:hAnsi="Times New Roman"/>
          <w:sz w:val="24"/>
          <w:szCs w:val="24"/>
        </w:rPr>
        <w:t>и</w:t>
      </w:r>
      <w:r w:rsidR="000D6BC6">
        <w:rPr>
          <w:rFonts w:ascii="Times New Roman" w:hAnsi="Times New Roman"/>
          <w:sz w:val="24"/>
          <w:szCs w:val="24"/>
        </w:rPr>
        <w:t xml:space="preserve"> соотечественников и вынужденных переселенцев «Уральский дом»</w:t>
      </w:r>
      <w:r w:rsidR="006F31B5">
        <w:rPr>
          <w:rFonts w:ascii="Times New Roman" w:hAnsi="Times New Roman"/>
          <w:sz w:val="24"/>
          <w:szCs w:val="24"/>
        </w:rPr>
        <w:t>.</w:t>
      </w:r>
      <w:r w:rsidR="00313105">
        <w:rPr>
          <w:rFonts w:ascii="Times New Roman" w:hAnsi="Times New Roman"/>
          <w:sz w:val="24"/>
          <w:szCs w:val="24"/>
        </w:rPr>
        <w:t xml:space="preserve"> </w:t>
      </w:r>
    </w:p>
    <w:p w:rsidR="00E23C9C" w:rsidRPr="009373A5" w:rsidRDefault="00774154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</w:t>
      </w:r>
      <w:r w:rsidR="00313105">
        <w:rPr>
          <w:rFonts w:ascii="Times New Roman" w:hAnsi="Times New Roman"/>
          <w:sz w:val="24"/>
          <w:szCs w:val="24"/>
        </w:rPr>
        <w:t xml:space="preserve"> Свердловской областной общественной организации соотечественников и вынужденных переселенцев «Уральский дом»</w:t>
      </w:r>
      <w:r>
        <w:rPr>
          <w:rFonts w:ascii="Times New Roman" w:hAnsi="Times New Roman"/>
          <w:sz w:val="24"/>
          <w:szCs w:val="24"/>
        </w:rPr>
        <w:t xml:space="preserve">, а также полученную в рамках </w:t>
      </w:r>
      <w:r w:rsidR="00371522">
        <w:rPr>
          <w:rFonts w:ascii="Times New Roman" w:hAnsi="Times New Roman"/>
          <w:sz w:val="24"/>
          <w:szCs w:val="24"/>
        </w:rPr>
        <w:t xml:space="preserve">межведомственного запроса выписку из ЕГРЮЛ </w:t>
      </w:r>
      <w:r w:rsidRPr="009373A5">
        <w:rPr>
          <w:rFonts w:ascii="Times New Roman" w:hAnsi="Times New Roman"/>
          <w:sz w:val="24"/>
          <w:szCs w:val="24"/>
        </w:rPr>
        <w:t xml:space="preserve">заявителя </w:t>
      </w:r>
      <w:r w:rsidR="00E23C9C"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371522">
        <w:rPr>
          <w:rFonts w:ascii="Times New Roman" w:hAnsi="Times New Roman"/>
          <w:sz w:val="24"/>
          <w:szCs w:val="24"/>
        </w:rPr>
        <w:t>им</w:t>
      </w:r>
      <w:r w:rsidR="00E23C9C"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</w:t>
      </w:r>
      <w:r w:rsidR="00BC3DA7">
        <w:rPr>
          <w:rFonts w:ascii="Times New Roman" w:hAnsi="Times New Roman"/>
          <w:sz w:val="24"/>
          <w:szCs w:val="24"/>
        </w:rPr>
        <w:t>ов</w:t>
      </w:r>
      <w:r w:rsidR="006B616F" w:rsidRPr="009373A5">
        <w:rPr>
          <w:rFonts w:ascii="Times New Roman" w:hAnsi="Times New Roman"/>
          <w:sz w:val="24"/>
          <w:szCs w:val="24"/>
        </w:rPr>
        <w:t xml:space="preserve"> на счет организатора аукциона путем предоставления выпис</w:t>
      </w:r>
      <w:r w:rsidR="00364E65">
        <w:rPr>
          <w:rFonts w:ascii="Times New Roman" w:hAnsi="Times New Roman"/>
          <w:sz w:val="24"/>
          <w:szCs w:val="24"/>
        </w:rPr>
        <w:t>ок</w:t>
      </w:r>
      <w:r w:rsidR="006B616F" w:rsidRPr="009373A5">
        <w:rPr>
          <w:rFonts w:ascii="Times New Roman" w:hAnsi="Times New Roman"/>
          <w:sz w:val="24"/>
          <w:szCs w:val="24"/>
        </w:rPr>
        <w:t xml:space="preserve">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364E65">
        <w:rPr>
          <w:rFonts w:ascii="Times New Roman" w:hAnsi="Times New Roman"/>
          <w:sz w:val="24"/>
          <w:szCs w:val="24"/>
        </w:rPr>
        <w:t>4</w:t>
      </w:r>
      <w:r w:rsidR="00371522">
        <w:rPr>
          <w:rFonts w:ascii="Times New Roman" w:hAnsi="Times New Roman"/>
          <w:sz w:val="24"/>
          <w:szCs w:val="24"/>
        </w:rPr>
        <w:t xml:space="preserve"> Свердловскую областную общественную организацию соотечественников и вынужденных переселенцев «Уральский дом»</w:t>
      </w:r>
      <w:r w:rsidR="00785D0D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364E65">
        <w:rPr>
          <w:rFonts w:ascii="Times New Roman" w:hAnsi="Times New Roman"/>
          <w:b/>
          <w:sz w:val="24"/>
          <w:szCs w:val="24"/>
        </w:rPr>
        <w:t>4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831780">
        <w:t>30</w:t>
      </w:r>
      <w:r w:rsidR="004428D5" w:rsidRPr="009373A5">
        <w:t>:</w:t>
      </w:r>
      <w:r w:rsidR="00364E65">
        <w:t>2028</w:t>
      </w:r>
      <w:r w:rsidR="00831780">
        <w:t>,</w:t>
      </w:r>
      <w:r w:rsidR="004428D5" w:rsidRPr="009373A5">
        <w:t xml:space="preserve"> </w:t>
      </w:r>
      <w:r w:rsidR="00364E65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8210EE">
        <w:t>ГПК</w:t>
      </w:r>
      <w:r w:rsidR="00785D0D" w:rsidRPr="006E2434">
        <w:rPr>
          <w:bCs/>
        </w:rPr>
        <w:t xml:space="preserve"> «Центральный», сектор 3, </w:t>
      </w:r>
      <w:r w:rsidR="008210EE">
        <w:rPr>
          <w:bCs/>
        </w:rPr>
        <w:t>№ 311</w:t>
      </w:r>
      <w:r w:rsidRPr="009373A5">
        <w:t xml:space="preserve">, площадью </w:t>
      </w:r>
      <w:r w:rsidR="008210EE">
        <w:t>33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8210EE" w:rsidRPr="006E2434">
        <w:t>для строительства и эксплуатации бокса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  <w:r w:rsidR="008210EE">
        <w:t xml:space="preserve"> </w:t>
      </w:r>
    </w:p>
    <w:p w:rsidR="003E2253" w:rsidRDefault="003E2253" w:rsidP="00AD0B41">
      <w:pPr>
        <w:widowControl w:val="0"/>
        <w:ind w:firstLine="567"/>
        <w:jc w:val="both"/>
      </w:pP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AE4237">
        <w:t>30</w:t>
      </w:r>
      <w:r w:rsidR="002D27A9" w:rsidRPr="009373A5">
        <w:t>:</w:t>
      </w:r>
      <w:r w:rsidR="008210EE">
        <w:t>2028</w:t>
      </w:r>
      <w:r w:rsidR="00AE4237">
        <w:t>,</w:t>
      </w:r>
      <w:r w:rsidR="002D27A9" w:rsidRPr="009373A5">
        <w:t xml:space="preserve"> </w:t>
      </w:r>
      <w:r w:rsidR="008210EE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8210EE" w:rsidRPr="006E2434">
        <w:t>ГПК</w:t>
      </w:r>
      <w:r w:rsidR="008210EE">
        <w:t> </w:t>
      </w:r>
      <w:r w:rsidR="008210EE" w:rsidRPr="006E2434">
        <w:t>«Центральный», сектор 3, №</w:t>
      </w:r>
      <w:r w:rsidR="00B14492">
        <w:t xml:space="preserve"> </w:t>
      </w:r>
      <w:r w:rsidR="008210EE" w:rsidRPr="006E2434">
        <w:t>311</w:t>
      </w:r>
      <w:r w:rsidR="002D27A9" w:rsidRPr="009373A5">
        <w:t xml:space="preserve">, площадью </w:t>
      </w:r>
      <w:r w:rsidR="00B14492">
        <w:t>33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 xml:space="preserve">м с разрешенным использованием </w:t>
      </w:r>
      <w:r w:rsidR="008D40B3" w:rsidRPr="009373A5">
        <w:lastRenderedPageBreak/>
        <w:t>земельного участка «</w:t>
      </w:r>
      <w:r w:rsidR="00B14492" w:rsidRPr="006E2434">
        <w:t>для строительства и эксплуатации бокса</w:t>
      </w:r>
      <w:r w:rsidR="008D40B3" w:rsidRPr="009373A5">
        <w:t>» с</w:t>
      </w:r>
      <w:r w:rsidR="00785D0D">
        <w:t>о Свердловской областной общественной организацией соотечественников и вынужденных переселенцев «Уральский дом»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785D0D" w:rsidP="00AD0B41">
      <w:pPr>
        <w:widowControl w:val="0"/>
        <w:ind w:firstLine="567"/>
        <w:jc w:val="both"/>
      </w:pPr>
      <w:r>
        <w:t>Свердловск</w:t>
      </w:r>
      <w:r w:rsidR="002237BF">
        <w:t>ой</w:t>
      </w:r>
      <w:r>
        <w:t xml:space="preserve"> областн</w:t>
      </w:r>
      <w:r w:rsidR="002237BF">
        <w:t>ой</w:t>
      </w:r>
      <w:r>
        <w:t xml:space="preserve"> общественн</w:t>
      </w:r>
      <w:r w:rsidR="002237BF">
        <w:t>ой</w:t>
      </w:r>
      <w:r>
        <w:t xml:space="preserve"> организаци</w:t>
      </w:r>
      <w:r w:rsidR="002237BF">
        <w:t>и</w:t>
      </w:r>
      <w:r>
        <w:t xml:space="preserve"> соотечественников и вынужденных переселенцев «Уральский дом»</w:t>
      </w:r>
      <w:r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  <w:r>
        <w:t xml:space="preserve">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9B0895">
        <w:t>1</w:t>
      </w:r>
      <w:r w:rsidR="00B14492">
        <w:t>7</w:t>
      </w:r>
      <w:r w:rsidR="009B0895">
        <w:t>00</w:t>
      </w:r>
      <w:r w:rsidRPr="009373A5">
        <w:t>,0 (</w:t>
      </w:r>
      <w:r w:rsidR="009B0895">
        <w:t xml:space="preserve">одна тысяча </w:t>
      </w:r>
      <w:r w:rsidR="00B14492">
        <w:t>семьсот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9269F7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9269F7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304DB"/>
    <w:rsid w:val="00041BB2"/>
    <w:rsid w:val="00051C8F"/>
    <w:rsid w:val="0007221C"/>
    <w:rsid w:val="00075CEC"/>
    <w:rsid w:val="0008665B"/>
    <w:rsid w:val="000A0264"/>
    <w:rsid w:val="000B04D1"/>
    <w:rsid w:val="000D6BC6"/>
    <w:rsid w:val="000E6C14"/>
    <w:rsid w:val="001304E4"/>
    <w:rsid w:val="00140975"/>
    <w:rsid w:val="00152FF8"/>
    <w:rsid w:val="0016357E"/>
    <w:rsid w:val="00185F47"/>
    <w:rsid w:val="00195960"/>
    <w:rsid w:val="001A452D"/>
    <w:rsid w:val="001B6262"/>
    <w:rsid w:val="001D0F4D"/>
    <w:rsid w:val="00204514"/>
    <w:rsid w:val="00217B6F"/>
    <w:rsid w:val="002237BF"/>
    <w:rsid w:val="002264CD"/>
    <w:rsid w:val="00227889"/>
    <w:rsid w:val="00237C64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3105"/>
    <w:rsid w:val="00314C96"/>
    <w:rsid w:val="0031660B"/>
    <w:rsid w:val="003437A1"/>
    <w:rsid w:val="00354C81"/>
    <w:rsid w:val="00364E65"/>
    <w:rsid w:val="0036618F"/>
    <w:rsid w:val="003677E1"/>
    <w:rsid w:val="00371522"/>
    <w:rsid w:val="003854BB"/>
    <w:rsid w:val="003914F3"/>
    <w:rsid w:val="003A13E7"/>
    <w:rsid w:val="003A3566"/>
    <w:rsid w:val="003A38C7"/>
    <w:rsid w:val="003C12D9"/>
    <w:rsid w:val="003C7ABD"/>
    <w:rsid w:val="003C7DFA"/>
    <w:rsid w:val="003E2253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248D0"/>
    <w:rsid w:val="00530AEA"/>
    <w:rsid w:val="0053733C"/>
    <w:rsid w:val="00543588"/>
    <w:rsid w:val="005511BA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84AA0"/>
    <w:rsid w:val="00696233"/>
    <w:rsid w:val="00696274"/>
    <w:rsid w:val="0069661F"/>
    <w:rsid w:val="006B616F"/>
    <w:rsid w:val="006C41CD"/>
    <w:rsid w:val="006F31B5"/>
    <w:rsid w:val="00705705"/>
    <w:rsid w:val="00721767"/>
    <w:rsid w:val="00730BCD"/>
    <w:rsid w:val="007334AB"/>
    <w:rsid w:val="0073643F"/>
    <w:rsid w:val="00746598"/>
    <w:rsid w:val="00751340"/>
    <w:rsid w:val="007713D3"/>
    <w:rsid w:val="00774154"/>
    <w:rsid w:val="00785D0D"/>
    <w:rsid w:val="0079054E"/>
    <w:rsid w:val="00791A03"/>
    <w:rsid w:val="007B16A8"/>
    <w:rsid w:val="007C0279"/>
    <w:rsid w:val="007E1500"/>
    <w:rsid w:val="00812A38"/>
    <w:rsid w:val="00814880"/>
    <w:rsid w:val="008210EE"/>
    <w:rsid w:val="0082679F"/>
    <w:rsid w:val="00831780"/>
    <w:rsid w:val="00835FD2"/>
    <w:rsid w:val="00867EEA"/>
    <w:rsid w:val="00880533"/>
    <w:rsid w:val="008873BD"/>
    <w:rsid w:val="0089231A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269F7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0895"/>
    <w:rsid w:val="009B1274"/>
    <w:rsid w:val="009C0E10"/>
    <w:rsid w:val="009D24A3"/>
    <w:rsid w:val="009D5C7E"/>
    <w:rsid w:val="00A059B3"/>
    <w:rsid w:val="00A06697"/>
    <w:rsid w:val="00A06A10"/>
    <w:rsid w:val="00A57584"/>
    <w:rsid w:val="00A653BF"/>
    <w:rsid w:val="00A67FD6"/>
    <w:rsid w:val="00A71F69"/>
    <w:rsid w:val="00A9301D"/>
    <w:rsid w:val="00AA3208"/>
    <w:rsid w:val="00AA3B05"/>
    <w:rsid w:val="00AB298C"/>
    <w:rsid w:val="00AB43B8"/>
    <w:rsid w:val="00AB77DD"/>
    <w:rsid w:val="00AC2F36"/>
    <w:rsid w:val="00AC3F7A"/>
    <w:rsid w:val="00AD0B41"/>
    <w:rsid w:val="00AD3DB2"/>
    <w:rsid w:val="00AE4237"/>
    <w:rsid w:val="00AE4754"/>
    <w:rsid w:val="00AF3651"/>
    <w:rsid w:val="00B14492"/>
    <w:rsid w:val="00B253FC"/>
    <w:rsid w:val="00B260E5"/>
    <w:rsid w:val="00B2776D"/>
    <w:rsid w:val="00B31049"/>
    <w:rsid w:val="00B33A74"/>
    <w:rsid w:val="00B363DC"/>
    <w:rsid w:val="00B50E49"/>
    <w:rsid w:val="00B721C5"/>
    <w:rsid w:val="00BC3DA7"/>
    <w:rsid w:val="00BC61E4"/>
    <w:rsid w:val="00BD26DF"/>
    <w:rsid w:val="00BD2E62"/>
    <w:rsid w:val="00BF6C30"/>
    <w:rsid w:val="00C26A82"/>
    <w:rsid w:val="00C26CF2"/>
    <w:rsid w:val="00C333C6"/>
    <w:rsid w:val="00C56AB3"/>
    <w:rsid w:val="00C85BE9"/>
    <w:rsid w:val="00CB6049"/>
    <w:rsid w:val="00CC05F0"/>
    <w:rsid w:val="00CE74BF"/>
    <w:rsid w:val="00D00314"/>
    <w:rsid w:val="00D123D8"/>
    <w:rsid w:val="00D27D0B"/>
    <w:rsid w:val="00D34240"/>
    <w:rsid w:val="00D5349B"/>
    <w:rsid w:val="00D6761C"/>
    <w:rsid w:val="00D71F6A"/>
    <w:rsid w:val="00D73F14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341CA"/>
    <w:rsid w:val="00E406C2"/>
    <w:rsid w:val="00E447E0"/>
    <w:rsid w:val="00E725AD"/>
    <w:rsid w:val="00E84224"/>
    <w:rsid w:val="00EB000B"/>
    <w:rsid w:val="00EB6874"/>
    <w:rsid w:val="00EE1F66"/>
    <w:rsid w:val="00EF1C28"/>
    <w:rsid w:val="00F1081C"/>
    <w:rsid w:val="00F14FD3"/>
    <w:rsid w:val="00F4288D"/>
    <w:rsid w:val="00F44211"/>
    <w:rsid w:val="00F46327"/>
    <w:rsid w:val="00F46E70"/>
    <w:rsid w:val="00F63CB8"/>
    <w:rsid w:val="00FA1471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EFA4-41EE-4A7A-B195-A2451322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33</cp:revision>
  <cp:lastPrinted>2019-04-12T06:52:00Z</cp:lastPrinted>
  <dcterms:created xsi:type="dcterms:W3CDTF">2019-04-05T06:38:00Z</dcterms:created>
  <dcterms:modified xsi:type="dcterms:W3CDTF">2019-04-12T06:56:00Z</dcterms:modified>
</cp:coreProperties>
</file>