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333B57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18119381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95471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85BF5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BD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="00D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D56A27" w:rsidRDefault="00D56A27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7CA2" w:rsidRDefault="00897CA2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897CA2" w:rsidRDefault="00897CA2" w:rsidP="00897CA2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81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публичных слушаний по Уставу Невьянского городского округа от </w:t>
      </w:r>
      <w:r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85BF5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03.2019</w:t>
      </w:r>
      <w:r w:rsidR="00964081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5D6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897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3C48AC" w:rsidRDefault="00983228" w:rsidP="00897C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Невьянского городского округа, принятый решением Невьянской районной Думы от 25</w:t>
      </w:r>
      <w:r w:rsidR="001232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12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85, с изменениями, внесенными решениями Думы Невьянского городского округа от </w:t>
      </w:r>
      <w:r w:rsidR="0012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№ 115, от 12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145,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№ 71, от 26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110,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№ 131, от 28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150, от 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№ 155, от 10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№ 2, от 24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№ 87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131,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91,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117, от 26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162, от 25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15, от 24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108, от 30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4,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47, от 29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142, от 25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24,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="00B04FCC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>№ 39, от 25</w:t>
      </w:r>
      <w:r w:rsidR="00B04FCC">
        <w:rPr>
          <w:rFonts w:ascii="Times New Roman" w:hAnsi="Times New Roman" w:cs="Times New Roman"/>
          <w:sz w:val="28"/>
          <w:szCs w:val="28"/>
        </w:rPr>
        <w:t>.11.</w:t>
      </w:r>
      <w:r w:rsidR="00306083">
        <w:rPr>
          <w:rFonts w:ascii="Times New Roman" w:hAnsi="Times New Roman" w:cs="Times New Roman"/>
          <w:sz w:val="28"/>
          <w:szCs w:val="28"/>
        </w:rPr>
        <w:t>2015</w:t>
      </w:r>
      <w:r w:rsidR="00B0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B04FCC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751F87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75</w:t>
        </w:r>
        <w:r w:rsidR="00964081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от 23</w:t>
        </w:r>
        <w:r w:rsidR="00B04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.11.</w:t>
        </w:r>
        <w:r w:rsidR="00964081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№ 136, от 07</w:t>
        </w:r>
        <w:r w:rsidR="003C4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="00964081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№ 147</w:t>
        </w:r>
      </w:hyperlink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hyperlink r:id="rId14" w:history="1">
        <w:r w:rsidR="005A0FAD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3AE4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100</w:t>
        </w:r>
      </w:hyperlink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hyperlink r:id="rId15" w:history="1">
        <w:r w:rsidR="005A0FAD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3AE4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132</w:t>
        </w:r>
      </w:hyperlink>
      <w:r w:rsidR="006425BA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6425BA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№ 42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27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46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</w:t>
      </w:r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hyperlink r:id="rId19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62</w:t>
        </w:r>
      </w:hyperlink>
      <w:r w:rsid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C48AC" w:rsidRP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26.09.2018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="003C4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3C48AC" w:rsidRPr="003C4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86</w:t>
        </w:r>
      </w:hyperlink>
      <w:r w:rsidR="003C48AC" w:rsidRP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="003C4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3C48AC" w:rsidRPr="003C4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101</w:t>
        </w:r>
      </w:hyperlink>
      <w:r w:rsid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CA2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hyperlink r:id="rId22" w:history="1">
        <w:r w:rsidR="00F16D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F1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</w:t>
      </w:r>
      <w:r w:rsidR="00897CA2" w:rsidRPr="008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06.03.2019 </w:t>
      </w:r>
      <w:hyperlink r:id="rId23" w:history="1">
        <w:r w:rsidR="00F16D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897CA2" w:rsidRPr="00897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0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Главное управление Министерства юстиции Российской Федерации по Свердловской области. </w:t>
      </w: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0F4162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52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«Муниципальный вестник Невьянского городского округа» 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0F4162" w:rsidRDefault="000F4162" w:rsidP="000F41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0F4162" w:rsidTr="00D1310F">
        <w:tc>
          <w:tcPr>
            <w:tcW w:w="4715" w:type="dxa"/>
          </w:tcPr>
          <w:p w:rsidR="000F4162" w:rsidRPr="00167B3F" w:rsidRDefault="000F4162" w:rsidP="00D1310F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0F4162" w:rsidTr="00D1310F">
        <w:tc>
          <w:tcPr>
            <w:tcW w:w="4715" w:type="dxa"/>
          </w:tcPr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0F4162" w:rsidRPr="00167B3F" w:rsidRDefault="000F4162" w:rsidP="000F416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Pr="00167B3F" w:rsidRDefault="000F4162" w:rsidP="000F416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F4162" w:rsidRDefault="000F4162" w:rsidP="000F416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AC" w:rsidRDefault="003C48AC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AC" w:rsidRDefault="003C48AC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AC" w:rsidRDefault="003C48AC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04" w:rsidRDefault="00520A04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04" w:rsidRDefault="00520A04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04" w:rsidRDefault="00520A04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04" w:rsidRDefault="00520A04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AC" w:rsidRDefault="003C48AC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5D" w:rsidRDefault="00B5785D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AC" w:rsidRDefault="003C48AC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0F4162" w:rsidTr="00D1310F">
        <w:tc>
          <w:tcPr>
            <w:tcW w:w="5495" w:type="dxa"/>
          </w:tcPr>
          <w:p w:rsidR="000F4162" w:rsidRDefault="000F4162" w:rsidP="00D131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0F4162" w:rsidRDefault="000F4162" w:rsidP="00D1310F">
            <w:pPr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Приложение к решению Думы </w:t>
            </w:r>
          </w:p>
          <w:p w:rsidR="000F4162" w:rsidRPr="009C2619" w:rsidRDefault="000F4162" w:rsidP="00D1310F">
            <w:pPr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                                                                            от </w:t>
            </w:r>
            <w:r w:rsidR="00DD5CBD">
              <w:rPr>
                <w:sz w:val="28"/>
                <w:szCs w:val="28"/>
              </w:rPr>
              <w:t xml:space="preserve">24.04.2019  </w:t>
            </w:r>
            <w:r w:rsidR="006645E4">
              <w:rPr>
                <w:sz w:val="28"/>
                <w:szCs w:val="28"/>
              </w:rPr>
              <w:t xml:space="preserve"> </w:t>
            </w:r>
            <w:r w:rsidR="008A1A2C">
              <w:rPr>
                <w:sz w:val="28"/>
                <w:szCs w:val="28"/>
              </w:rPr>
              <w:t xml:space="preserve">№ </w:t>
            </w:r>
            <w:r w:rsidR="00DD5CBD">
              <w:rPr>
                <w:sz w:val="28"/>
                <w:szCs w:val="28"/>
              </w:rPr>
              <w:t xml:space="preserve"> 43</w:t>
            </w:r>
            <w:bookmarkStart w:id="0" w:name="_GoBack"/>
            <w:bookmarkEnd w:id="0"/>
            <w:r w:rsidR="008A1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5E62">
              <w:rPr>
                <w:sz w:val="28"/>
                <w:szCs w:val="28"/>
              </w:rPr>
              <w:t xml:space="preserve">      </w:t>
            </w:r>
            <w:r w:rsidRPr="00263ADD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0F4162" w:rsidRDefault="000F4162" w:rsidP="00D1310F">
            <w:pPr>
              <w:rPr>
                <w:sz w:val="28"/>
                <w:szCs w:val="28"/>
              </w:rPr>
            </w:pPr>
          </w:p>
        </w:tc>
      </w:tr>
    </w:tbl>
    <w:p w:rsidR="00897CA2" w:rsidRDefault="00897CA2" w:rsidP="00897CA2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4EA9">
        <w:rPr>
          <w:rFonts w:ascii="Times New Roman" w:hAnsi="Times New Roman" w:cs="Times New Roman"/>
          <w:sz w:val="28"/>
          <w:szCs w:val="28"/>
        </w:rPr>
        <w:t xml:space="preserve">Пункт 12 </w:t>
      </w:r>
      <w:r>
        <w:rPr>
          <w:rFonts w:ascii="Times New Roman" w:hAnsi="Times New Roman" w:cs="Times New Roman"/>
          <w:sz w:val="28"/>
          <w:szCs w:val="28"/>
        </w:rPr>
        <w:t xml:space="preserve">статьи 28 </w:t>
      </w:r>
      <w:r w:rsidRPr="00664EA9">
        <w:rPr>
          <w:rFonts w:ascii="Times New Roman" w:hAnsi="Times New Roman" w:cs="Times New Roman"/>
          <w:sz w:val="28"/>
          <w:szCs w:val="28"/>
        </w:rPr>
        <w:t xml:space="preserve">Устава Невьянского городского округа изложить в следующей редакции: </w:t>
      </w:r>
    </w:p>
    <w:p w:rsidR="00897CA2" w:rsidRPr="00664EA9" w:rsidRDefault="00897CA2" w:rsidP="00897C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EA9">
        <w:rPr>
          <w:rFonts w:ascii="Times New Roman" w:hAnsi="Times New Roman" w:cs="Times New Roman"/>
          <w:sz w:val="28"/>
          <w:szCs w:val="28"/>
        </w:rPr>
        <w:t xml:space="preserve">«12.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664EA9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CA2" w:rsidRPr="00664EA9" w:rsidRDefault="00897CA2" w:rsidP="00897C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EA9">
        <w:rPr>
          <w:rFonts w:ascii="Times New Roman" w:hAnsi="Times New Roman" w:cs="Times New Roman"/>
          <w:sz w:val="28"/>
          <w:szCs w:val="28"/>
        </w:rPr>
        <w:t xml:space="preserve">В случае невозможности временного исполнения полномочий главы городского округа заместителем главы администрации городского округа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664EA9">
        <w:rPr>
          <w:rFonts w:ascii="Times New Roman" w:hAnsi="Times New Roman" w:cs="Times New Roman"/>
          <w:sz w:val="28"/>
          <w:szCs w:val="28"/>
        </w:rPr>
        <w:t>вопросам полномочия главы городского округа по решению Думы городского округа временно исполняет один из заместителей главы администрации городского округа</w:t>
      </w:r>
      <w:proofErr w:type="gramStart"/>
      <w:r w:rsidRPr="00664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7CA2" w:rsidRDefault="00333B57" w:rsidP="00897CA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97CA2" w:rsidRPr="00664EA9">
          <w:rPr>
            <w:rFonts w:ascii="Times New Roman" w:hAnsi="Times New Roman" w:cs="Times New Roman"/>
            <w:sz w:val="28"/>
            <w:szCs w:val="28"/>
          </w:rPr>
          <w:t>Пункт 15 статьи 28</w:t>
        </w:r>
      </w:hyperlink>
      <w:r w:rsidR="00897CA2" w:rsidRPr="00664EA9">
        <w:rPr>
          <w:rFonts w:ascii="Times New Roman" w:hAnsi="Times New Roman" w:cs="Times New Roman"/>
          <w:sz w:val="28"/>
          <w:szCs w:val="28"/>
        </w:rPr>
        <w:t xml:space="preserve"> Устава Невьянского городского округа изложить в следующей редакции: </w:t>
      </w:r>
    </w:p>
    <w:p w:rsidR="00897CA2" w:rsidRPr="00664EA9" w:rsidRDefault="00897CA2" w:rsidP="00897C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EA9">
        <w:rPr>
          <w:rFonts w:ascii="Times New Roman" w:hAnsi="Times New Roman" w:cs="Times New Roman"/>
          <w:sz w:val="28"/>
          <w:szCs w:val="28"/>
        </w:rPr>
        <w:t>«15. В случае временного отсутствия главы городского округа его полномочия по его письменному распоряжению исполняет один из заместителей главы администрации городского округа, а в случае отсутствия письменного распоряжения - заместитель главы администрации городского округа по социальным вопросам</w:t>
      </w:r>
      <w:proofErr w:type="gramStart"/>
      <w:r w:rsidRPr="00664E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897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F5" w:rsidRDefault="00285BF5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5D" w:rsidRDefault="00B5785D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5D" w:rsidRDefault="00B5785D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A2" w:rsidRDefault="00897CA2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CA2" w:rsidSect="00C06402">
      <w:headerReference w:type="default" r:id="rId25"/>
      <w:headerReference w:type="first" r:id="rId2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57" w:rsidRDefault="00333B57" w:rsidP="00C06402">
      <w:pPr>
        <w:spacing w:after="0" w:line="240" w:lineRule="auto"/>
      </w:pPr>
      <w:r>
        <w:separator/>
      </w:r>
    </w:p>
  </w:endnote>
  <w:endnote w:type="continuationSeparator" w:id="0">
    <w:p w:rsidR="00333B57" w:rsidRDefault="00333B57" w:rsidP="00C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57" w:rsidRDefault="00333B57" w:rsidP="00C06402">
      <w:pPr>
        <w:spacing w:after="0" w:line="240" w:lineRule="auto"/>
      </w:pPr>
      <w:r>
        <w:separator/>
      </w:r>
    </w:p>
  </w:footnote>
  <w:footnote w:type="continuationSeparator" w:id="0">
    <w:p w:rsidR="00333B57" w:rsidRDefault="00333B57" w:rsidP="00C0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109250"/>
      <w:docPartObj>
        <w:docPartGallery w:val="Page Numbers (Top of Page)"/>
        <w:docPartUnique/>
      </w:docPartObj>
    </w:sdtPr>
    <w:sdtEndPr/>
    <w:sdtContent>
      <w:p w:rsidR="00C06402" w:rsidRDefault="00C064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BD">
          <w:rPr>
            <w:noProof/>
          </w:rPr>
          <w:t>3</w:t>
        </w:r>
        <w:r>
          <w:fldChar w:fldCharType="end"/>
        </w:r>
      </w:p>
    </w:sdtContent>
  </w:sdt>
  <w:p w:rsidR="00C06402" w:rsidRDefault="00C064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02" w:rsidRDefault="00C06402">
    <w:pPr>
      <w:pStyle w:val="a9"/>
      <w:rPr>
        <w:lang w:val="en-US"/>
      </w:rPr>
    </w:pPr>
  </w:p>
  <w:p w:rsidR="00C06402" w:rsidRPr="00C06402" w:rsidRDefault="00C06402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9F4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162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39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859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BF5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3B57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5BE7"/>
    <w:rsid w:val="0037634D"/>
    <w:rsid w:val="00377696"/>
    <w:rsid w:val="003778F9"/>
    <w:rsid w:val="00377ECF"/>
    <w:rsid w:val="00377F63"/>
    <w:rsid w:val="00380037"/>
    <w:rsid w:val="003800CF"/>
    <w:rsid w:val="00380166"/>
    <w:rsid w:val="003802F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8AC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0D4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A04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07FB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5BA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5E4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02F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C2D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CA2"/>
    <w:rsid w:val="00897D38"/>
    <w:rsid w:val="008A022A"/>
    <w:rsid w:val="008A0440"/>
    <w:rsid w:val="008A0DC3"/>
    <w:rsid w:val="008A0F0E"/>
    <w:rsid w:val="008A18D6"/>
    <w:rsid w:val="008A1A2C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A86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819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44B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730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4FCC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85D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02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A27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6F94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CBD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5E0D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3FF8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6DB5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Body Text"/>
    <w:basedOn w:val="a"/>
    <w:link w:val="a8"/>
    <w:unhideWhenUsed/>
    <w:rsid w:val="00285BF5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5BF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6402"/>
  </w:style>
  <w:style w:type="paragraph" w:styleId="ab">
    <w:name w:val="footer"/>
    <w:basedOn w:val="a"/>
    <w:link w:val="ac"/>
    <w:uiPriority w:val="99"/>
    <w:unhideWhenUsed/>
    <w:rsid w:val="00C0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Body Text"/>
    <w:basedOn w:val="a"/>
    <w:link w:val="a8"/>
    <w:unhideWhenUsed/>
    <w:rsid w:val="00285BF5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5BF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6402"/>
  </w:style>
  <w:style w:type="paragraph" w:styleId="ab">
    <w:name w:val="footer"/>
    <w:basedOn w:val="a"/>
    <w:link w:val="ac"/>
    <w:uiPriority w:val="99"/>
    <w:unhideWhenUsed/>
    <w:rsid w:val="00C0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7E079D024B02A3A1EE1F1B32E56AC9A675F85E86F7B4372565DF9F8E90474C615DD89D39C366C7EC6C43F57CFADFBA8C1C60D5EBCC8CF5B4E499A3F5A5p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AC67-731A-43B4-9A50-C11CBA6F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6</cp:revision>
  <cp:lastPrinted>2019-04-11T06:12:00Z</cp:lastPrinted>
  <dcterms:created xsi:type="dcterms:W3CDTF">2019-04-11T05:57:00Z</dcterms:created>
  <dcterms:modified xsi:type="dcterms:W3CDTF">2019-04-30T03:50:00Z</dcterms:modified>
</cp:coreProperties>
</file>