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52" w:rsidRPr="001E52CB" w:rsidRDefault="00D63CAD" w:rsidP="001E52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54.6pt;width:72.05pt;height:62.95pt;z-index:251660288">
            <v:imagedata r:id="rId7" o:title=""/>
          </v:shape>
          <o:OLEObject Type="Embed" ProgID="Word.Picture.8" ShapeID="_x0000_s1026" DrawAspect="Content" ObjectID="_1587885506" r:id="rId8"/>
        </w:object>
      </w:r>
    </w:p>
    <w:p w:rsidR="008133CB" w:rsidRPr="008133CB" w:rsidRDefault="00B45350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НЕВЬЯНСКОГО </w:t>
      </w:r>
      <w:r w:rsidR="008133CB" w:rsidRPr="00813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:rsidR="008133CB" w:rsidRPr="008133CB" w:rsidRDefault="008133CB" w:rsidP="00813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057900" cy="12700"/>
                <wp:effectExtent l="0" t="19050" r="19050" b="444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43AB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95pt" to="47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" strokeweight="4.5pt">
                <v:stroke linestyle="thickThin"/>
              </v:line>
            </w:pict>
          </mc:Fallback>
        </mc:AlternateContent>
      </w:r>
      <w:r w:rsidRPr="008133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133CB" w:rsidRPr="00265FAF" w:rsidRDefault="00265FAF" w:rsidP="0081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           </w:t>
      </w:r>
      <w:r w:rsidR="00FF6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№ </w:t>
      </w:r>
      <w:r w:rsid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33CB" w:rsidRPr="00FF654E" w:rsidRDefault="008133CB" w:rsidP="00FF6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F654E" w:rsidRPr="0018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8133CB" w:rsidRPr="008133CB" w:rsidRDefault="008133CB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35B8" w:rsidRPr="00F735B8" w:rsidRDefault="00F735B8" w:rsidP="005D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</w:t>
      </w:r>
      <w:r w:rsidR="002550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утверждении положения об О</w:t>
      </w:r>
      <w:r w:rsidRPr="00F73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бщественной палате</w:t>
      </w:r>
    </w:p>
    <w:p w:rsidR="00865D55" w:rsidRDefault="00F735B8" w:rsidP="005D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Невьянского</w:t>
      </w:r>
      <w:r w:rsidRPr="00F73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городского округа</w:t>
      </w:r>
    </w:p>
    <w:p w:rsidR="00F735B8" w:rsidRPr="008133CB" w:rsidRDefault="00F735B8" w:rsidP="00F735B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Default="00297CF3" w:rsidP="00BE2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FD236B" w:rsidRP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D236B" w:rsidRP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D9C" w:rsidRP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июля </w:t>
      </w:r>
      <w:r w:rsidR="00416D9C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6B" w:rsidRP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6B" w:rsidRP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212-ФЗ </w:t>
      </w:r>
      <w:r w:rsidR="00BE2F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236B" w:rsidRP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Федерации»</w:t>
      </w:r>
      <w:r w:rsid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9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ловской области от 19 декабря 2016 </w:t>
      </w:r>
      <w:r w:rsidR="00BE2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151-ОЗ </w:t>
      </w:r>
      <w:r w:rsidR="00A504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7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общественном кон</w:t>
      </w:r>
      <w:r w:rsidR="00BA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троле в Свердловской </w:t>
      </w:r>
      <w:r w:rsidR="00A50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  <w:r w:rsidR="00BA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заслушав главу Невьянского городского округа А.А. </w:t>
      </w:r>
      <w:proofErr w:type="spellStart"/>
      <w:r w:rsidR="00BA2B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Берчука</w:t>
      </w:r>
      <w:proofErr w:type="spellEnd"/>
      <w:r w:rsidR="00BA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35B8" w:rsidRPr="00F7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255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="00F7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F735B8" w:rsidRPr="008133CB" w:rsidRDefault="00F735B8" w:rsidP="0081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133CB" w:rsidRPr="008133CB" w:rsidRDefault="008133CB" w:rsidP="00813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3CB" w:rsidRPr="005529B3" w:rsidRDefault="0025505F" w:rsidP="00394A9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об Общественной палате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Невьянского </w:t>
      </w:r>
      <w:r w:rsidRPr="00255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(прилагается).</w:t>
      </w:r>
    </w:p>
    <w:p w:rsidR="005529B3" w:rsidRPr="0025505F" w:rsidRDefault="005529B3" w:rsidP="00394A9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Думы Невьян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от 27.04.2011 № 66</w:t>
      </w:r>
      <w:r w:rsidRPr="0055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Общественной палате Невьянского городского округа</w:t>
      </w:r>
      <w:r w:rsidRPr="005529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5049E" w:rsidRPr="00A5049E" w:rsidRDefault="00A5049E" w:rsidP="00394A9A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394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 возложить на</w:t>
      </w:r>
      <w:r w:rsidR="00394A9A" w:rsidRPr="0039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 Невьянского городского округа Л.Я. Замятину.</w:t>
      </w:r>
    </w:p>
    <w:p w:rsidR="0025505F" w:rsidRPr="00A5049E" w:rsidRDefault="0025505F" w:rsidP="00394A9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«Звезда» и разместить на официальном сайте Невьянского городского округа в информационно-телекоммуникационной сети «Интернет».</w:t>
      </w:r>
    </w:p>
    <w:p w:rsidR="008133CB" w:rsidRDefault="008133CB" w:rsidP="00813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6D" w:rsidRDefault="00A1216D" w:rsidP="00813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D4A" w:rsidRDefault="00165D4A" w:rsidP="00054BF1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0"/>
      </w:tblGrid>
      <w:tr w:rsidR="00625AD0" w:rsidTr="00625AD0">
        <w:trPr>
          <w:trHeight w:val="1362"/>
        </w:trPr>
        <w:tc>
          <w:tcPr>
            <w:tcW w:w="5030" w:type="dxa"/>
          </w:tcPr>
          <w:p w:rsidR="00625AD0" w:rsidRPr="00167B3F" w:rsidRDefault="00625AD0" w:rsidP="00872E31">
            <w:pPr>
              <w:ind w:right="-185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625AD0" w:rsidRDefault="00625AD0" w:rsidP="00872E31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                   </w:t>
            </w:r>
          </w:p>
          <w:p w:rsidR="00625AD0" w:rsidRDefault="00625AD0" w:rsidP="00872E31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5030" w:type="dxa"/>
          </w:tcPr>
          <w:p w:rsidR="00625AD0" w:rsidRDefault="00625AD0" w:rsidP="00BE2FC7">
            <w:pPr>
              <w:ind w:left="362" w:right="59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Председатель Думы Невьянского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167B3F">
              <w:rPr>
                <w:sz w:val="28"/>
                <w:szCs w:val="28"/>
              </w:rPr>
              <w:t xml:space="preserve">округа                          </w:t>
            </w:r>
          </w:p>
        </w:tc>
      </w:tr>
      <w:tr w:rsidR="00625AD0" w:rsidTr="00625AD0">
        <w:trPr>
          <w:trHeight w:val="332"/>
        </w:trPr>
        <w:tc>
          <w:tcPr>
            <w:tcW w:w="5030" w:type="dxa"/>
          </w:tcPr>
          <w:p w:rsidR="00625AD0" w:rsidRDefault="00625AD0" w:rsidP="00872E31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А.А. </w:t>
            </w:r>
            <w:proofErr w:type="spellStart"/>
            <w:r>
              <w:rPr>
                <w:sz w:val="28"/>
                <w:szCs w:val="28"/>
              </w:rPr>
              <w:t>Берчук</w:t>
            </w:r>
            <w:proofErr w:type="spellEnd"/>
            <w:r w:rsidRPr="00167B3F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030" w:type="dxa"/>
          </w:tcPr>
          <w:p w:rsidR="00625AD0" w:rsidRDefault="00625AD0" w:rsidP="00872E31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Pr="00167B3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______Л.Я. Замятина</w:t>
            </w:r>
          </w:p>
        </w:tc>
      </w:tr>
    </w:tbl>
    <w:p w:rsidR="00054BF1" w:rsidRPr="008133CB" w:rsidRDefault="00054BF1" w:rsidP="00054BF1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B1" w:rsidRDefault="00F008B1" w:rsidP="002C5A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B1" w:rsidRDefault="00F008B1" w:rsidP="002C5A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B1" w:rsidRDefault="00F008B1" w:rsidP="002C5A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B1" w:rsidRDefault="00F008B1" w:rsidP="002C5A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B1" w:rsidRDefault="00F008B1" w:rsidP="002C5A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B1" w:rsidRDefault="00F008B1" w:rsidP="002C5A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6D199F" w:rsidP="002C5A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164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32433D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ТВЕРЖДЕНО</w:t>
      </w:r>
    </w:p>
    <w:p w:rsidR="008133CB" w:rsidRPr="008133CB" w:rsidRDefault="00451164" w:rsidP="008133CB">
      <w:pPr>
        <w:spacing w:after="0" w:line="240" w:lineRule="auto"/>
        <w:ind w:firstLine="652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</w:t>
      </w:r>
      <w:r w:rsidR="008133CB" w:rsidRPr="00813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Думы</w:t>
      </w:r>
    </w:p>
    <w:p w:rsidR="008133CB" w:rsidRPr="008133CB" w:rsidRDefault="008133CB" w:rsidP="008133CB">
      <w:pPr>
        <w:spacing w:after="0" w:line="240" w:lineRule="auto"/>
        <w:ind w:firstLine="652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3C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Невьянского городского округа</w:t>
      </w:r>
    </w:p>
    <w:p w:rsidR="008133CB" w:rsidRPr="00265FAF" w:rsidRDefault="008133CB" w:rsidP="008133CB">
      <w:pPr>
        <w:spacing w:after="0" w:line="240" w:lineRule="auto"/>
        <w:ind w:firstLine="652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A0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8133CB">
        <w:rPr>
          <w:rFonts w:ascii="Times New Roman" w:eastAsia="Times New Roman" w:hAnsi="Times New Roman" w:cs="Times New Roman"/>
          <w:sz w:val="20"/>
          <w:szCs w:val="20"/>
          <w:lang w:eastAsia="ru-RU"/>
        </w:rPr>
        <w:t>2018 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E08FD" w:rsidRPr="002C5A69" w:rsidRDefault="008133CB" w:rsidP="002C5A6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7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Общественная палата </w:t>
      </w:r>
      <w:r w:rsidR="00C3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(далее - Общественная палата) обеспечивает взаимодействие жителей, общественных объединений с органами местного самоуправления </w:t>
      </w:r>
      <w:r w:rsidR="0016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 целях учета потребностей и интересов граждан, защиты их прав и законных интересов, осуществления общественного контроля за деятельностью исполнительных органов местного самоуправления.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Общественная палата обеспечивает взаимодействие жителей городского округа с органами местного самоуправления через: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изучение и учет потребностей общественных объединений, действующих в городском округе, интересов граждан городского округа;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защиту прав и свобод жителей городского округа;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общественный контроль за деятельностью органов местного самоуправления;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оказание информационной, методической и иной поддержки органам местного самоуправления, информирование главы </w:t>
      </w:r>
      <w:r w:rsidR="0016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 происходящих в обществе процессах, выработку соответствующих рекомендаций;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взаимодействие с государственными органами, общественными объединениями, жителями </w:t>
      </w:r>
      <w:r w:rsidR="0016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заинтересованными в развитии территории, на основе поиска взаимоприемлемых решений и их своевременной корректировки;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содействие процессу становления институтов гражданского общества за счет открытого и гласного обсуждения различных аспектов жизни и развития территории.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Общественная палата не является органом местного самоуправления и юридическим лицом. Члены Общественной палаты осуществляют свою деятельность на общественных началах без выплаты вознаграждения.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Общественная палата в своей деятельности руководствуется </w:t>
      </w:r>
      <w:hyperlink r:id="rId9" w:history="1">
        <w:r w:rsidRPr="00EE08F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Конституцией</w:t>
        </w:r>
      </w:hyperlink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3443FC" w:rsidRPr="0034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Законом Свердловской области от </w:t>
      </w:r>
      <w:r w:rsidR="00AC2EB8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2016 года  № 151-ОЗ «</w:t>
      </w:r>
      <w:r w:rsidR="003443FC" w:rsidRPr="0034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общественном </w:t>
      </w:r>
      <w:r w:rsidR="00AC2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Свердловской области»</w:t>
      </w:r>
      <w:r w:rsidR="003443FC" w:rsidRPr="0034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и иными нормативными правовыми актами Российской Федерации и Свердловской области,</w:t>
      </w:r>
      <w:r w:rsidR="00EB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и иными нормативными правовыми актами Российской Федерации и Свердловской области, </w:t>
      </w:r>
      <w:r w:rsidR="0016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настоящим Положением.</w:t>
      </w:r>
    </w:p>
    <w:p w:rsidR="00EE08FD" w:rsidRPr="00EE08FD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Общественная палата осуществляет взаимодействие с Общественной палатой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Общественной палатой Свердловской области и общественными организациями, действующими на территории </w:t>
      </w:r>
      <w:r w:rsidR="0028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EE08FD" w:rsidRPr="00F80E6A" w:rsidRDefault="00EE08FD" w:rsidP="00F80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ОБЩЕСТВЕННОЙ ПАЛАТЫ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Основными целями Общественной палаты являются:</w:t>
      </w:r>
    </w:p>
    <w:p w:rsidR="006E45DB" w:rsidRPr="006E45DB" w:rsidRDefault="006E45DB" w:rsidP="006E4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реализации и защиты прав и свобод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гражданина, прав и законных </w:t>
      </w: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общественных объединений и иных негосударственных некоммерческих организаций;</w:t>
      </w:r>
    </w:p>
    <w:p w:rsidR="006E45DB" w:rsidRDefault="006E45DB" w:rsidP="006E4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учета общественного мнения, предложений и 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омендаций граждан, общественных </w:t>
      </w: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и иных негосударственных некоммерческих организаций при принятии решений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EC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5DB" w:rsidRDefault="006E45DB" w:rsidP="00EC11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общественная оценка деятельности</w:t>
      </w:r>
      <w:r w:rsidR="00EC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EC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защиты прав и свобод человека и гражданина, прав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интересов общественных объединений и иных негосударственных некоммерческих организаций.</w:t>
      </w:r>
    </w:p>
    <w:p w:rsidR="006368CC" w:rsidRDefault="00EE08FD" w:rsidP="006E4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Основными задачами Общественной палаты являются:</w:t>
      </w:r>
    </w:p>
    <w:p w:rsidR="00DB3291" w:rsidRPr="00DB3291" w:rsidRDefault="00DB3291" w:rsidP="00DB329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и развитие гражданского правосознания;</w:t>
      </w:r>
    </w:p>
    <w:p w:rsidR="00DB3291" w:rsidRPr="00DB3291" w:rsidRDefault="00DB3291" w:rsidP="00DB329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доверия граждан к деятельности государства, а также обеспечение тесного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государства с институтами гражданского общества;</w:t>
      </w:r>
    </w:p>
    <w:p w:rsidR="00DB3291" w:rsidRPr="00DB3291" w:rsidRDefault="00DB3291" w:rsidP="00DB329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9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содействие предупреждению и разрешению социальных конфликтов;</w:t>
      </w:r>
    </w:p>
    <w:p w:rsidR="00DB3291" w:rsidRPr="00DB3291" w:rsidRDefault="00DB3291" w:rsidP="00DB329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9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реализация гражданских инициатив, направленных на защиту прав и свобод человека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2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прав и законных интересов общественных объединений и иных негосударственных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организаций;</w:t>
      </w:r>
    </w:p>
    <w:p w:rsidR="00DB3291" w:rsidRPr="00DB3291" w:rsidRDefault="00DB3291" w:rsidP="00DB329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9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прозрачности и открытости деятельности органов местного самоуправления</w:t>
      </w:r>
      <w:r w:rsidR="009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</w:t>
      </w:r>
      <w:r w:rsidRPr="00DB3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91" w:rsidRPr="00DB3291" w:rsidRDefault="00DB3291" w:rsidP="00DB329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91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в обществе нетерпимости к коррупционному поведению;</w:t>
      </w:r>
    </w:p>
    <w:p w:rsidR="00903EAB" w:rsidRDefault="00DB3291" w:rsidP="00903EA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9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повышение эффективности деятельности органов местного самоуправления</w:t>
      </w:r>
      <w:r w:rsidR="009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округа.</w:t>
      </w:r>
    </w:p>
    <w:p w:rsidR="00DB3291" w:rsidRDefault="00903EAB" w:rsidP="00903EA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8FD" w:rsidRPr="00EE08FD" w:rsidRDefault="00EE08FD" w:rsidP="006368C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РЕГЛАМЕНТ ОБЩЕСТВЕННОЙ ПАЛАТЫ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Общественная палата функционирует на основании Регламента, который утверждается Общественной палатой.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Общественной палаты регулирует: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участия членов Общественной палаты в ее деятельности;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очередность и порядок проведения заседаний Общественной палаты;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полномочия и порядок деятельности председателя и заместителя председателя Общественной палаты;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формирования и деятельности комиссий и рабочих групп Общественной палаты, а также порядок избрания и полномочия их руководителей;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прекращения и приостановления полномочий членов Общественной палаты в соответствии с настоящим Положением;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форма и порядок принятия решений Общественной палаты;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порядок подготовки и проведения мероприятий Общественной палаты;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 привлечения к работе Общественной палаты общественных объединений, представители которых не вошли в ее состав, и формы их взаимодействия с Общественной палатой;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вопросы деятельности Общественной палаты.</w:t>
      </w:r>
    </w:p>
    <w:p w:rsidR="00EE08FD" w:rsidRPr="00EE08FD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работы Общественной палаты регулирует также порядок участия в заседаниях Общественной палаты представителей органов местного самоуправления, общественных объединений и средств массовой информации.</w:t>
      </w: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ОБЩЕСТВЕННОЙ ПАЛАТЫ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9. О</w:t>
      </w:r>
      <w:r w:rsidR="00416D9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бщественная палата состоит из 15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571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</w:t>
      </w:r>
      <w:r w:rsidR="00571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 утверждаются главой </w:t>
      </w:r>
      <w:r w:rsidR="0042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из числа граждан, имеющих особые заслуги перед </w:t>
      </w:r>
      <w:r w:rsidR="0057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Невьянским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городским округом, пользующихся признанием и уважением среди населения </w:t>
      </w:r>
      <w:r w:rsidR="0057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6368CC" w:rsidRDefault="00571EA6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членов 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утверждаются Думой </w:t>
      </w:r>
      <w:r w:rsidR="0042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из числа граждан, имеющих особые заслуги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Невьянским 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городским округом, пользующихся признанием и уважением среди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EE08FD" w:rsidRPr="00EE08FD" w:rsidRDefault="00571EA6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членов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общественной палатой из числа представителей общественных объединений и иных некоммерческих о</w:t>
      </w:r>
      <w:r w:rsidR="00CE1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рганизаций и согласовываются с г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CE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 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Думой </w:t>
      </w:r>
      <w:r w:rsidR="00CE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ФОРМИРОВАНИЯ ОБЩЕСТВЕННОЙ ПАЛАТЫ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Общественная палата формируется из граждан, достигших 18-летнего возраста и проживающих на территории городского округа, представителей общественных объединений, иных некоммерческих организаций, созданных в соответствии с законодательством Российской Федерации, активно действующих на территории городского округа, внесших большой вклад в социально-экономическое развитие и общественную жизнь городского округа.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Общественной палаты не могут быть: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лица, признанные недееспособными </w:t>
      </w:r>
      <w:r w:rsidR="000C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ограниченно дееспособными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суда;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лица, имеющие </w:t>
      </w:r>
      <w:r w:rsidR="000C7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неснятую или непогашенную судимость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68CC" w:rsidRDefault="00EE08FD" w:rsidP="006350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</w:t>
      </w:r>
      <w:r w:rsidR="00635082" w:rsidRPr="00635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замещающие государственные должности Россий</w:t>
      </w:r>
      <w:r w:rsidR="006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государственные </w:t>
      </w:r>
      <w:r w:rsidR="00635082" w:rsidRPr="00635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Свердловской области, государственные должности других субъектов Российской Федерации,</w:t>
      </w:r>
      <w:r w:rsidR="006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082" w:rsidRPr="00635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государственной службы Российской Федерации, должности государственной гражданской</w:t>
      </w:r>
      <w:r w:rsidR="006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082" w:rsidRPr="00635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Свердловской области, должности государственной гражданской службы других субъектов</w:t>
      </w:r>
      <w:r w:rsidR="006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082" w:rsidRPr="00635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и лица, замещающие муниципальные должности и должности муниципальной</w:t>
      </w:r>
      <w:r w:rsidR="006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082" w:rsidRPr="00635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 а также другие лица, которые в соответствии с федеральным законом не могут быть членами</w:t>
      </w:r>
      <w:r w:rsidR="006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Член Общественной палаты имеет удостоверение члена Общественной палаты. Удостоверение является документом, подтверждающим полномочия члена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Общественной палаты в течение срока своих полномочий. Образец и описание удостоверения утверждаются Общественной палатой.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Глава </w:t>
      </w:r>
      <w:r w:rsidR="006E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по результатам проведения консультаций с общественными объединениями и иными некоммерческими организациями, творческими союзами определяет </w:t>
      </w:r>
      <w:r w:rsidR="006E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кандидатур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</w:t>
      </w:r>
      <w:r w:rsidR="006E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имеющих особые заслуги и пользующихся уважением земляков, и предлагает этим гражданам войти в состав Общественной палаты.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Дума</w:t>
      </w:r>
      <w:r w:rsidR="001A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по результатам проведения консультаций с общественными объединениями и иными некоммерческими организациями, творческими союзами определяет </w:t>
      </w:r>
      <w:r w:rsidR="00EC0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кандидатур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городского округа, имеющих особые заслуги и пользующихся уважением земляков, и предлагает этим гражданам войти в состав Общественной палаты.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Жители городского округа, получившие предложение войти в состав Общественной палаты, в течение десяти дней с момента получения такого предложения письменно уведомляют соответственно главу </w:t>
      </w:r>
      <w:r w:rsidR="00EC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или Думу </w:t>
      </w:r>
      <w:r w:rsidR="00EC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 своем согласии либо отказе войти в состав Общественной палаты.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Глава </w:t>
      </w:r>
      <w:r w:rsidR="00EC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 течение десяти дней со дня получения им письменного согласия </w:t>
      </w:r>
      <w:r w:rsidR="00EC0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войти в состав Общественной палаты утверждает их членами Общественной палаты и предлагает им приступить к формированию полного состава Общественной палаты.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Дума </w:t>
      </w:r>
      <w:r w:rsidR="00EC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 течение десяти дней со дня получения письменного согласия </w:t>
      </w:r>
      <w:r w:rsidR="00EC0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войти в состав Общественной палаты на заседании Думы </w:t>
      </w:r>
      <w:r w:rsidR="00EC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утверждает их членами Общественной палаты и предлагает им приступить к формированию полного состава Общественной палаты.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18. Члены Общественной палаты, кандидатуры которых утверждены главой</w:t>
      </w:r>
      <w:r w:rsidR="00BF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 </w:t>
      </w:r>
      <w:r w:rsidR="00BF344C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 </w:t>
      </w:r>
      <w:r w:rsidR="00BF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округа, в течение трех недель со дня своего утверждения принимают решение о приеме </w:t>
      </w:r>
      <w:r w:rsidR="00EC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Общественной палаты из числа наиболее активных, конструктивно мыслящих представителей общественных объединений, некоммерческих организаций и жителей </w:t>
      </w:r>
      <w:r w:rsidR="00EC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и </w:t>
      </w:r>
      <w:r w:rsidR="00BF3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согласовывают их кандидатуры с г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BF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Думой </w:t>
      </w:r>
      <w:r w:rsidR="00BF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6368CC" w:rsidRDefault="00301427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Общественная палата может привлекать в своей работе граждан и представителей общественных объединений.</w:t>
      </w:r>
    </w:p>
    <w:p w:rsidR="006368CC" w:rsidRDefault="00301427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Первое заседание Общественной палаты проводится не позднее чем через месяц со дня утверждения ее полного состава.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избрания председателя Общественной палаты ее заседания проводятся под председательством главы </w:t>
      </w:r>
      <w:r w:rsidR="00E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6368CC" w:rsidRDefault="00301427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полномочий членов Общественной палаты составляет </w:t>
      </w:r>
      <w:r w:rsidR="002D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исчисляется со дня первого заседания Общественной палаты.</w:t>
      </w:r>
    </w:p>
    <w:p w:rsidR="006368CC" w:rsidRDefault="00301427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три месяца до истечения срока полномочий членов Общественной палаты глава </w:t>
      </w:r>
      <w:r w:rsidR="00E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инициирует процедуру формирования нового состава Общественной палаты.</w:t>
      </w:r>
    </w:p>
    <w:p w:rsidR="00EE08FD" w:rsidRPr="00EE08FD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дня первого заседания Общественной палаты нового состава полномочия Общественной палаты предыдущего состава прекращаются.</w:t>
      </w: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СТРУКТУРА ОБЩЕСТВЕННОЙ ПАЛАТЫ И ФОРМЫ РАБОТЫ</w:t>
      </w:r>
    </w:p>
    <w:p w:rsidR="006368CC" w:rsidRDefault="00301427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Структуру Общественной палаты составляют ее органы: Совет Общественной палаты, председатель Общественной палаты и его заместитель, секретарь Общественной палаты, комиссии Общественной палаты. Общественная палата также вправе создавать рабочие группы по рассмотрению и решению конкретных проблем.</w:t>
      </w:r>
    </w:p>
    <w:p w:rsidR="006368CC" w:rsidRDefault="00301427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Общественной палаты является постоянно действующим исполнительным органом, осуществляющим оперативное руководство деятельностью Общественной палаты.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Общественной палаты состоит из председателя и заместителя председателя Общественной палаты, секретаря Общественной палаты и руководителей комиссий, которые избираются членами Общественной палаты на первом заседании.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Совета Общественной палаты относятся вопросы формирования повесток и подготовка рассматриваемых на Совете Общественной палаты вопросов, разработка и утверждение плана работы Общественной палаты и комиссий, организация и проведение мероприятий Общественной палаты (общественных слушаний, круглых столов и др.) по актуальным вопросам.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Общественной палаты проводятся не реже одного раза в месяц.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Общественной палаты правомочен, если на нем присутствуют более половины от установленного состава Совета Общественной палаты.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соответствующие целям и </w:t>
      </w:r>
      <w:r w:rsidR="00415B4E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 Общественной палаты,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действующему законодательству, принимаются большинством голосов от числа присутствующих членов Общественной палаты.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Советом Общественной палаты решения доводятся до сведения соответствующих органов местного самоуправления </w:t>
      </w:r>
      <w:r w:rsidR="0041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носят рекомендательный характер, но обязательны для рассмотрения.</w:t>
      </w:r>
    </w:p>
    <w:p w:rsidR="006368CC" w:rsidRDefault="00301427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Общественной палаты.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председателя Общественной палаты относятся вопросы организации текущей работы, координации деятельности членов Общественной палаты, контроль за исполнением решений Общественной палаты и Совета Общественной палаты, представление Общественной палаты во взаимоотношениях с органами местного самоуправления, государственной власти, представителями общественности, средствами массовой информации.</w:t>
      </w:r>
    </w:p>
    <w:p w:rsidR="006368CC" w:rsidRDefault="00301427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Заместитель председателя Общественной палаты.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Общественной палаты избирается после избрания председателя Общественной палаты.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Общественной палаты по поручению председателя исполняет обязанности председателя Общественной палаты в период его отсутствия. По поручению председателя Общественной палаты на заместителя председателя Общественной палаты могут быть возложены иные полномочия.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досрочного прекращения полномочий заместителя председателя Общественной палаты на заседании избирается новый заместитель председателя Общественной палаты в порядке, определенном настоящим Регламентом.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Общественной палаты избирается на срок полномочий Общественной палаты.</w:t>
      </w:r>
    </w:p>
    <w:p w:rsidR="006368CC" w:rsidRDefault="00301427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Общественной палаты.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Общественной палаты на основании решений Совета и предложений членов Общественной палаты формирует проект повестки дня заседания Общественной палаты, протоколы заседаний, запросы, обращения, приглашения и иные документы. Уведомляет членов общественной палаты о проведении заседаний, направляет им проекты повестки дня заседаний.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председателя Общественной палаты осуществляет оперативное взаимодействие с администрацией </w:t>
      </w:r>
      <w:r w:rsidR="0041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и организует проведение всех мероприятий Общественной палаты. Обеспечивает информационное освещение деятельности Общественной палаты, в том числе информирование через официальный сайт </w:t>
      </w:r>
      <w:r w:rsidR="00D82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другие СМИ о предстоящих мероприятиях Общественной палаты и заседаниях органов Общественной палаты, об итоговых результатах их проведения.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и регистрацию входящей и исходящей корреспонденции, в том числе: обращений граждан и организаций, адресованных в Общественную палату и членам Общественной палаты, а также документов, отправляемых Общественной палатой и передаваемых между органами Общественной палаты.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рассматривает и в течение суток передает поступившие в Общественную палату обращения председателю Общественной палаты для их дальнейшего распределения между комиссиями или конкретными исполнителями в целях рассмотрения </w:t>
      </w:r>
      <w:r w:rsidR="008F7349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обращений по существу вправе направлять запросы и обращения в органы власти, общественные объединения и иные организации и осуществлять контроль за своевременным ответом данных лиц на запросы и обращения Общественной палаты.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соблюдением срока рассмотрения поступивших в Общественную палату заявлений и иных обращений, который не должен превышать один месяц со дня принятия Общественной палатой такого обращения до принятия решения по обращению.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Общественной палаты избирается на срок полномочий Общественной палаты.</w:t>
      </w:r>
    </w:p>
    <w:p w:rsidR="006368CC" w:rsidRDefault="00301427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Комиссии и рабочие группы Общественной палаты.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органами Общественной палаты являются комиссии, создаваемые по различным направлениям деятельности, которые для выполнения своих функций могут организовывать рабочие группы с привлечением не входящих в Общественную палату представителей общественности, средств массовой информации, консультантов, экспертов и иных граждан, привлеченных к работе Общественной палаты.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каждой комиссии определяется Общественной палатой, но не может быть менее 3 членов с правом решающего голоса.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 Общественной палаты может быть членом не более двух комиссий и одной рабочей группы с правом решающего голоса. Члены Общественной палаты, не входящие в состав комиссии, вправе принимать участие в работе комиссии с правом совещательного голоса.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заседаниях комиссий вправе участвовать председатель Общественной палаты с правом решающего голоса.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образовании или о ликвидации комиссии Общественной палаты принимается большинством голосов от общего числа членов Общественной палаты.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Совета Общественной палаты количество комиссий может быть изменено.</w:t>
      </w:r>
    </w:p>
    <w:p w:rsidR="006368CC" w:rsidRDefault="00301427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формами работы Общественной палаты являются: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заседания Общественной палаты;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заседания Совета Общественной палаты;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заседания комиссий;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заседания рабочих групп.</w:t>
      </w:r>
    </w:p>
    <w:p w:rsidR="00EE08FD" w:rsidRPr="00EE08FD" w:rsidRDefault="00301427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Общественной палаты проводятся не реже одного раза в квартал. По решению Совета Общественной палаты или требованию более половины членов Общественной палаты может быть проведено внеочередное заседание Общественной палаты.</w:t>
      </w: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8FD" w:rsidRPr="00EE08FD" w:rsidRDefault="00EE08FD" w:rsidP="006368C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ПОЛНОМОЧИЯ ОБЩЕСТВЕННОЙ ПАЛАТЫ</w:t>
      </w:r>
    </w:p>
    <w:p w:rsidR="006368CC" w:rsidRDefault="00301427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Общественная палата вправе: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инициировать общественное обсуждение наиболее значимых для территории проблем;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общественный контроль за деятельностью органов местного самоуправления </w:t>
      </w:r>
      <w:r w:rsidR="008F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округа;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заключения рекомендательного характера по нарушениям действующего законодательства руководителями организаций всех форм собственности и должностными лицами местного самоуправления городского округа;</w:t>
      </w:r>
    </w:p>
    <w:p w:rsidR="006368CC" w:rsidRDefault="00EE08FD" w:rsidP="00636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доводить до органов местного самоуправления, областных и федеральных органов власти мнения, предложения, пожелания и замечания граждан, общественных объединений по вопросам социально-экономического и культурного развития городского округа;</w:t>
      </w:r>
    </w:p>
    <w:p w:rsidR="00D477EC" w:rsidRDefault="00EE08FD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приглашать представителей органов местного самоуправления, депутатов Думы </w:t>
      </w:r>
      <w:r w:rsidR="008F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 заседания Общественной палаты;</w:t>
      </w:r>
    </w:p>
    <w:p w:rsidR="00D477EC" w:rsidRDefault="00EE08FD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сведения в органах местного самоуправления и других организациях, необходимые для работы Общественной палаты, за исключением сведений, составляющих государственную и иную охраняемую федеральным законодательством тайну;</w:t>
      </w:r>
    </w:p>
    <w:p w:rsidR="00EE08FD" w:rsidRPr="00EE08FD" w:rsidRDefault="00EE08FD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направлять членов Общественной палаты для участия в заседаниях комиссий и рабочих групп, создаваемых администрацией </w:t>
      </w:r>
      <w:r w:rsidR="005B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округа, Думой </w:t>
      </w:r>
      <w:r w:rsidR="005B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ОБЩЕСТВЕННАЯ ЭКСПЕРТИЗА</w:t>
      </w:r>
    </w:p>
    <w:p w:rsidR="00D477EC" w:rsidRDefault="00301427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32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Общественная палата вправе по поручению главы </w:t>
      </w:r>
      <w:r w:rsidR="005B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по решению Совета Общественной палаты проводить общественную экспертизу проектов нормативных правовых актов органов местного самоуправления, проектов программ социально-экономического развития городского округа.</w:t>
      </w:r>
    </w:p>
    <w:p w:rsidR="00D477EC" w:rsidRDefault="00301427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общественной экспертизы создается рабочая группа, которая вправе:</w:t>
      </w:r>
    </w:p>
    <w:p w:rsidR="00D477EC" w:rsidRDefault="00EE08FD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привлекать экспертов;</w:t>
      </w:r>
    </w:p>
    <w:p w:rsidR="00D477EC" w:rsidRDefault="00EE08FD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направлять в органы местного самоуправления запросы о предоставлении необходимых документов и материалов для проведения экспертизы;</w:t>
      </w:r>
    </w:p>
    <w:p w:rsidR="00D477EC" w:rsidRDefault="00EE08FD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обращаться в Думу </w:t>
      </w:r>
      <w:r w:rsidR="005B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исполнительные органы местного самоуправления с предложениями об участии членов Общественной палаты в заседаниях, на которых рассматриваются проекты нормативных правовых актов.</w:t>
      </w:r>
    </w:p>
    <w:p w:rsidR="00D477EC" w:rsidRDefault="00301427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проведенной экспертизы в форме заключения вносятся на рассмотрение Общественной палаты.</w:t>
      </w:r>
    </w:p>
    <w:p w:rsidR="00D477EC" w:rsidRDefault="00301427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Общественной палаты по результатам экспертизы проектов нормативных правовых актов направляется для рассмотрения органами местного самоуправления.</w:t>
      </w:r>
    </w:p>
    <w:p w:rsidR="00EE08FD" w:rsidRPr="00EE08FD" w:rsidRDefault="00301427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заключений Общественной палаты по результатам экспертизы проектов нормативных правовых актов органами местного самоуправления осуществляется с участием членов Общественной палаты.</w:t>
      </w: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ПРЕКРАЩЕНИЕ И ПРИОСТАНОВЛЕНИЕ</w:t>
      </w: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ЧЛЕНОВ ОБЩЕСТВЕННОЙ ПАЛАТЫ</w:t>
      </w:r>
    </w:p>
    <w:p w:rsidR="00D477EC" w:rsidRDefault="00301427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члена Общественной палаты прекращаются в случаях:</w:t>
      </w:r>
    </w:p>
    <w:p w:rsidR="00D477EC" w:rsidRDefault="00EE08FD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истечения срока полномочий члена Общественной палаты;</w:t>
      </w:r>
    </w:p>
    <w:p w:rsidR="00D477EC" w:rsidRDefault="00EE08FD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подачи членом Общественной палаты заявления о выходе из состава Общественной палаты;</w:t>
      </w:r>
    </w:p>
    <w:p w:rsidR="00D477EC" w:rsidRDefault="00EE08FD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смерти члена Общественной палаты;</w:t>
      </w:r>
    </w:p>
    <w:p w:rsidR="00D477EC" w:rsidRDefault="00EE08FD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неспособности члена Общественной палаты по состоянию здоровья участвовать в работе Общественной палаты;</w:t>
      </w:r>
    </w:p>
    <w:p w:rsidR="00D477EC" w:rsidRDefault="00EE08FD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вступления в законную силу вынесенного в отношении члена Общественной палаты обвинительного приговора суда;</w:t>
      </w:r>
    </w:p>
    <w:p w:rsidR="00D477EC" w:rsidRDefault="00EE08FD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признания члена Общественной палаты недееспособным или ограниченно дееспособным, умершим или безвестно отсутствующим на основании решения суда, вступившего в законную силу;</w:t>
      </w:r>
    </w:p>
    <w:p w:rsidR="00D477EC" w:rsidRDefault="00EE08FD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выезда за пределы городского округа на постоянное место жительства;</w:t>
      </w:r>
    </w:p>
    <w:p w:rsidR="00D477EC" w:rsidRDefault="00EE08FD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избрания в представительный орган, на муниципальную должность, поступления на государственную гражданскую или муниципальную службу.</w:t>
      </w:r>
    </w:p>
    <w:p w:rsidR="00D477EC" w:rsidRDefault="00301427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члена Общественной палаты приостанавливаются в случаях:</w:t>
      </w:r>
    </w:p>
    <w:p w:rsidR="00D477EC" w:rsidRDefault="00EE08FD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предъявления члену Общественной палаты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D477EC" w:rsidRDefault="00EE08FD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назначения члену Общественной палаты административного наказания в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 административного ареста;</w:t>
      </w:r>
    </w:p>
    <w:p w:rsidR="00EE08FD" w:rsidRPr="00EE08FD" w:rsidRDefault="00EE08FD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регистрации члена Общественной палаты в качестве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партии).</w:t>
      </w: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ОБЕСПЕЧЕНИЕ ДЕЯТЕЛЬНОСТИ ОБЩЕСТВЕННОЙ ПАЛАТЫ</w:t>
      </w:r>
    </w:p>
    <w:p w:rsidR="00D477EC" w:rsidRDefault="00301427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Организационное, методическое и информационно-аналитическое обеспечение деятельности Общественной палаты осуществляют должностные лица органов местного самоуправления </w:t>
      </w:r>
      <w:r w:rsidR="00F0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D477EC" w:rsidRDefault="00301427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Общественной палаты в форме заключений, предложений, обращений принимаются большинством голосов членов Общественной палаты, присутствующих на заседании, и носят рекомендательный характер. Решения Общественной палаты по вопросам ее деятельности оформляются в форме протоколов, по отдельным вопросам принимаются решения.</w:t>
      </w:r>
    </w:p>
    <w:p w:rsidR="00D477EC" w:rsidRDefault="00301427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Руководители комиссий представляют председателю информацию для подготовки ежегодного доклада о работе Общественной палаты. Доклад утверждается на заседании Собрания Общественной палаты и в дальнейшем публикуется в средствах массовой информации.</w:t>
      </w:r>
    </w:p>
    <w:p w:rsidR="00EE08FD" w:rsidRPr="00EE08FD" w:rsidRDefault="00301427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обеспечения прозрачности деятельности Общественной палаты информация о ее деятельности размещается в средствах массовой информации и на </w:t>
      </w:r>
      <w:r w:rsidR="00F0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F0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8FD" w:rsidRPr="00EE08FD" w:rsidRDefault="00EE08FD" w:rsidP="00EE08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ЗАКЛЮЧИТЕЛЬНЫЕ ПОЛОЖЕНИЯ</w:t>
      </w:r>
    </w:p>
    <w:p w:rsidR="00D477EC" w:rsidRDefault="00301427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EE08FD"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Общественная палата прекращает свою деятельность:</w:t>
      </w:r>
    </w:p>
    <w:p w:rsidR="00D477EC" w:rsidRDefault="00EE08FD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истечении срока полномочий членов Общественной палаты;</w:t>
      </w:r>
    </w:p>
    <w:p w:rsidR="00D477EC" w:rsidRDefault="00EE08FD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решению главы </w:t>
      </w:r>
      <w:r w:rsidR="0016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округа;</w:t>
      </w:r>
    </w:p>
    <w:p w:rsidR="00EE08FD" w:rsidRPr="00EE08FD" w:rsidRDefault="00EE08FD" w:rsidP="00D477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основании решения Общественной палаты, которое принимается абсолютным большинством не менее чем двумя третями членов Общественной палаты.</w:t>
      </w:r>
    </w:p>
    <w:p w:rsidR="008044F4" w:rsidRPr="009631FF" w:rsidRDefault="008044F4" w:rsidP="00623D19">
      <w:pPr>
        <w:spacing w:before="100" w:beforeAutospacing="1" w:after="100" w:afterAutospacing="1" w:line="360" w:lineRule="auto"/>
        <w:contextualSpacing/>
        <w:jc w:val="both"/>
      </w:pPr>
    </w:p>
    <w:p w:rsidR="00942015" w:rsidRDefault="00942015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C7" w:rsidRDefault="00B35EC7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C7" w:rsidRDefault="00B35EC7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C7" w:rsidRDefault="00B35EC7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C7" w:rsidRDefault="00B35EC7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C7" w:rsidRDefault="00B35EC7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C7" w:rsidRDefault="00B35EC7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C7" w:rsidRDefault="00B35EC7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C7" w:rsidRDefault="00B35EC7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C7" w:rsidRDefault="00B35EC7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C7" w:rsidRDefault="00B35EC7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C7" w:rsidRDefault="00B35EC7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C7" w:rsidRDefault="00B35EC7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C7" w:rsidRDefault="00B35EC7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0D3" w:rsidRDefault="00F450D3" w:rsidP="00035B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C7" w:rsidRDefault="00B35EC7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2F6" w:rsidRDefault="00E722F6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2F6" w:rsidRDefault="00E722F6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2F6" w:rsidRDefault="00E722F6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2F6" w:rsidRDefault="00E722F6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2F6" w:rsidRDefault="00E722F6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2F6" w:rsidRDefault="00E722F6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2F6" w:rsidRDefault="00E722F6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2F6" w:rsidRDefault="00E722F6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2F6" w:rsidRDefault="00E722F6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2F6" w:rsidRDefault="00E722F6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2F6" w:rsidRDefault="00E722F6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2F6" w:rsidRDefault="00E722F6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6B" w:rsidRPr="00186F6B" w:rsidRDefault="00186F6B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</w:t>
      </w:r>
    </w:p>
    <w:p w:rsidR="00186F6B" w:rsidRPr="00186F6B" w:rsidRDefault="00186F6B" w:rsidP="0018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Думы Невьянского городского округа</w:t>
      </w:r>
    </w:p>
    <w:p w:rsidR="00186F6B" w:rsidRPr="00186F6B" w:rsidRDefault="00186F6B" w:rsidP="0018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955" w:rsidRPr="00FC5955" w:rsidRDefault="00FC5955" w:rsidP="00FC5955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59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положения об Общественной палате</w:t>
      </w:r>
    </w:p>
    <w:p w:rsidR="00785B92" w:rsidRDefault="00FC5955" w:rsidP="00FC5955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59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Невьянского городского округа</w:t>
      </w:r>
    </w:p>
    <w:p w:rsidR="00FC5955" w:rsidRPr="008133CB" w:rsidRDefault="00FC5955" w:rsidP="00FC595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700"/>
        <w:gridCol w:w="2045"/>
      </w:tblGrid>
      <w:tr w:rsidR="00186F6B" w:rsidRPr="00186F6B" w:rsidTr="00C8547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</w:t>
            </w:r>
          </w:p>
          <w:p w:rsidR="00186F6B" w:rsidRPr="00186F6B" w:rsidRDefault="00186F6B" w:rsidP="00186F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  <w:p w:rsidR="00186F6B" w:rsidRPr="00186F6B" w:rsidRDefault="00186F6B" w:rsidP="001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предложенному решению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  <w:p w:rsidR="00186F6B" w:rsidRPr="00186F6B" w:rsidRDefault="00186F6B" w:rsidP="001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86F6B" w:rsidRPr="00186F6B" w:rsidTr="00C8547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lang w:eastAsia="ru-RU"/>
              </w:rPr>
              <w:t>Управляющий делами администрации Невьянского городского округа</w:t>
            </w: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b/>
                <w:lang w:eastAsia="ru-RU"/>
              </w:rPr>
              <w:t>Петухова Т.М.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86F6B" w:rsidRPr="00186F6B" w:rsidTr="00C8547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1139F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заведующего</w:t>
            </w:r>
            <w:r w:rsidR="00186F6B" w:rsidRPr="00186F6B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юридическим отделом администрации Невьянского городского округа</w:t>
            </w:r>
          </w:p>
          <w:p w:rsidR="00186F6B" w:rsidRPr="00186F6B" w:rsidRDefault="0011139F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Носова Е.В.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8"/>
      </w:tblGrid>
      <w:tr w:rsidR="00186F6B" w:rsidRPr="00186F6B" w:rsidTr="00C8547C">
        <w:trPr>
          <w:trHeight w:val="658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6F6B" w:rsidRPr="00186F6B" w:rsidRDefault="00186F6B" w:rsidP="0018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для штампа)</w:t>
            </w:r>
          </w:p>
        </w:tc>
      </w:tr>
      <w:tr w:rsidR="00186F6B" w:rsidRPr="00186F6B" w:rsidTr="00C8547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 в Невьянскую городскую прокуратуру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proofErr w:type="spellEnd"/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</w:t>
            </w:r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87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14.05.2018__________</w:t>
            </w:r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</w:t>
            </w:r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18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(подпись исполнителя)</w:t>
            </w:r>
          </w:p>
        </w:tc>
      </w:tr>
      <w:tr w:rsidR="00186F6B" w:rsidRPr="00186F6B" w:rsidTr="00C8547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 экспертам</w:t>
            </w: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6F6B" w:rsidRPr="00186F6B" w:rsidRDefault="00186F6B" w:rsidP="00186F6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Проект решения подготовил:</w:t>
      </w:r>
    </w:p>
    <w:p w:rsidR="00186F6B" w:rsidRPr="00186F6B" w:rsidRDefault="00186F6B" w:rsidP="00186F6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6F6B">
        <w:rPr>
          <w:rFonts w:ascii="Times New Roman" w:eastAsia="Times New Roman" w:hAnsi="Times New Roman" w:cs="Times New Roman"/>
          <w:u w:val="single"/>
          <w:lang w:eastAsia="ru-RU"/>
        </w:rPr>
        <w:t xml:space="preserve">Специалист управления делами администрации НГО – </w:t>
      </w:r>
      <w:proofErr w:type="spellStart"/>
      <w:r w:rsidR="00FD7C73">
        <w:rPr>
          <w:rFonts w:ascii="Times New Roman" w:eastAsia="Times New Roman" w:hAnsi="Times New Roman" w:cs="Times New Roman"/>
          <w:b/>
          <w:u w:val="single"/>
          <w:lang w:eastAsia="ru-RU"/>
        </w:rPr>
        <w:t>Чебыкина</w:t>
      </w:r>
      <w:proofErr w:type="spellEnd"/>
      <w:r w:rsidR="00FD7C7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О.Б.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6F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(депутат Думы, комиссия Думы, отдел администрации, должность, фамилия)</w:t>
      </w:r>
    </w:p>
    <w:p w:rsidR="00186F6B" w:rsidRPr="00186F6B" w:rsidRDefault="00186F6B" w:rsidP="00186F6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Коррупционные признаки (выявлены, </w:t>
      </w:r>
      <w:r w:rsidRPr="00186F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не выявлены</w:t>
      </w:r>
      <w:r w:rsidRPr="00186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6F6B" w:rsidRPr="00186F6B" w:rsidRDefault="00186F6B" w:rsidP="00D81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По результатам рассмотрения представляю (вношу) для утверждения проект решения Думы.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Глава администрации Невьянского городского округа ______________________</w:t>
      </w:r>
      <w:r w:rsidRPr="00186F6B">
        <w:rPr>
          <w:rFonts w:ascii="Times New Roman" w:eastAsia="Times New Roman" w:hAnsi="Times New Roman" w:cs="Times New Roman"/>
          <w:b/>
          <w:lang w:eastAsia="ru-RU"/>
        </w:rPr>
        <w:t xml:space="preserve">А.А. </w:t>
      </w:r>
      <w:proofErr w:type="spellStart"/>
      <w:r w:rsidRPr="00186F6B">
        <w:rPr>
          <w:rFonts w:ascii="Times New Roman" w:eastAsia="Times New Roman" w:hAnsi="Times New Roman" w:cs="Times New Roman"/>
          <w:b/>
          <w:lang w:eastAsia="ru-RU"/>
        </w:rPr>
        <w:t>Берчук</w:t>
      </w:r>
      <w:proofErr w:type="spellEnd"/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86F6B" w:rsidRPr="00186F6B" w:rsidTr="00C8547C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F6B" w:rsidRPr="00186F6B" w:rsidRDefault="00186F6B" w:rsidP="00186F6B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замечаний Счетной комиссии)</w:t>
            </w:r>
          </w:p>
        </w:tc>
      </w:tr>
    </w:tbl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 xml:space="preserve">Согласовано, председатель Счетной комиссии НГО ______________________ </w:t>
      </w:r>
      <w:r w:rsidRPr="00186F6B">
        <w:rPr>
          <w:rFonts w:ascii="Times New Roman" w:eastAsia="Times New Roman" w:hAnsi="Times New Roman" w:cs="Times New Roman"/>
          <w:b/>
          <w:lang w:eastAsia="ru-RU"/>
        </w:rPr>
        <w:t>Н.И.</w:t>
      </w:r>
      <w:r w:rsidR="006F0FB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86F6B">
        <w:rPr>
          <w:rFonts w:ascii="Times New Roman" w:eastAsia="Times New Roman" w:hAnsi="Times New Roman" w:cs="Times New Roman"/>
          <w:b/>
          <w:lang w:eastAsia="ru-RU"/>
        </w:rPr>
        <w:t>Швецов</w:t>
      </w:r>
      <w:r w:rsidRPr="00186F6B">
        <w:rPr>
          <w:rFonts w:ascii="Times New Roman" w:eastAsia="Times New Roman" w:hAnsi="Times New Roman" w:cs="Times New Roman"/>
          <w:lang w:eastAsia="ru-RU"/>
        </w:rPr>
        <w:t>.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Выношу вопрос для рассмотрения на заседании профильной комиссии и Думы Невьянского городского округа.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 xml:space="preserve">Председатель Думы Невьянского городского округа __________________________ 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6F6B" w:rsidRPr="00186F6B" w:rsidRDefault="00186F6B" w:rsidP="00186F6B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Проект решения рассмотрен на депутатской комиссии Думы Невьянского городского округа</w:t>
      </w:r>
    </w:p>
    <w:p w:rsidR="00186F6B" w:rsidRPr="00186F6B" w:rsidRDefault="00186F6B" w:rsidP="00186F6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186F6B" w:rsidRPr="00186F6B" w:rsidRDefault="00186F6B" w:rsidP="00186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F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дата заседания комиссии</w:t>
      </w:r>
    </w:p>
    <w:p w:rsidR="00186F6B" w:rsidRPr="00186F6B" w:rsidRDefault="00186F6B" w:rsidP="00186F6B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Решение комиссии______________________________________________________________</w:t>
      </w:r>
    </w:p>
    <w:p w:rsidR="00186F6B" w:rsidRPr="00186F6B" w:rsidRDefault="00186F6B" w:rsidP="00186F6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186F6B" w:rsidRPr="00186F6B" w:rsidRDefault="00186F6B" w:rsidP="00186F6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Время выступления докладчика на заседании Думы по данному вопросу ________минут</w:t>
      </w:r>
    </w:p>
    <w:p w:rsidR="00186F6B" w:rsidRPr="00186F6B" w:rsidRDefault="00186F6B" w:rsidP="00186F6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На заседание Думы по данному вопросу необходимо пригласить следующих заинтересованных лиц: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Указать, кому необходимо направить данное решение Думы:</w:t>
      </w:r>
    </w:p>
    <w:p w:rsidR="00186F6B" w:rsidRPr="00D63CAD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Д – 1, Прокуратура – 1, УД, Счетная, Дума НГО</w:t>
      </w:r>
      <w:r w:rsidR="00D63CA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D63CAD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r w:rsidR="00D63CAD">
        <w:rPr>
          <w:rFonts w:ascii="Times New Roman" w:eastAsia="Times New Roman" w:hAnsi="Times New Roman" w:cs="Times New Roman"/>
          <w:lang w:eastAsia="ru-RU"/>
        </w:rPr>
        <w:t xml:space="preserve"> О.Б.</w:t>
      </w:r>
      <w:bookmarkStart w:id="1" w:name="_GoBack"/>
      <w:bookmarkEnd w:id="1"/>
    </w:p>
    <w:p w:rsidR="00186F6B" w:rsidRPr="009631FF" w:rsidRDefault="00186F6B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sectPr w:rsidR="008F32AE" w:rsidRPr="009631FF" w:rsidSect="003C62CA">
      <w:headerReference w:type="default" r:id="rId10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C9" w:rsidRDefault="00704BC9" w:rsidP="00704BC9">
      <w:pPr>
        <w:spacing w:after="0" w:line="240" w:lineRule="auto"/>
      </w:pPr>
      <w:r>
        <w:separator/>
      </w:r>
    </w:p>
  </w:endnote>
  <w:endnote w:type="continuationSeparator" w:id="0">
    <w:p w:rsidR="00704BC9" w:rsidRDefault="00704BC9" w:rsidP="0070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C9" w:rsidRDefault="00704BC9" w:rsidP="00704BC9">
      <w:pPr>
        <w:spacing w:after="0" w:line="240" w:lineRule="auto"/>
      </w:pPr>
      <w:r>
        <w:separator/>
      </w:r>
    </w:p>
  </w:footnote>
  <w:footnote w:type="continuationSeparator" w:id="0">
    <w:p w:rsidR="00704BC9" w:rsidRDefault="00704BC9" w:rsidP="0070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11" w:rsidRDefault="00043A11">
    <w:pPr>
      <w:pStyle w:val="a7"/>
      <w:jc w:val="center"/>
    </w:pPr>
  </w:p>
  <w:p w:rsidR="00704BC9" w:rsidRDefault="00704B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737"/>
    <w:multiLevelType w:val="hybridMultilevel"/>
    <w:tmpl w:val="E572D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301A1E"/>
    <w:multiLevelType w:val="hybridMultilevel"/>
    <w:tmpl w:val="B4BCFD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EE71D85"/>
    <w:multiLevelType w:val="hybridMultilevel"/>
    <w:tmpl w:val="CC4CF710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856B8"/>
    <w:multiLevelType w:val="hybridMultilevel"/>
    <w:tmpl w:val="0EB6B3DA"/>
    <w:lvl w:ilvl="0" w:tplc="F7FC01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9659E7"/>
    <w:multiLevelType w:val="hybridMultilevel"/>
    <w:tmpl w:val="60E0FAC8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5476D5"/>
    <w:multiLevelType w:val="hybridMultilevel"/>
    <w:tmpl w:val="487E77AC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951E33"/>
    <w:multiLevelType w:val="hybridMultilevel"/>
    <w:tmpl w:val="5BEC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D3EF4"/>
    <w:multiLevelType w:val="hybridMultilevel"/>
    <w:tmpl w:val="B36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2"/>
    <w:rsid w:val="0000344F"/>
    <w:rsid w:val="00015F25"/>
    <w:rsid w:val="0002335A"/>
    <w:rsid w:val="00023C69"/>
    <w:rsid w:val="000241F7"/>
    <w:rsid w:val="00035BB9"/>
    <w:rsid w:val="00043A11"/>
    <w:rsid w:val="00054BF1"/>
    <w:rsid w:val="00056288"/>
    <w:rsid w:val="00064772"/>
    <w:rsid w:val="00076F21"/>
    <w:rsid w:val="00082C7E"/>
    <w:rsid w:val="000900BB"/>
    <w:rsid w:val="0009137C"/>
    <w:rsid w:val="000963F6"/>
    <w:rsid w:val="000A0178"/>
    <w:rsid w:val="000C77BB"/>
    <w:rsid w:val="000D5152"/>
    <w:rsid w:val="000D71C7"/>
    <w:rsid w:val="000E0485"/>
    <w:rsid w:val="000E3646"/>
    <w:rsid w:val="0011139F"/>
    <w:rsid w:val="001140AD"/>
    <w:rsid w:val="00116CA2"/>
    <w:rsid w:val="00165D4A"/>
    <w:rsid w:val="00166F2A"/>
    <w:rsid w:val="00167EE4"/>
    <w:rsid w:val="00172853"/>
    <w:rsid w:val="001834E3"/>
    <w:rsid w:val="00186F6B"/>
    <w:rsid w:val="001A320F"/>
    <w:rsid w:val="001B0CD0"/>
    <w:rsid w:val="001C7085"/>
    <w:rsid w:val="001E224C"/>
    <w:rsid w:val="001E52CB"/>
    <w:rsid w:val="001F45B8"/>
    <w:rsid w:val="00215352"/>
    <w:rsid w:val="00223877"/>
    <w:rsid w:val="0025505F"/>
    <w:rsid w:val="00262062"/>
    <w:rsid w:val="002633D7"/>
    <w:rsid w:val="0026391E"/>
    <w:rsid w:val="00265FAF"/>
    <w:rsid w:val="00285061"/>
    <w:rsid w:val="00297CF3"/>
    <w:rsid w:val="002C5A69"/>
    <w:rsid w:val="002C7BBB"/>
    <w:rsid w:val="002D63F4"/>
    <w:rsid w:val="002F2473"/>
    <w:rsid w:val="002F5459"/>
    <w:rsid w:val="002F6D64"/>
    <w:rsid w:val="00301427"/>
    <w:rsid w:val="00316EB6"/>
    <w:rsid w:val="00323894"/>
    <w:rsid w:val="0032433D"/>
    <w:rsid w:val="003342D3"/>
    <w:rsid w:val="003443FC"/>
    <w:rsid w:val="00394A9A"/>
    <w:rsid w:val="00397727"/>
    <w:rsid w:val="003A1120"/>
    <w:rsid w:val="003A72F9"/>
    <w:rsid w:val="003B042C"/>
    <w:rsid w:val="003D441B"/>
    <w:rsid w:val="003E7224"/>
    <w:rsid w:val="00400375"/>
    <w:rsid w:val="00415B4E"/>
    <w:rsid w:val="00416D9C"/>
    <w:rsid w:val="004217A4"/>
    <w:rsid w:val="00423DAE"/>
    <w:rsid w:val="004356DC"/>
    <w:rsid w:val="00451164"/>
    <w:rsid w:val="00471861"/>
    <w:rsid w:val="00486A7E"/>
    <w:rsid w:val="004911D6"/>
    <w:rsid w:val="00491AB2"/>
    <w:rsid w:val="004A3BB2"/>
    <w:rsid w:val="004A730D"/>
    <w:rsid w:val="004B322A"/>
    <w:rsid w:val="004B6FFC"/>
    <w:rsid w:val="004D0080"/>
    <w:rsid w:val="004D1E7B"/>
    <w:rsid w:val="004D330C"/>
    <w:rsid w:val="004F32E0"/>
    <w:rsid w:val="004F495E"/>
    <w:rsid w:val="0051278F"/>
    <w:rsid w:val="00512ECD"/>
    <w:rsid w:val="005371C1"/>
    <w:rsid w:val="005529B3"/>
    <w:rsid w:val="00571EA6"/>
    <w:rsid w:val="005742D5"/>
    <w:rsid w:val="00582EE3"/>
    <w:rsid w:val="005B3473"/>
    <w:rsid w:val="005B6B01"/>
    <w:rsid w:val="005C1652"/>
    <w:rsid w:val="005C71DD"/>
    <w:rsid w:val="005D22B1"/>
    <w:rsid w:val="00601F15"/>
    <w:rsid w:val="00623D19"/>
    <w:rsid w:val="00625AD0"/>
    <w:rsid w:val="00635082"/>
    <w:rsid w:val="006354BC"/>
    <w:rsid w:val="006368CC"/>
    <w:rsid w:val="006D199F"/>
    <w:rsid w:val="006D43A7"/>
    <w:rsid w:val="006E03B5"/>
    <w:rsid w:val="006E3E1B"/>
    <w:rsid w:val="006E45DB"/>
    <w:rsid w:val="006E60BF"/>
    <w:rsid w:val="006F0FB4"/>
    <w:rsid w:val="006F33A7"/>
    <w:rsid w:val="00704BC9"/>
    <w:rsid w:val="00707A9D"/>
    <w:rsid w:val="00714F42"/>
    <w:rsid w:val="00715596"/>
    <w:rsid w:val="0071720E"/>
    <w:rsid w:val="007304B9"/>
    <w:rsid w:val="00735795"/>
    <w:rsid w:val="00735970"/>
    <w:rsid w:val="007465A9"/>
    <w:rsid w:val="00750386"/>
    <w:rsid w:val="00765CB4"/>
    <w:rsid w:val="00775602"/>
    <w:rsid w:val="00785B92"/>
    <w:rsid w:val="007871B9"/>
    <w:rsid w:val="00787682"/>
    <w:rsid w:val="00795B48"/>
    <w:rsid w:val="00797347"/>
    <w:rsid w:val="007A75B1"/>
    <w:rsid w:val="007C16F8"/>
    <w:rsid w:val="007E3811"/>
    <w:rsid w:val="00800451"/>
    <w:rsid w:val="008044F4"/>
    <w:rsid w:val="008133CB"/>
    <w:rsid w:val="00821F30"/>
    <w:rsid w:val="00835851"/>
    <w:rsid w:val="008472F7"/>
    <w:rsid w:val="00852CE7"/>
    <w:rsid w:val="00865D55"/>
    <w:rsid w:val="0087223E"/>
    <w:rsid w:val="00872D46"/>
    <w:rsid w:val="00877446"/>
    <w:rsid w:val="00877829"/>
    <w:rsid w:val="00880B2A"/>
    <w:rsid w:val="008A5313"/>
    <w:rsid w:val="008B0BD7"/>
    <w:rsid w:val="008B3582"/>
    <w:rsid w:val="008C5178"/>
    <w:rsid w:val="008E2435"/>
    <w:rsid w:val="008F32AE"/>
    <w:rsid w:val="008F7349"/>
    <w:rsid w:val="00903EAB"/>
    <w:rsid w:val="009112F1"/>
    <w:rsid w:val="009210B6"/>
    <w:rsid w:val="009323E3"/>
    <w:rsid w:val="00942015"/>
    <w:rsid w:val="00950852"/>
    <w:rsid w:val="009631FF"/>
    <w:rsid w:val="00963BE6"/>
    <w:rsid w:val="009824D2"/>
    <w:rsid w:val="009A5D19"/>
    <w:rsid w:val="00A00FE3"/>
    <w:rsid w:val="00A1216D"/>
    <w:rsid w:val="00A12987"/>
    <w:rsid w:val="00A47A00"/>
    <w:rsid w:val="00A5049E"/>
    <w:rsid w:val="00A550F1"/>
    <w:rsid w:val="00A64BDE"/>
    <w:rsid w:val="00A86F74"/>
    <w:rsid w:val="00A916EB"/>
    <w:rsid w:val="00AB5CE5"/>
    <w:rsid w:val="00AC2EB8"/>
    <w:rsid w:val="00AD2137"/>
    <w:rsid w:val="00B17E0D"/>
    <w:rsid w:val="00B35EC7"/>
    <w:rsid w:val="00B35FD0"/>
    <w:rsid w:val="00B366F3"/>
    <w:rsid w:val="00B41E86"/>
    <w:rsid w:val="00B45350"/>
    <w:rsid w:val="00B649FE"/>
    <w:rsid w:val="00B828C2"/>
    <w:rsid w:val="00B92A2F"/>
    <w:rsid w:val="00BA27A8"/>
    <w:rsid w:val="00BA2B06"/>
    <w:rsid w:val="00BB7BDF"/>
    <w:rsid w:val="00BC3AFF"/>
    <w:rsid w:val="00BC45BB"/>
    <w:rsid w:val="00BE2FC7"/>
    <w:rsid w:val="00BE3BF8"/>
    <w:rsid w:val="00BE4E12"/>
    <w:rsid w:val="00BF344C"/>
    <w:rsid w:val="00C147BB"/>
    <w:rsid w:val="00C223FD"/>
    <w:rsid w:val="00C32B25"/>
    <w:rsid w:val="00C34383"/>
    <w:rsid w:val="00C3447E"/>
    <w:rsid w:val="00C4556F"/>
    <w:rsid w:val="00C70561"/>
    <w:rsid w:val="00CA7A66"/>
    <w:rsid w:val="00CB1231"/>
    <w:rsid w:val="00CE1939"/>
    <w:rsid w:val="00CE7229"/>
    <w:rsid w:val="00D008A1"/>
    <w:rsid w:val="00D03CE8"/>
    <w:rsid w:val="00D32FA0"/>
    <w:rsid w:val="00D477EC"/>
    <w:rsid w:val="00D63CAD"/>
    <w:rsid w:val="00D77DF0"/>
    <w:rsid w:val="00D81A0F"/>
    <w:rsid w:val="00D8265F"/>
    <w:rsid w:val="00DB3291"/>
    <w:rsid w:val="00DD005D"/>
    <w:rsid w:val="00DD174A"/>
    <w:rsid w:val="00DD3D46"/>
    <w:rsid w:val="00DF09E8"/>
    <w:rsid w:val="00E059CF"/>
    <w:rsid w:val="00E26610"/>
    <w:rsid w:val="00E35171"/>
    <w:rsid w:val="00E36659"/>
    <w:rsid w:val="00E444FC"/>
    <w:rsid w:val="00E459BD"/>
    <w:rsid w:val="00E61E49"/>
    <w:rsid w:val="00E722F6"/>
    <w:rsid w:val="00E81EB5"/>
    <w:rsid w:val="00E93046"/>
    <w:rsid w:val="00EB12F4"/>
    <w:rsid w:val="00EB56AE"/>
    <w:rsid w:val="00EC0DE9"/>
    <w:rsid w:val="00EC1154"/>
    <w:rsid w:val="00EC30DF"/>
    <w:rsid w:val="00ED6E7B"/>
    <w:rsid w:val="00EE08FD"/>
    <w:rsid w:val="00EE1ECF"/>
    <w:rsid w:val="00EF3751"/>
    <w:rsid w:val="00F008B1"/>
    <w:rsid w:val="00F0190C"/>
    <w:rsid w:val="00F04488"/>
    <w:rsid w:val="00F06CC7"/>
    <w:rsid w:val="00F450D3"/>
    <w:rsid w:val="00F455B0"/>
    <w:rsid w:val="00F735B8"/>
    <w:rsid w:val="00F804EE"/>
    <w:rsid w:val="00F80E6A"/>
    <w:rsid w:val="00FB361F"/>
    <w:rsid w:val="00FC5955"/>
    <w:rsid w:val="00FD1683"/>
    <w:rsid w:val="00FD236B"/>
    <w:rsid w:val="00FD7C73"/>
    <w:rsid w:val="00FF1586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075216"/>
  <w15:docId w15:val="{A67F0820-B6B0-438F-B490-8E2E48B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8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30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4BC9"/>
  </w:style>
  <w:style w:type="paragraph" w:styleId="a9">
    <w:name w:val="footer"/>
    <w:basedOn w:val="a"/>
    <w:link w:val="aa"/>
    <w:uiPriority w:val="99"/>
    <w:unhideWhenUsed/>
    <w:rsid w:val="0070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4BC9"/>
  </w:style>
  <w:style w:type="table" w:styleId="ab">
    <w:name w:val="Table Grid"/>
    <w:basedOn w:val="a1"/>
    <w:rsid w:val="00625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661EDB5507C646B08776D05CF1BE2E80D9397A9B62E4E66873CLEs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11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Olga B. Konovalova</cp:lastModifiedBy>
  <cp:revision>144</cp:revision>
  <cp:lastPrinted>2018-05-15T05:31:00Z</cp:lastPrinted>
  <dcterms:created xsi:type="dcterms:W3CDTF">2018-03-20T11:11:00Z</dcterms:created>
  <dcterms:modified xsi:type="dcterms:W3CDTF">2018-05-15T05:32:00Z</dcterms:modified>
</cp:coreProperties>
</file>