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5" w:rsidRPr="00851DD0" w:rsidRDefault="004F076A" w:rsidP="00237FE5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6.9pt;margin-top:24.35pt;width:72.05pt;height:62.95pt;z-index:251659264">
            <v:imagedata r:id="rId6" o:title=""/>
          </v:shape>
          <o:OLEObject Type="Embed" ProgID="Word.Picture.8" ShapeID="_x0000_s1029" DrawAspect="Content" ObjectID="_1671954031" r:id="rId7"/>
        </w:object>
      </w:r>
      <w:r w:rsidR="00D0554F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Актуальная редакция от 11.01</w:t>
      </w:r>
      <w:r w:rsidR="00B4560E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.20</w:t>
      </w:r>
      <w:r w:rsidR="00D0554F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21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№ </w:t>
      </w:r>
      <w:r w:rsidR="00D0554F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2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-п</w:t>
      </w: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Default="00237FE5" w:rsidP="00EF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A78" w:rsidRDefault="00EF0A78" w:rsidP="00EF0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НЕВЬЯНСКОГО  ГОРОДСКОГО ОКРУГА</w:t>
      </w: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237FE5" w:rsidRPr="00851DD0" w:rsidRDefault="004F076A" w:rsidP="00237FE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Calibri" w:eastAsia="Times New Roman" w:hAnsi="Calibri" w:cs="Times New Roman"/>
          <w:noProof/>
        </w:rPr>
        <w:pict>
          <v:line id="Прямая соединительная линия 3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<v:stroke linestyle="thickThin"/>
          </v:line>
        </w:pic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20.10.2014 г.                                                         </w:t>
      </w:r>
      <w:r w:rsidR="00D055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№ 2548-п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муниципальной  программы 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Невьянского городского округа до 2021 года»</w:t>
      </w:r>
    </w:p>
    <w:p w:rsidR="00237FE5" w:rsidRPr="00851DD0" w:rsidRDefault="00237FE5" w:rsidP="00237FE5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37FE5" w:rsidRPr="00851DD0" w:rsidRDefault="00237FE5" w:rsidP="00237F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 Невьянского городского округа до 2021 года».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2.Признать утратившими силу с 01.01.2015 года постановление администрации Невьянского городского округа от 10.08.2012 г. № 2126-п «Об утверждении муниципальной целевой программы «Социальная поддержка населения Невьянского городского округа» на 2013-2015 годы».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237FE5" w:rsidRPr="00851DD0" w:rsidRDefault="00237FE5" w:rsidP="00237FE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7FE5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C51DB" w:rsidRDefault="00237FE5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Глава городского округа                                              Е.Т.Каюмов</w:t>
      </w: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2BA0" w:rsidRPr="003E2BA0" w:rsidRDefault="00B4560E" w:rsidP="00264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="003E2BA0"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1C51DB" w:rsidRDefault="0026493B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20.10.2014   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>2548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C3CE3" w:rsidRDefault="00FC3CE3" w:rsidP="001C51DB"/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4536"/>
      </w:tblGrid>
      <w:tr w:rsidR="00382423" w:rsidTr="009C50AC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382423" w:rsidTr="00D94896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382423" w:rsidTr="009C50AC">
        <w:trPr>
          <w:trHeight w:hRule="exact" w:val="6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«Социальная поддержка и социальное обслуживание населения Невьян</w:t>
            </w:r>
            <w:r w:rsidR="002B6798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ского городского округа до 2024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года»</w:t>
            </w:r>
          </w:p>
        </w:tc>
      </w:tr>
      <w:tr w:rsidR="00382423" w:rsidTr="00D94896">
        <w:trPr>
          <w:trHeight w:hRule="exact"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23" w:rsidTr="00D94896">
        <w:trPr>
          <w:trHeight w:hRule="exact"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382423" w:rsidTr="00D94896">
        <w:trPr>
          <w:trHeight w:hRule="exact" w:val="105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423" w:rsidRPr="0026493B" w:rsidRDefault="00CA03D4" w:rsidP="00CA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2016–2024 годы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872E25">
        <w:trPr>
          <w:trHeight w:hRule="exact" w:val="7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0C27F0" w:rsidTr="00AB08EA">
        <w:trPr>
          <w:trHeight w:hRule="exact" w:val="100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AB08EA">
        <w:trPr>
          <w:trHeight w:hRule="exact" w:val="68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0C27F0">
        <w:trPr>
          <w:trHeight w:hRule="exact" w:val="464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4077CA">
        <w:trPr>
          <w:trHeight w:hRule="exact" w:val="10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1. Дополнительные меры социальной поддержки населения Невьянского городского округа на 2016 -2024 годы</w:t>
            </w:r>
          </w:p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2. Адресная поддержка населения Невьянского городского округа на 2016-2024 годы</w:t>
            </w:r>
          </w:p>
          <w:p w:rsidR="000C27F0" w:rsidRDefault="008E7F5B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1. Количество граждан, </w:t>
            </w:r>
            <w:r w:rsidR="000C27F0"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получивших материальную помощь</w:t>
            </w:r>
            <w:r w:rsidR="00274992"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2. </w:t>
            </w: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Количество граждан, получателей социальной выплаты гражданам, имеющим трех и более де</w:t>
            </w:r>
            <w:r w:rsidR="00A0192B"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тей, взамен земельного участка.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0C27F0" w:rsidTr="00773964">
        <w:trPr>
          <w:trHeight w:hRule="exact" w:val="71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526ADA">
        <w:trPr>
          <w:trHeight w:hRule="exact" w:val="201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382423" w:rsidTr="00526ADA">
        <w:trPr>
          <w:trHeight w:hRule="exact" w:val="1121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382423" w:rsidTr="000C27F0">
        <w:trPr>
          <w:trHeight w:hRule="exact" w:val="99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382423" w:rsidTr="009C50AC">
        <w:trPr>
          <w:trHeight w:hRule="exact" w:val="103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382423" w:rsidTr="009C50AC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382423" w:rsidTr="00ED5831">
        <w:trPr>
          <w:trHeight w:hRule="exact" w:val="66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p w:rsidR="00382423" w:rsidRPr="00382423" w:rsidRDefault="00382423" w:rsidP="0038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2768"/>
        <w:gridCol w:w="6582"/>
      </w:tblGrid>
      <w:tr w:rsidR="00196CDD" w:rsidRPr="0026493B" w:rsidTr="00196CDD">
        <w:tc>
          <w:tcPr>
            <w:tcW w:w="2768" w:type="dxa"/>
          </w:tcPr>
          <w:p w:rsidR="00196CDD" w:rsidRPr="0026493B" w:rsidRDefault="00196CDD" w:rsidP="00AF5EF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49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196CDD" w:rsidRPr="0026493B" w:rsidRDefault="00196CDD" w:rsidP="00AF5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CDD" w:rsidRPr="0026493B" w:rsidRDefault="00196CDD" w:rsidP="00AF5E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5C05E4" w:rsidRPr="009B397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ВСЕГО: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 129462,83 тыс. рублей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107515,81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117376,46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120046,55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125126,61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152762,82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125128,22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125127,62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131521,72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124857,02 тыс. рублей.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из них: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федеральный бюджет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155270,40 тыс. рублей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18014,70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18414,80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-  18575,50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17064,70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17000,20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16949,20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lastRenderedPageBreak/>
              <w:t>2022 год – 16948,60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15354,60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16948,60 тыс. рублей.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областной бюджет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849855,90 тыс. рублей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81855,00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90618,00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92624,20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96669,40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97045,20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95979,50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95979,50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103105,60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95979,50 тыс. рублей.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местный бюджет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124336,53 тыс. рублей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7646, 11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8343,66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8846,85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11392,51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38717,42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12199,52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12199,52 тыс. рублей;</w:t>
            </w:r>
          </w:p>
          <w:p w:rsidR="009B3974" w:rsidRPr="009B3974" w:rsidRDefault="009B3974" w:rsidP="009B3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13062,02 тыс. рублей;</w:t>
            </w:r>
          </w:p>
          <w:p w:rsidR="00196CDD" w:rsidRPr="0026493B" w:rsidRDefault="009B3974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7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11928,92 тыс. рублей.</w:t>
            </w:r>
          </w:p>
        </w:tc>
      </w:tr>
    </w:tbl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520"/>
      </w:tblGrid>
      <w:tr w:rsidR="00382423" w:rsidRPr="0026493B" w:rsidTr="001C51DB">
        <w:trPr>
          <w:trHeight w:hRule="exact" w:val="3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>Адрес размещения</w:t>
            </w:r>
          </w:p>
        </w:tc>
        <w:tc>
          <w:tcPr>
            <w:tcW w:w="65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www.nevyansk66.ru</w:t>
            </w:r>
          </w:p>
        </w:tc>
      </w:tr>
      <w:tr w:rsidR="00382423" w:rsidRPr="0026493B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60"/>
        </w:trPr>
        <w:tc>
          <w:tcPr>
            <w:tcW w:w="283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75"/>
        </w:trPr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2E6468" w:rsidRDefault="002E6468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84141B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Невьянского </w:t>
      </w:r>
      <w:r w:rsidR="00526ADA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округа до </w:t>
      </w:r>
      <w:r w:rsidR="00526ADA" w:rsidRPr="0026493B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</w:t>
      </w:r>
      <w:r w:rsidR="00FB7692">
        <w:rPr>
          <w:rFonts w:ascii="Times New Roman" w:eastAsia="Times New Roman" w:hAnsi="Times New Roman" w:cs="Times New Roman"/>
          <w:sz w:val="28"/>
          <w:szCs w:val="28"/>
        </w:rPr>
        <w:t xml:space="preserve">орнозаводского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управленческого округа Свердловской области.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Осуществление гарантий по пенсионному обеспечению муниципальных с</w:t>
      </w:r>
      <w:r w:rsidR="00E368B7">
        <w:rPr>
          <w:rFonts w:ascii="Times New Roman" w:eastAsia="Times New Roman" w:hAnsi="Times New Roman" w:cs="Times New Roman"/>
          <w:sz w:val="28"/>
          <w:szCs w:val="28"/>
        </w:rPr>
        <w:t xml:space="preserve">лужащих основано на исполнении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т.13 Областного закона от 29 октября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2007 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№ 136-ОЗ «Об особенностях муниципальной службы на территории Свердловской области».</w:t>
      </w:r>
    </w:p>
    <w:p w:rsidR="00964061" w:rsidRDefault="002C776F" w:rsidP="002C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76A">
        <w:rPr>
          <w:rFonts w:ascii="Times New Roman" w:eastAsia="Calibri" w:hAnsi="Times New Roman" w:cs="Times New Roman"/>
          <w:sz w:val="28"/>
          <w:szCs w:val="28"/>
          <w:lang w:eastAsia="en-US"/>
        </w:rPr>
        <w:t>Одним из важных направлений в работе администрации Невьянского городского округа является социальная поддержка населения. Дополнительные меры социальной поддержки предусматривают 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поддержке. Материальная помощь выплачивается в соответствии с постановлением администрации Невьянского городского округа от 08.06.2020 № 730 – п «Об утверждении административного регламента предоставления муниципальной услуги «Оказание материальной помощи отдельным категориям граждан Невьянского городского округа»</w:t>
      </w:r>
      <w:r w:rsidR="00964061" w:rsidRPr="004F076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FC3CE3" w:rsidRPr="002C776F" w:rsidRDefault="00FC3CE3" w:rsidP="002C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Подпрограмма 1. «Дополнительные меры социальной поддержки населения Невья</w:t>
      </w:r>
      <w:r w:rsidR="00913A91">
        <w:rPr>
          <w:rFonts w:ascii="Times New Roman" w:eastAsia="Times New Roman" w:hAnsi="Times New Roman" w:cs="Times New Roman"/>
          <w:b/>
          <w:sz w:val="28"/>
          <w:szCs w:val="28"/>
        </w:rPr>
        <w:t xml:space="preserve">нского городского округа на </w:t>
      </w:r>
      <w:r w:rsidR="00913A91" w:rsidRPr="0026493B">
        <w:rPr>
          <w:rFonts w:ascii="Times New Roman" w:eastAsia="Times New Roman" w:hAnsi="Times New Roman" w:cs="Times New Roman"/>
          <w:b/>
          <w:sz w:val="28"/>
          <w:szCs w:val="28"/>
        </w:rPr>
        <w:t>2016 -2024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На территории Невьянского городского о</w:t>
      </w:r>
      <w:r w:rsidR="00665C29">
        <w:rPr>
          <w:rFonts w:ascii="Times New Roman" w:eastAsia="Times New Roman" w:hAnsi="Times New Roman" w:cs="Times New Roman"/>
          <w:sz w:val="28"/>
          <w:szCs w:val="28"/>
        </w:rPr>
        <w:t>круга действуе</w:t>
      </w:r>
      <w:r w:rsidR="00BC2669">
        <w:rPr>
          <w:rFonts w:ascii="Times New Roman" w:eastAsia="Times New Roman" w:hAnsi="Times New Roman" w:cs="Times New Roman"/>
          <w:sz w:val="28"/>
          <w:szCs w:val="28"/>
        </w:rPr>
        <w:t>т административный регламент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3CE3" w:rsidRPr="00FC3CE3" w:rsidRDefault="00FC3CE3" w:rsidP="00BC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6493B">
        <w:rPr>
          <w:rFonts w:ascii="Times New Roman" w:eastAsia="Times New Roman" w:hAnsi="Times New Roman" w:cs="Times New Roman"/>
          <w:sz w:val="28"/>
          <w:szCs w:val="20"/>
        </w:rPr>
        <w:t xml:space="preserve">- постановление администрации Невьянского городского округа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от </w:t>
      </w:r>
      <w:r w:rsidR="00C27711">
        <w:rPr>
          <w:rFonts w:ascii="Times New Roman" w:eastAsia="Times New Roman" w:hAnsi="Times New Roman" w:cs="Times New Roman"/>
          <w:sz w:val="28"/>
          <w:szCs w:val="20"/>
        </w:rPr>
        <w:t>08.06.2020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C27711">
        <w:rPr>
          <w:rFonts w:ascii="Times New Roman" w:eastAsia="Times New Roman" w:hAnsi="Times New Roman" w:cs="Times New Roman"/>
          <w:sz w:val="28"/>
          <w:szCs w:val="20"/>
        </w:rPr>
        <w:t>730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-п «Об утверждении адми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нистративного регламента по 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 xml:space="preserve">оказанию материальной помощи отдельным категориям граждан в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Невьянском городском округе».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«Адресная поддержка населения Невьянского городского </w:t>
      </w:r>
      <w:r w:rsidR="00EF788E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округа» на </w:t>
      </w:r>
      <w:r w:rsidR="00EF788E" w:rsidRPr="0026493B">
        <w:rPr>
          <w:rFonts w:ascii="Times New Roman" w:eastAsia="Times New Roman" w:hAnsi="Times New Roman" w:cs="Times New Roman"/>
          <w:b/>
          <w:sz w:val="28"/>
          <w:szCs w:val="28"/>
        </w:rPr>
        <w:t>2016-2024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округа  отдельным категориям граждан предоставляются  льготы на оплату жилого помещения и коммунальных услуг: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субсидии на оплату жилого помещения и коммунальных услуг отдельным категориям граждан.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8D0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2. Цели и задачи, целевые показатели реализаци</w:t>
      </w:r>
      <w:r w:rsidR="002C100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2C1001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Невьянского городс</w:t>
      </w:r>
      <w:r w:rsidR="005E1942">
        <w:rPr>
          <w:rFonts w:ascii="Times New Roman" w:eastAsia="Times New Roman" w:hAnsi="Times New Roman" w:cs="Times New Roman"/>
          <w:b/>
          <w:sz w:val="28"/>
          <w:szCs w:val="20"/>
        </w:rPr>
        <w:t xml:space="preserve">кого округа 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D8217B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 План 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выполнению муниципальной программы «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Социальная поддержка и социальное обслуживание населения  Невьянского городского округа 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F93FA8" w:rsidRPr="00692BB7" w:rsidRDefault="00F93FA8" w:rsidP="006C7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мероприятий подпрограммы 2. «Социальная поддержка и социальное обслуживание населения Невьянского городского округа до 2024 года»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льгот: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1) Освобождение от уплаты налога на имущество физических лиц членов многодетных семей (п. 6 решения Думы Невьянского городского округа                               от 29.10.2014 № 102 «Об установлении налога на имущество физических лиц на территории Невьянского городского округа»);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2) Освобождение от уплаты земельного налога членов многодетных семей               (пп. 1 п. 4.1.  решения Думы Невьянского городского округа от 30.09.2016 № 118                            «Об установлении земельного налога на территории Невьянского городского округа»);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3) Освобождение от уплаты земельного налога детей-сирот (пп. 2 п. 4.1.  решения Думы Невьянского городского округа от 30.09.2016 № 118  «Об установлении земельного налога на территории Невьянского городского округа»);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4) Освобождение от уплаты земельного налога инвалидов 1, 2 группы, а также инвалидов с детства (пп. 12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 xml:space="preserve">5) Освобождение от уплаты земельного налога физических лиц, достигших возраста: мужчины - 60 лет, женщины - 55 лет, а также пенсионеры по случаю потери кормильца (пп. 3 п. 4.1.  решения Думы Невьянского городского округа от 30.09.2016 № 118 «Об установлении земельного налога на территории </w:t>
      </w:r>
      <w:r w:rsidRPr="00692BB7">
        <w:rPr>
          <w:rFonts w:ascii="Times New Roman" w:eastAsia="Times New Roman" w:hAnsi="Times New Roman" w:cs="Times New Roman"/>
          <w:sz w:val="28"/>
          <w:szCs w:val="28"/>
        </w:rPr>
        <w:lastRenderedPageBreak/>
        <w:t>Невьянского городского округа»);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 xml:space="preserve">6) 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(пп. 4 п. 4.1.  решения Думы Невьянского городского округа от 30.09.2016 № 118 «Об установлении земельного налога на территории Невьянского городского округа»); 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7) Освобождение от уплаты земельного налога пенсионеров, имеющих звание «Ветеран военной службы», «Ветеран труда» и «Ветеран труда Свердловской области»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(пп. 5 п. 4.1.  решения Думы Невьянского городского округа от 30.09.2016 № 118        «Об установлении земельного налога на территории Невьянского городского округа»);</w:t>
      </w:r>
    </w:p>
    <w:p w:rsidR="00F93FA8" w:rsidRPr="00F93FA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 xml:space="preserve">8) Освобождение от уплаты земельного налога ветеранов и инвалидов Великой Отечественной войны, а также ветеранов боевых действий (пп. 10 п. 4.1.  решения Думы Невьянского городского округа от 30.09.2016 № 118 </w:t>
      </w:r>
      <w:r w:rsidR="00AC470E" w:rsidRPr="00AC470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92BB7">
        <w:rPr>
          <w:rFonts w:ascii="Times New Roman" w:eastAsia="Times New Roman" w:hAnsi="Times New Roman" w:cs="Times New Roman"/>
          <w:sz w:val="28"/>
          <w:szCs w:val="28"/>
        </w:rPr>
        <w:t>«Об установлении земельного налога на территории Невьянского городского округа»).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162D6" w:rsidRDefault="009162D6"/>
    <w:sectPr w:rsidR="009162D6" w:rsidSect="003E2BA0">
      <w:headerReference w:type="default" r:id="rId8"/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9" w:rsidRDefault="006C2F99">
      <w:pPr>
        <w:spacing w:after="0" w:line="240" w:lineRule="auto"/>
      </w:pPr>
      <w:r>
        <w:separator/>
      </w:r>
    </w:p>
  </w:endnote>
  <w:endnote w:type="continuationSeparator" w:id="0">
    <w:p w:rsidR="006C2F99" w:rsidRDefault="006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9" w:rsidRDefault="006C2F99">
      <w:pPr>
        <w:spacing w:after="0" w:line="240" w:lineRule="auto"/>
      </w:pPr>
      <w:r>
        <w:separator/>
      </w:r>
    </w:p>
  </w:footnote>
  <w:footnote w:type="continuationSeparator" w:id="0">
    <w:p w:rsidR="006C2F99" w:rsidRDefault="006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F20923">
        <w:pPr>
          <w:pStyle w:val="a4"/>
          <w:jc w:val="center"/>
        </w:pPr>
        <w:r>
          <w:fldChar w:fldCharType="begin"/>
        </w:r>
        <w:r w:rsidR="0061045C">
          <w:instrText>PAGE   \* MERGEFORMAT</w:instrText>
        </w:r>
        <w:r>
          <w:fldChar w:fldCharType="separate"/>
        </w:r>
        <w:r w:rsidR="004F076A">
          <w:rPr>
            <w:noProof/>
          </w:rPr>
          <w:t>5</w:t>
        </w:r>
        <w:r>
          <w:fldChar w:fldCharType="end"/>
        </w:r>
      </w:p>
    </w:sdtContent>
  </w:sdt>
  <w:p w:rsidR="00FE3373" w:rsidRPr="00DD4570" w:rsidRDefault="004F076A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5900"/>
    <w:rsid w:val="001175C3"/>
    <w:rsid w:val="0012297C"/>
    <w:rsid w:val="001240C1"/>
    <w:rsid w:val="00126019"/>
    <w:rsid w:val="001302B5"/>
    <w:rsid w:val="0018535E"/>
    <w:rsid w:val="00187838"/>
    <w:rsid w:val="00196CDD"/>
    <w:rsid w:val="001A66D8"/>
    <w:rsid w:val="001B3121"/>
    <w:rsid w:val="001C51DB"/>
    <w:rsid w:val="001C5F79"/>
    <w:rsid w:val="001D18C8"/>
    <w:rsid w:val="001F4E0C"/>
    <w:rsid w:val="00204945"/>
    <w:rsid w:val="002225F5"/>
    <w:rsid w:val="00231219"/>
    <w:rsid w:val="00237FE5"/>
    <w:rsid w:val="002441F8"/>
    <w:rsid w:val="00256427"/>
    <w:rsid w:val="0026493B"/>
    <w:rsid w:val="00274992"/>
    <w:rsid w:val="002804DC"/>
    <w:rsid w:val="002A68A1"/>
    <w:rsid w:val="002B6798"/>
    <w:rsid w:val="002C1001"/>
    <w:rsid w:val="002C776F"/>
    <w:rsid w:val="002E6468"/>
    <w:rsid w:val="002F52DD"/>
    <w:rsid w:val="002F64DA"/>
    <w:rsid w:val="00307FFD"/>
    <w:rsid w:val="003303CE"/>
    <w:rsid w:val="00333683"/>
    <w:rsid w:val="003637BA"/>
    <w:rsid w:val="0037542F"/>
    <w:rsid w:val="0037649E"/>
    <w:rsid w:val="00382423"/>
    <w:rsid w:val="00383781"/>
    <w:rsid w:val="003A3396"/>
    <w:rsid w:val="003A3ED2"/>
    <w:rsid w:val="003A72E4"/>
    <w:rsid w:val="003E2BA0"/>
    <w:rsid w:val="00412740"/>
    <w:rsid w:val="00436500"/>
    <w:rsid w:val="004475BF"/>
    <w:rsid w:val="00463DF2"/>
    <w:rsid w:val="00471050"/>
    <w:rsid w:val="0048014D"/>
    <w:rsid w:val="004A10D6"/>
    <w:rsid w:val="004A6145"/>
    <w:rsid w:val="004A6821"/>
    <w:rsid w:val="004A702B"/>
    <w:rsid w:val="004B033C"/>
    <w:rsid w:val="004B209A"/>
    <w:rsid w:val="004C414A"/>
    <w:rsid w:val="004F076A"/>
    <w:rsid w:val="005001E6"/>
    <w:rsid w:val="00526ADA"/>
    <w:rsid w:val="00552B6A"/>
    <w:rsid w:val="005713EE"/>
    <w:rsid w:val="0057424E"/>
    <w:rsid w:val="005A4989"/>
    <w:rsid w:val="005B558D"/>
    <w:rsid w:val="005C05E4"/>
    <w:rsid w:val="005D3711"/>
    <w:rsid w:val="005D7250"/>
    <w:rsid w:val="005E1942"/>
    <w:rsid w:val="00602952"/>
    <w:rsid w:val="00604398"/>
    <w:rsid w:val="0061045C"/>
    <w:rsid w:val="006117A6"/>
    <w:rsid w:val="006156E5"/>
    <w:rsid w:val="006245E3"/>
    <w:rsid w:val="006246A3"/>
    <w:rsid w:val="00640266"/>
    <w:rsid w:val="00643C46"/>
    <w:rsid w:val="00663B4C"/>
    <w:rsid w:val="00665C29"/>
    <w:rsid w:val="00671F04"/>
    <w:rsid w:val="0067386B"/>
    <w:rsid w:val="00692BB7"/>
    <w:rsid w:val="006A110A"/>
    <w:rsid w:val="006A7501"/>
    <w:rsid w:val="006C2F99"/>
    <w:rsid w:val="006C65D7"/>
    <w:rsid w:val="006C7EEC"/>
    <w:rsid w:val="006E030B"/>
    <w:rsid w:val="006E133F"/>
    <w:rsid w:val="006E1C26"/>
    <w:rsid w:val="006F40B0"/>
    <w:rsid w:val="00716995"/>
    <w:rsid w:val="007311B8"/>
    <w:rsid w:val="00745C7A"/>
    <w:rsid w:val="00745E04"/>
    <w:rsid w:val="007560A6"/>
    <w:rsid w:val="0076420C"/>
    <w:rsid w:val="0077054C"/>
    <w:rsid w:val="00773964"/>
    <w:rsid w:val="00781998"/>
    <w:rsid w:val="00795315"/>
    <w:rsid w:val="007A64E7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8E7F5B"/>
    <w:rsid w:val="00913A91"/>
    <w:rsid w:val="009162D6"/>
    <w:rsid w:val="009259FE"/>
    <w:rsid w:val="0093293E"/>
    <w:rsid w:val="00936E43"/>
    <w:rsid w:val="00964061"/>
    <w:rsid w:val="00965B3C"/>
    <w:rsid w:val="0099018E"/>
    <w:rsid w:val="00993CBD"/>
    <w:rsid w:val="009B2E9D"/>
    <w:rsid w:val="009B3974"/>
    <w:rsid w:val="009C50AC"/>
    <w:rsid w:val="009F14DC"/>
    <w:rsid w:val="00A0192B"/>
    <w:rsid w:val="00A10788"/>
    <w:rsid w:val="00A12448"/>
    <w:rsid w:val="00A26BD3"/>
    <w:rsid w:val="00A34385"/>
    <w:rsid w:val="00A468D6"/>
    <w:rsid w:val="00A47820"/>
    <w:rsid w:val="00A64882"/>
    <w:rsid w:val="00A6591C"/>
    <w:rsid w:val="00A71CCD"/>
    <w:rsid w:val="00AC470E"/>
    <w:rsid w:val="00AC7883"/>
    <w:rsid w:val="00AF5EF2"/>
    <w:rsid w:val="00B21B86"/>
    <w:rsid w:val="00B32C31"/>
    <w:rsid w:val="00B4560E"/>
    <w:rsid w:val="00B61D0F"/>
    <w:rsid w:val="00B67461"/>
    <w:rsid w:val="00B7064A"/>
    <w:rsid w:val="00B87110"/>
    <w:rsid w:val="00B94322"/>
    <w:rsid w:val="00B958FB"/>
    <w:rsid w:val="00BC2669"/>
    <w:rsid w:val="00BE60DC"/>
    <w:rsid w:val="00C265BA"/>
    <w:rsid w:val="00C27711"/>
    <w:rsid w:val="00C51241"/>
    <w:rsid w:val="00C907F4"/>
    <w:rsid w:val="00CA03D4"/>
    <w:rsid w:val="00CA4D6A"/>
    <w:rsid w:val="00CB06FF"/>
    <w:rsid w:val="00CB4EC4"/>
    <w:rsid w:val="00CE2D97"/>
    <w:rsid w:val="00D0554F"/>
    <w:rsid w:val="00D14AC9"/>
    <w:rsid w:val="00D31C4A"/>
    <w:rsid w:val="00D478C1"/>
    <w:rsid w:val="00D605B2"/>
    <w:rsid w:val="00D61A3A"/>
    <w:rsid w:val="00D64E02"/>
    <w:rsid w:val="00D76680"/>
    <w:rsid w:val="00D77FDF"/>
    <w:rsid w:val="00D8217B"/>
    <w:rsid w:val="00D8284D"/>
    <w:rsid w:val="00D82AAA"/>
    <w:rsid w:val="00D90BD3"/>
    <w:rsid w:val="00D94896"/>
    <w:rsid w:val="00DA5354"/>
    <w:rsid w:val="00DC10E8"/>
    <w:rsid w:val="00DC51F8"/>
    <w:rsid w:val="00DD1333"/>
    <w:rsid w:val="00DE555F"/>
    <w:rsid w:val="00DF5E29"/>
    <w:rsid w:val="00E368B7"/>
    <w:rsid w:val="00E459E7"/>
    <w:rsid w:val="00E7182D"/>
    <w:rsid w:val="00E719B5"/>
    <w:rsid w:val="00E94752"/>
    <w:rsid w:val="00E97497"/>
    <w:rsid w:val="00EA1DB4"/>
    <w:rsid w:val="00EB45F0"/>
    <w:rsid w:val="00EC2354"/>
    <w:rsid w:val="00ED5223"/>
    <w:rsid w:val="00ED5831"/>
    <w:rsid w:val="00EE247B"/>
    <w:rsid w:val="00EF0A78"/>
    <w:rsid w:val="00EF3EE3"/>
    <w:rsid w:val="00EF788E"/>
    <w:rsid w:val="00EF7B59"/>
    <w:rsid w:val="00F1596A"/>
    <w:rsid w:val="00F16BBC"/>
    <w:rsid w:val="00F20923"/>
    <w:rsid w:val="00F22936"/>
    <w:rsid w:val="00F93FA8"/>
    <w:rsid w:val="00F9723D"/>
    <w:rsid w:val="00FB7692"/>
    <w:rsid w:val="00FC255D"/>
    <w:rsid w:val="00FC3CE3"/>
    <w:rsid w:val="00FC7E3D"/>
    <w:rsid w:val="00FF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05DF1E"/>
  <w15:docId w15:val="{6D68370E-BAF9-423F-9343-83CF7D08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Viktoria A. Zhdanova</cp:lastModifiedBy>
  <cp:revision>175</cp:revision>
  <cp:lastPrinted>2019-12-26T05:09:00Z</cp:lastPrinted>
  <dcterms:created xsi:type="dcterms:W3CDTF">2015-07-01T10:41:00Z</dcterms:created>
  <dcterms:modified xsi:type="dcterms:W3CDTF">2021-01-12T05:54:00Z</dcterms:modified>
</cp:coreProperties>
</file>