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80" w:rsidRDefault="002F1492" w:rsidP="009E4280">
      <w:pPr>
        <w:suppressAutoHyphens/>
        <w:jc w:val="center"/>
        <w:rPr>
          <w:b/>
          <w:i/>
          <w:lang w:val="en-US"/>
        </w:rPr>
      </w:pPr>
      <w:r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15.35pt;width:72.05pt;height:63.05pt;z-index:251660288">
            <v:imagedata r:id="rId9" o:title=""/>
          </v:shape>
          <o:OLEObject Type="Embed" ProgID="Word.Picture.8" ShapeID="_x0000_s1027" DrawAspect="Content" ObjectID="_1476796393" r:id="rId10"/>
        </w:pict>
      </w:r>
    </w:p>
    <w:p w:rsidR="009E4280" w:rsidRDefault="009E4280" w:rsidP="009E4280">
      <w:pPr>
        <w:suppressAutoHyphens/>
        <w:jc w:val="center"/>
        <w:rPr>
          <w:b/>
          <w:i/>
          <w:lang w:val="en-US"/>
        </w:rPr>
      </w:pPr>
    </w:p>
    <w:p w:rsidR="009E4280" w:rsidRDefault="009E4280" w:rsidP="009E4280">
      <w:pPr>
        <w:suppressAutoHyphens/>
        <w:jc w:val="center"/>
        <w:rPr>
          <w:b/>
          <w:i/>
          <w:lang w:val="en-US"/>
        </w:rPr>
      </w:pPr>
    </w:p>
    <w:p w:rsidR="009E4280" w:rsidRDefault="009E4280" w:rsidP="009E4280">
      <w:pPr>
        <w:suppressAutoHyphens/>
        <w:jc w:val="center"/>
        <w:rPr>
          <w:b/>
          <w:i/>
          <w:lang w:val="en-US"/>
        </w:rPr>
      </w:pPr>
    </w:p>
    <w:p w:rsidR="009E4280" w:rsidRDefault="009E4280" w:rsidP="009E4280">
      <w:pPr>
        <w:suppressAutoHyphens/>
        <w:jc w:val="center"/>
        <w:rPr>
          <w:b/>
          <w:i/>
          <w:lang w:val="en-US"/>
        </w:rPr>
      </w:pPr>
    </w:p>
    <w:p w:rsidR="009E4280" w:rsidRPr="009E4280" w:rsidRDefault="009E4280" w:rsidP="009E4280">
      <w:pPr>
        <w:rPr>
          <w:b/>
          <w:sz w:val="36"/>
        </w:rPr>
      </w:pPr>
    </w:p>
    <w:p w:rsidR="009E4280" w:rsidRPr="009E4280" w:rsidRDefault="009E4280" w:rsidP="009E4280">
      <w:pPr>
        <w:suppressAutoHyphens/>
        <w:ind w:left="284"/>
        <w:jc w:val="center"/>
        <w:rPr>
          <w:b/>
          <w:lang w:eastAsia="ar-SA"/>
        </w:rPr>
      </w:pPr>
      <w:r w:rsidRPr="009E4280">
        <w:rPr>
          <w:b/>
          <w:lang w:eastAsia="ar-SA"/>
        </w:rPr>
        <w:t>АДМИНИСТРАЦИЯ НЕВЬЯНСКОГО ГОРОДСКОГО ОКРУГА</w:t>
      </w:r>
    </w:p>
    <w:p w:rsidR="009E4280" w:rsidRPr="009E4280" w:rsidRDefault="009E4280" w:rsidP="009E4280">
      <w:pPr>
        <w:suppressAutoHyphens/>
        <w:spacing w:before="40"/>
        <w:ind w:left="284"/>
        <w:jc w:val="center"/>
        <w:rPr>
          <w:b/>
          <w:spacing w:val="50"/>
          <w:lang w:eastAsia="ar-SA"/>
        </w:rPr>
      </w:pPr>
      <w:r w:rsidRPr="009E4280">
        <w:rPr>
          <w:b/>
          <w:spacing w:val="50"/>
          <w:lang w:eastAsia="ar-SA"/>
        </w:rPr>
        <w:t>ПОСТАНОВЛЕНИЕ</w:t>
      </w:r>
    </w:p>
    <w:p w:rsidR="009E4280" w:rsidRPr="009E4280" w:rsidRDefault="009E4280" w:rsidP="009E4280">
      <w:pPr>
        <w:tabs>
          <w:tab w:val="left" w:pos="210"/>
          <w:tab w:val="center" w:pos="4818"/>
        </w:tabs>
        <w:suppressAutoHyphens/>
        <w:rPr>
          <w:b/>
          <w:lang w:eastAsia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118110</wp:posOffset>
                </wp:positionV>
                <wp:extent cx="6477000" cy="0"/>
                <wp:effectExtent l="36830" t="32385" r="2984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3pt" to="51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" strokeweight="4.5pt">
                <v:stroke linestyle="thickThin"/>
              </v:line>
            </w:pict>
          </mc:Fallback>
        </mc:AlternateContent>
      </w:r>
      <w:r w:rsidRPr="009E4280">
        <w:rPr>
          <w:b/>
          <w:lang w:eastAsia="ar-SA"/>
        </w:rPr>
        <w:tab/>
      </w:r>
      <w:r w:rsidRPr="009E4280">
        <w:rPr>
          <w:b/>
          <w:lang w:eastAsia="ar-SA"/>
        </w:rPr>
        <w:tab/>
      </w:r>
    </w:p>
    <w:p w:rsidR="009E4280" w:rsidRPr="009E4280" w:rsidRDefault="009E4280" w:rsidP="009E4280">
      <w:pPr>
        <w:suppressAutoHyphens/>
        <w:rPr>
          <w:lang w:eastAsia="ar-SA"/>
        </w:rPr>
      </w:pPr>
      <w:r w:rsidRPr="009E4280">
        <w:rPr>
          <w:lang w:eastAsia="ar-SA"/>
        </w:rPr>
        <w:t xml:space="preserve">от   </w:t>
      </w:r>
      <w:r w:rsidR="00D34A89" w:rsidRPr="00D34A89">
        <w:rPr>
          <w:lang w:eastAsia="ar-SA"/>
        </w:rPr>
        <w:t>22</w:t>
      </w:r>
      <w:r w:rsidR="00D34A89">
        <w:rPr>
          <w:lang w:eastAsia="ar-SA"/>
        </w:rPr>
        <w:t>.10.2014г.</w:t>
      </w:r>
      <w:r w:rsidRPr="009E4280">
        <w:rPr>
          <w:lang w:eastAsia="ar-SA"/>
        </w:rPr>
        <w:t xml:space="preserve">                                                                                          № </w:t>
      </w:r>
      <w:r w:rsidR="00D34A89">
        <w:rPr>
          <w:lang w:eastAsia="ar-SA"/>
        </w:rPr>
        <w:t>2577</w:t>
      </w:r>
      <w:r w:rsidRPr="009E4280">
        <w:rPr>
          <w:lang w:eastAsia="ar-SA"/>
        </w:rPr>
        <w:t>–п</w:t>
      </w:r>
    </w:p>
    <w:p w:rsidR="009E4280" w:rsidRPr="00D34A89" w:rsidRDefault="009E4280" w:rsidP="009E4280">
      <w:pPr>
        <w:suppressAutoHyphens/>
        <w:jc w:val="center"/>
        <w:rPr>
          <w:b/>
          <w:i/>
        </w:rPr>
      </w:pPr>
      <w:r w:rsidRPr="009E4280">
        <w:rPr>
          <w:sz w:val="24"/>
          <w:szCs w:val="24"/>
          <w:lang w:eastAsia="ar-SA"/>
        </w:rPr>
        <w:t>г. Невьянск</w:t>
      </w:r>
    </w:p>
    <w:p w:rsidR="009E4280" w:rsidRPr="00D34A89" w:rsidRDefault="009E4280" w:rsidP="009E4280">
      <w:pPr>
        <w:suppressAutoHyphens/>
        <w:jc w:val="center"/>
        <w:rPr>
          <w:b/>
          <w:i/>
        </w:rPr>
      </w:pPr>
    </w:p>
    <w:p w:rsidR="009E4280" w:rsidRPr="00F74436" w:rsidRDefault="009E4280" w:rsidP="009E4280">
      <w:pPr>
        <w:suppressAutoHyphens/>
        <w:jc w:val="center"/>
        <w:rPr>
          <w:b/>
          <w:i/>
        </w:rPr>
      </w:pPr>
      <w:r w:rsidRPr="00F74436">
        <w:rPr>
          <w:b/>
          <w:i/>
        </w:rPr>
        <w:t>Об утверждении муниципальной программы</w:t>
      </w:r>
      <w:r w:rsidRPr="00F74436">
        <w:rPr>
          <w:i/>
        </w:rPr>
        <w:t xml:space="preserve"> </w:t>
      </w:r>
      <w:r w:rsidRPr="00E3346F">
        <w:t>«</w:t>
      </w:r>
      <w:r>
        <w:rPr>
          <w:b/>
          <w:i/>
        </w:rPr>
        <w:t>Реализация основных направлений в строительном комплексе Невьянского городского округа до 2021 года</w:t>
      </w:r>
      <w:r w:rsidRPr="00F74436">
        <w:rPr>
          <w:b/>
          <w:i/>
        </w:rPr>
        <w:t>»</w:t>
      </w:r>
    </w:p>
    <w:p w:rsidR="009E4280" w:rsidRPr="00F74436" w:rsidRDefault="009E4280" w:rsidP="009E4280">
      <w:pPr>
        <w:autoSpaceDE w:val="0"/>
        <w:autoSpaceDN w:val="0"/>
        <w:adjustRightInd w:val="0"/>
        <w:ind w:firstLine="360"/>
      </w:pPr>
    </w:p>
    <w:p w:rsidR="009E4280" w:rsidRPr="00F74436" w:rsidRDefault="009E4280" w:rsidP="009E4280">
      <w:pPr>
        <w:autoSpaceDE w:val="0"/>
        <w:autoSpaceDN w:val="0"/>
        <w:adjustRightInd w:val="0"/>
        <w:ind w:firstLine="900"/>
        <w:jc w:val="both"/>
      </w:pPr>
      <w: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году», от 23.10.2013 года № 3129-п «Об утверждении порядка формирования и реализации муниципальных программ Невьянского городского округа»</w:t>
      </w:r>
      <w:r w:rsidRPr="00F74436">
        <w:t>, руководствуясь статьями 31, 46 Устава Невьянского городского округа</w:t>
      </w:r>
      <w:r>
        <w:t>, в целях совершенствованиях программно-целевого метода бюджетного планирования</w:t>
      </w:r>
    </w:p>
    <w:p w:rsidR="009E4280" w:rsidRPr="00F74436" w:rsidRDefault="009E4280" w:rsidP="009E4280">
      <w:pPr>
        <w:autoSpaceDE w:val="0"/>
        <w:autoSpaceDN w:val="0"/>
        <w:adjustRightInd w:val="0"/>
        <w:jc w:val="both"/>
      </w:pPr>
    </w:p>
    <w:p w:rsidR="009E4280" w:rsidRPr="00F74436" w:rsidRDefault="009E4280" w:rsidP="009E4280">
      <w:pPr>
        <w:autoSpaceDE w:val="0"/>
        <w:autoSpaceDN w:val="0"/>
        <w:adjustRightInd w:val="0"/>
        <w:jc w:val="both"/>
        <w:rPr>
          <w:b/>
        </w:rPr>
      </w:pPr>
      <w:r w:rsidRPr="00F74436">
        <w:rPr>
          <w:b/>
        </w:rPr>
        <w:t>ПОСТАНОВЛЯЮ:</w:t>
      </w:r>
    </w:p>
    <w:p w:rsidR="009E4280" w:rsidRPr="00F74436" w:rsidRDefault="009E4280" w:rsidP="009E428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9E4280" w:rsidRDefault="009E4280" w:rsidP="009E4280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</w:pPr>
      <w:r w:rsidRPr="00F74436">
        <w:t xml:space="preserve">Утвердить </w:t>
      </w:r>
      <w:r w:rsidRPr="00A677C5">
        <w:t>муниципальную программу «Реализация основных направлений в строительном комплексе невьянского городского округа до 2021 года»</w:t>
      </w:r>
      <w:r>
        <w:t xml:space="preserve"> (далее – Муниципальная программа)</w:t>
      </w:r>
      <w:r w:rsidRPr="00F74436">
        <w:t xml:space="preserve"> (прилагается).</w:t>
      </w:r>
    </w:p>
    <w:p w:rsidR="009E4280" w:rsidRPr="00F74436" w:rsidRDefault="009E4280" w:rsidP="009E4280">
      <w:pPr>
        <w:pStyle w:val="a3"/>
        <w:numPr>
          <w:ilvl w:val="0"/>
          <w:numId w:val="1"/>
        </w:numPr>
        <w:tabs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F74436"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9E4280" w:rsidRPr="00F74436" w:rsidRDefault="009E4280" w:rsidP="009E4280">
      <w:pPr>
        <w:pStyle w:val="a3"/>
        <w:numPr>
          <w:ilvl w:val="0"/>
          <w:numId w:val="1"/>
        </w:numPr>
        <w:tabs>
          <w:tab w:val="left" w:pos="851"/>
          <w:tab w:val="num" w:pos="900"/>
        </w:tabs>
        <w:autoSpaceDE w:val="0"/>
        <w:autoSpaceDN w:val="0"/>
        <w:adjustRightInd w:val="0"/>
        <w:ind w:left="0" w:firstLine="567"/>
        <w:jc w:val="both"/>
      </w:pPr>
      <w:r w:rsidRPr="00B704AA">
        <w:t>Контроль за исполнением настоящего постановления возложить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</w:r>
      <w:r>
        <w:t xml:space="preserve"> Шелепова Ф.А</w:t>
      </w:r>
      <w:r w:rsidRPr="00F74436">
        <w:t>.</w:t>
      </w:r>
    </w:p>
    <w:p w:rsidR="009E4280" w:rsidRPr="00F74436" w:rsidRDefault="009E4280" w:rsidP="009E4280">
      <w:pPr>
        <w:ind w:firstLine="1080"/>
      </w:pPr>
    </w:p>
    <w:p w:rsidR="009E4280" w:rsidRPr="00F74436" w:rsidRDefault="009E4280" w:rsidP="009E4280"/>
    <w:p w:rsidR="009E4280" w:rsidRPr="00F74436" w:rsidRDefault="009E4280" w:rsidP="009E4280">
      <w:pPr>
        <w:jc w:val="center"/>
      </w:pPr>
      <w:r w:rsidRPr="00F74436">
        <w:t>Глава городского округа                                                                     Е.Т. Каюмов</w:t>
      </w:r>
    </w:p>
    <w:p w:rsidR="009E4280" w:rsidRDefault="009E4280" w:rsidP="009E4280"/>
    <w:p w:rsidR="00762F2E" w:rsidRDefault="00762F2E" w:rsidP="00246E2C"/>
    <w:p w:rsidR="002F1492" w:rsidRDefault="002F1492" w:rsidP="00C81FC9">
      <w:pPr>
        <w:jc w:val="right"/>
        <w:rPr>
          <w:lang w:val="en-US"/>
        </w:rPr>
      </w:pPr>
    </w:p>
    <w:p w:rsidR="002F1492" w:rsidRDefault="002F1492" w:rsidP="00C81FC9">
      <w:pPr>
        <w:jc w:val="right"/>
        <w:rPr>
          <w:lang w:val="en-US"/>
        </w:rPr>
      </w:pPr>
    </w:p>
    <w:p w:rsidR="002F1492" w:rsidRDefault="002F1492" w:rsidP="00C81FC9">
      <w:pPr>
        <w:jc w:val="right"/>
        <w:rPr>
          <w:lang w:val="en-US"/>
        </w:rPr>
      </w:pPr>
    </w:p>
    <w:p w:rsidR="002F1492" w:rsidRDefault="002F1492" w:rsidP="00C81FC9">
      <w:pPr>
        <w:jc w:val="right"/>
        <w:rPr>
          <w:lang w:val="en-US"/>
        </w:rPr>
      </w:pPr>
    </w:p>
    <w:p w:rsidR="008D3A92" w:rsidRDefault="00C81FC9" w:rsidP="00C81FC9">
      <w:pPr>
        <w:jc w:val="right"/>
      </w:pPr>
      <w:bookmarkStart w:id="0" w:name="_GoBack"/>
      <w:bookmarkEnd w:id="0"/>
      <w:r>
        <w:t>Утвержден</w:t>
      </w:r>
    </w:p>
    <w:p w:rsidR="007C1BB6" w:rsidRDefault="007C1BB6" w:rsidP="00C81FC9">
      <w:pPr>
        <w:jc w:val="right"/>
      </w:pPr>
      <w:r>
        <w:t>п</w:t>
      </w:r>
      <w:r w:rsidR="00C81FC9">
        <w:t>остановлением администрации</w:t>
      </w:r>
    </w:p>
    <w:p w:rsidR="00C81FC9" w:rsidRDefault="00C81FC9" w:rsidP="00C81FC9">
      <w:pPr>
        <w:jc w:val="right"/>
      </w:pPr>
      <w:r>
        <w:t xml:space="preserve"> </w:t>
      </w:r>
      <w:r w:rsidR="007C1BB6">
        <w:t>Невьянского городского округа</w:t>
      </w:r>
    </w:p>
    <w:p w:rsidR="005D5A3D" w:rsidRDefault="005D5A3D" w:rsidP="00C81FC9">
      <w:pPr>
        <w:jc w:val="right"/>
      </w:pPr>
      <w:r>
        <w:t>От</w:t>
      </w:r>
      <w:r w:rsidR="003F3D0E">
        <w:t xml:space="preserve"> 22.10. 2014 г. </w:t>
      </w:r>
      <w:r>
        <w:t>№</w:t>
      </w:r>
      <w:r w:rsidR="003F3D0E">
        <w:t>2577</w:t>
      </w:r>
      <w:r w:rsidR="00B215A9">
        <w:t>-п</w:t>
      </w:r>
    </w:p>
    <w:p w:rsidR="00C71D60" w:rsidRDefault="00C71D60" w:rsidP="003C45B6">
      <w:pPr>
        <w:jc w:val="center"/>
      </w:pPr>
    </w:p>
    <w:p w:rsidR="00E04D44" w:rsidRPr="0037222B" w:rsidRDefault="00E04D44" w:rsidP="00E04D44">
      <w:pPr>
        <w:jc w:val="center"/>
        <w:rPr>
          <w:b/>
          <w:bCs/>
        </w:rPr>
      </w:pPr>
      <w:r w:rsidRPr="00351D95">
        <w:rPr>
          <w:b/>
          <w:bCs/>
        </w:rPr>
        <w:t>ПАСПОРТ</w:t>
      </w:r>
      <w:r w:rsidRPr="00E04D44">
        <w:rPr>
          <w:b/>
          <w:bCs/>
        </w:rPr>
        <w:t xml:space="preserve"> </w:t>
      </w:r>
    </w:p>
    <w:p w:rsidR="00E04D44" w:rsidRPr="00351D95" w:rsidRDefault="00E04D44" w:rsidP="00E04D44">
      <w:pPr>
        <w:jc w:val="center"/>
        <w:rPr>
          <w:b/>
          <w:bCs/>
        </w:rPr>
      </w:pPr>
      <w:r w:rsidRPr="00351D95">
        <w:rPr>
          <w:b/>
          <w:bCs/>
        </w:rPr>
        <w:t>муниципальной программы</w:t>
      </w:r>
    </w:p>
    <w:p w:rsidR="00E04D44" w:rsidRDefault="00E04D44" w:rsidP="00E04D44">
      <w:pPr>
        <w:jc w:val="center"/>
      </w:pPr>
      <w:r w:rsidRPr="00351D95">
        <w:rPr>
          <w:b/>
          <w:bCs/>
        </w:rPr>
        <w:t>«Реализация основных направлений в строительном комплексе Невьянского городского округа до 2021 года»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7"/>
        <w:gridCol w:w="6660"/>
      </w:tblGrid>
      <w:tr w:rsidR="00351D95" w:rsidRPr="00351D95" w:rsidTr="004D0490">
        <w:trPr>
          <w:trHeight w:val="1373"/>
        </w:trPr>
        <w:tc>
          <w:tcPr>
            <w:tcW w:w="3087" w:type="dxa"/>
            <w:hideMark/>
          </w:tcPr>
          <w:p w:rsidR="00351D95" w:rsidRPr="00351D95" w:rsidRDefault="00351D95" w:rsidP="004D0490">
            <w:r w:rsidRPr="00351D95">
              <w:t>Ответственный исполнитель муниципальной программы</w:t>
            </w:r>
          </w:p>
        </w:tc>
        <w:tc>
          <w:tcPr>
            <w:tcW w:w="6660" w:type="dxa"/>
            <w:hideMark/>
          </w:tcPr>
          <w:p w:rsidR="00351D95" w:rsidRPr="00351D95" w:rsidRDefault="00351D95" w:rsidP="00351D95">
            <w:pPr>
              <w:jc w:val="center"/>
            </w:pPr>
            <w:r w:rsidRPr="00351D95">
              <w:t>Администрация Невьянского городского округа</w:t>
            </w:r>
          </w:p>
        </w:tc>
      </w:tr>
      <w:tr w:rsidR="00E96EC0" w:rsidRPr="00351D95" w:rsidTr="004D0490">
        <w:trPr>
          <w:trHeight w:val="1058"/>
        </w:trPr>
        <w:tc>
          <w:tcPr>
            <w:tcW w:w="3087" w:type="dxa"/>
            <w:hideMark/>
          </w:tcPr>
          <w:p w:rsidR="00E96EC0" w:rsidRPr="00351D95" w:rsidRDefault="00E96EC0" w:rsidP="004D0490">
            <w:r w:rsidRPr="00351D95">
              <w:t>Сроки реализации муниципальной программы</w:t>
            </w:r>
          </w:p>
        </w:tc>
        <w:tc>
          <w:tcPr>
            <w:tcW w:w="6660" w:type="dxa"/>
            <w:hideMark/>
          </w:tcPr>
          <w:p w:rsidR="00E96EC0" w:rsidRPr="00351D95" w:rsidRDefault="00E96EC0" w:rsidP="00351D95">
            <w:pPr>
              <w:jc w:val="center"/>
            </w:pPr>
            <w:r w:rsidRPr="00351D95">
              <w:t xml:space="preserve">2015 - </w:t>
            </w:r>
          </w:p>
          <w:p w:rsidR="00E96EC0" w:rsidRPr="00351D95" w:rsidRDefault="00E96EC0" w:rsidP="00351D95">
            <w:pPr>
              <w:jc w:val="center"/>
            </w:pPr>
            <w:r w:rsidRPr="00351D95">
              <w:t>2021 годы</w:t>
            </w:r>
          </w:p>
        </w:tc>
      </w:tr>
      <w:tr w:rsidR="00E96EC0" w:rsidRPr="00351D95" w:rsidTr="004D0490">
        <w:trPr>
          <w:trHeight w:val="5235"/>
        </w:trPr>
        <w:tc>
          <w:tcPr>
            <w:tcW w:w="3087" w:type="dxa"/>
            <w:hideMark/>
          </w:tcPr>
          <w:p w:rsidR="00E96EC0" w:rsidRPr="00351D95" w:rsidRDefault="00E96EC0" w:rsidP="004D0490">
            <w:r w:rsidRPr="00351D95">
              <w:t>Цели и задачи муниципальной программы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</w:tc>
        <w:tc>
          <w:tcPr>
            <w:tcW w:w="6660" w:type="dxa"/>
            <w:hideMark/>
          </w:tcPr>
          <w:p w:rsidR="00E96EC0" w:rsidRPr="00351D95" w:rsidRDefault="00E96EC0" w:rsidP="00E96EC0">
            <w:pPr>
              <w:jc w:val="both"/>
            </w:pPr>
            <w:r w:rsidRPr="00351D95">
              <w:t xml:space="preserve">Цель 1. Создание комфортных и безопасных условий проживания населения Невьянского городского округа за счет развития объектов инженерной инфраструктуры населенных пунктов Невьянского городского округа </w:t>
            </w:r>
          </w:p>
          <w:p w:rsidR="00E96EC0" w:rsidRPr="00351D95" w:rsidRDefault="00E96EC0" w:rsidP="00E96EC0">
            <w:pPr>
              <w:jc w:val="both"/>
            </w:pPr>
            <w:r w:rsidRPr="00351D95">
              <w:t xml:space="preserve">Задача 1.1. Переселение граждан из домов, признанных в установленном порядке аварийными до 01 января 2012 года в связи износом в процессе их эксплуатации и подлежащими сносу или </w:t>
            </w:r>
            <w:r w:rsidR="004409CA" w:rsidRPr="00351D95">
              <w:t>реконструкции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1.2.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1.3. Ликвидация аварийного жилья, признанного в установленном порядке аварийным до 01 января 2012 года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1.4. Развитие массового жилищного строительства, в том числе малоэтажного</w:t>
            </w:r>
          </w:p>
          <w:p w:rsidR="00E96EC0" w:rsidRPr="00351D95" w:rsidRDefault="00E96EC0" w:rsidP="00E96EC0">
            <w:pPr>
              <w:jc w:val="both"/>
            </w:pPr>
            <w:r w:rsidRPr="00351D95">
              <w:t>Цель 2. Обеспечение доступности жилья для семей с различным уровнем доходов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2.1. Обеспечение доступности и оказание поддержки отдельным категориям граждан в приобретении жилья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2.2. Развитие массового жилищного строительства, в том числе малоэтажного</w:t>
            </w:r>
          </w:p>
          <w:p w:rsidR="00E96EC0" w:rsidRPr="00351D95" w:rsidRDefault="00E96EC0" w:rsidP="00E96EC0">
            <w:pPr>
              <w:jc w:val="both"/>
            </w:pPr>
            <w:r w:rsidRPr="00351D95">
              <w:t xml:space="preserve">Цель 3. Обеспечение достижения 100 процентов </w:t>
            </w:r>
            <w:r w:rsidRPr="00351D95">
              <w:lastRenderedPageBreak/>
              <w:t>доступности дошкольного образования для детей в возрасте от 3 до 7 лет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3.1.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E96EC0" w:rsidRPr="00351D95" w:rsidRDefault="00E96EC0" w:rsidP="00E96EC0">
            <w:pPr>
              <w:jc w:val="both"/>
            </w:pPr>
            <w:r w:rsidRPr="00351D95">
              <w:t xml:space="preserve">Цель 4. Создание комфортных и безопасных условий проживания населения Невьянского городского округа за счет развития объектов инженерной инфраструктуры населенных пунктов Невьянского городского округа 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4.1. Создание технической возможности для сетевого газоснабжения и развития газификации населенных пунктов в Невьянском городском округе</w:t>
            </w:r>
          </w:p>
          <w:p w:rsidR="00E96EC0" w:rsidRPr="00351D95" w:rsidRDefault="00E96EC0" w:rsidP="00E96EC0">
            <w:pPr>
              <w:jc w:val="both"/>
            </w:pPr>
            <w:r w:rsidRPr="00351D95">
              <w:t xml:space="preserve">Задача 4.2. Создание технической возможности для газификации объектов агропромышленного комплекса сельских населенных пунктов </w:t>
            </w:r>
          </w:p>
          <w:p w:rsidR="00E96EC0" w:rsidRPr="00351D95" w:rsidRDefault="00E96EC0" w:rsidP="00E96EC0">
            <w:pPr>
              <w:jc w:val="both"/>
            </w:pPr>
            <w:r w:rsidRPr="00351D95">
              <w:t>Цель 5. Обеспечение населения Невьянского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5.1. Подготовка и развитие территорий в целях жилищного строительства</w:t>
            </w:r>
          </w:p>
          <w:p w:rsidR="00E96EC0" w:rsidRPr="00351D95" w:rsidRDefault="00E96EC0" w:rsidP="00E96EC0">
            <w:pPr>
              <w:jc w:val="both"/>
            </w:pPr>
            <w:r w:rsidRPr="00351D95">
              <w:t>Задача 5.2. Обеспечение ежегодного роста объемов ввода жилья</w:t>
            </w:r>
          </w:p>
        </w:tc>
      </w:tr>
      <w:tr w:rsidR="00E96EC0" w:rsidRPr="00351D95" w:rsidTr="004D0490">
        <w:trPr>
          <w:trHeight w:val="2796"/>
        </w:trPr>
        <w:tc>
          <w:tcPr>
            <w:tcW w:w="3087" w:type="dxa"/>
            <w:tcBorders>
              <w:bottom w:val="single" w:sz="4" w:space="0" w:color="auto"/>
            </w:tcBorders>
            <w:hideMark/>
          </w:tcPr>
          <w:p w:rsidR="00E96EC0" w:rsidRPr="00351D95" w:rsidRDefault="00E96EC0" w:rsidP="004D0490">
            <w:r w:rsidRPr="00351D95">
              <w:lastRenderedPageBreak/>
              <w:t>Перечень подпрограмм муниципальной программы (при их наличии)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</w:tcBorders>
            <w:hideMark/>
          </w:tcPr>
          <w:p w:rsidR="00E96EC0" w:rsidRPr="00351D95" w:rsidRDefault="00E96EC0" w:rsidP="00CD2D26">
            <w:pPr>
              <w:tabs>
                <w:tab w:val="left" w:pos="315"/>
              </w:tabs>
              <w:jc w:val="both"/>
            </w:pPr>
            <w:r w:rsidRPr="00351D95">
              <w:t>1. "Улучшение жилищных условий граждан, проживающих на территории Невьянского городского округа"</w:t>
            </w:r>
          </w:p>
          <w:p w:rsidR="00E96EC0" w:rsidRPr="00351D95" w:rsidRDefault="00E96EC0" w:rsidP="00CD2D26">
            <w:pPr>
              <w:tabs>
                <w:tab w:val="left" w:pos="315"/>
              </w:tabs>
              <w:jc w:val="both"/>
            </w:pPr>
            <w:r w:rsidRPr="00351D95">
              <w:t>2. "Строительство объектов капитального строительства"</w:t>
            </w:r>
          </w:p>
          <w:p w:rsidR="00E96EC0" w:rsidRPr="00351D95" w:rsidRDefault="00E96EC0" w:rsidP="00CD2D26">
            <w:pPr>
              <w:tabs>
                <w:tab w:val="left" w:pos="315"/>
              </w:tabs>
              <w:jc w:val="both"/>
            </w:pPr>
            <w:r w:rsidRPr="00351D95">
              <w:t xml:space="preserve">3. "Стимулирование развития жилищного строительства" </w:t>
            </w:r>
          </w:p>
          <w:p w:rsidR="00FB0ED8" w:rsidRPr="00FB0ED8" w:rsidRDefault="00FB0ED8" w:rsidP="00E96EC0">
            <w:pPr>
              <w:jc w:val="both"/>
            </w:pPr>
          </w:p>
          <w:p w:rsidR="00E96EC0" w:rsidRPr="00351D95" w:rsidRDefault="00E96EC0" w:rsidP="007E098B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lastRenderedPageBreak/>
              <w:t>Доля граждан, проживающих в аварийном и ветхом жилом фонде по отношени</w:t>
            </w:r>
            <w:r w:rsidR="00196B40">
              <w:t>ю к общей численности населения;</w:t>
            </w:r>
          </w:p>
          <w:p w:rsidR="00E96EC0" w:rsidRPr="00351D95" w:rsidRDefault="00E96EC0" w:rsidP="00FB0ED8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Удельный вес площади жилых помещений, признанных непригодными для проживанию в общем объеме площади жилищного фонда</w:t>
            </w:r>
            <w:r w:rsidR="00196B40">
              <w:t>;</w:t>
            </w:r>
          </w:p>
          <w:p w:rsidR="00E96EC0" w:rsidRPr="00351D95" w:rsidRDefault="00E96EC0" w:rsidP="00FB0ED8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 xml:space="preserve">Количество расселяемых аварийных </w:t>
            </w:r>
            <w:r w:rsidR="004409CA" w:rsidRPr="00351D95">
              <w:t>многоквартирных</w:t>
            </w:r>
            <w:r w:rsidRPr="00351D95">
              <w:t xml:space="preserve"> домов</w:t>
            </w:r>
            <w:r w:rsidR="00196B40">
              <w:t>;</w:t>
            </w:r>
          </w:p>
          <w:p w:rsidR="00E96EC0" w:rsidRPr="00351D95" w:rsidRDefault="00E96EC0" w:rsidP="00FB0ED8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Годовой объем ввода жилья</w:t>
            </w:r>
            <w:r w:rsidR="00196B40">
              <w:t>;</w:t>
            </w:r>
          </w:p>
          <w:p w:rsidR="00E96EC0" w:rsidRPr="00351D95" w:rsidRDefault="00E96EC0" w:rsidP="00FB0ED8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Обеспеченность населения жильем</w:t>
            </w:r>
            <w:r w:rsidR="00196B40">
              <w:t>;</w:t>
            </w:r>
          </w:p>
          <w:p w:rsidR="00196B40" w:rsidRPr="00351D95" w:rsidRDefault="00E96EC0" w:rsidP="00196B40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 xml:space="preserve">Изменение цены на жилье </w:t>
            </w:r>
            <w:r w:rsidR="00196B40">
              <w:t>по сравнению с ценами 2012 года;</w:t>
            </w:r>
          </w:p>
          <w:p w:rsidR="00E96EC0" w:rsidRPr="00351D95" w:rsidRDefault="00E96EC0" w:rsidP="00FB0ED8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Число молодых семей до 35 лет, состоящих на учете в качестве нуждающихся в жилых помещениях получивших жилье и улучшивших жилищные условия</w:t>
            </w:r>
            <w:r w:rsidR="00196B40">
              <w:t>;</w:t>
            </w:r>
          </w:p>
          <w:p w:rsidR="00E96EC0" w:rsidRPr="00351D95" w:rsidRDefault="00E96EC0" w:rsidP="00FB0ED8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 xml:space="preserve">Число молодых семей </w:t>
            </w:r>
            <w:r w:rsidR="004409CA" w:rsidRPr="00351D95">
              <w:t>возраст</w:t>
            </w:r>
            <w:r w:rsidRPr="00351D95">
              <w:t xml:space="preserve"> которых превышает 35 лет, состоящих на учете в качестве нуждающихся в жилых помещениях, получивших жилье и улучшивших жилищные условия</w:t>
            </w:r>
            <w:r w:rsidR="00196B40">
              <w:t>;</w:t>
            </w:r>
          </w:p>
          <w:p w:rsidR="00E96EC0" w:rsidRPr="00351D95" w:rsidRDefault="00E96EC0" w:rsidP="00FB0ED8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Годовой объем ввода жилья</w:t>
            </w:r>
            <w:r w:rsidR="00196B40">
              <w:t>:</w:t>
            </w:r>
          </w:p>
          <w:p w:rsidR="00E96EC0" w:rsidRPr="00351D95" w:rsidRDefault="00E96EC0" w:rsidP="007E098B">
            <w:pPr>
              <w:pStyle w:val="a3"/>
              <w:numPr>
                <w:ilvl w:val="0"/>
                <w:numId w:val="7"/>
              </w:numPr>
              <w:jc w:val="both"/>
            </w:pPr>
            <w:r w:rsidRPr="00351D95">
              <w:t>Годовой объем ввода жилья экономического класса из годового объема ввода жилья</w:t>
            </w:r>
            <w:r w:rsidR="00196B40">
              <w:t>;</w:t>
            </w:r>
          </w:p>
          <w:p w:rsidR="00E96EC0" w:rsidRPr="00351D95" w:rsidRDefault="00E41BDA" w:rsidP="00E41BDA">
            <w:pPr>
              <w:pStyle w:val="a3"/>
              <w:ind w:hanging="405"/>
              <w:jc w:val="both"/>
            </w:pPr>
            <w:r>
              <w:t>9.2</w:t>
            </w:r>
            <w:r w:rsidR="00E96EC0" w:rsidRPr="00351D95">
              <w:t>Годовой объем ввода малоэтажного жилья из годового объема ввода жилья</w:t>
            </w:r>
            <w:r w:rsidR="00196B40">
              <w:t>;</w:t>
            </w:r>
          </w:p>
          <w:p w:rsidR="00E96EC0" w:rsidRPr="00351D95" w:rsidRDefault="00E96EC0" w:rsidP="00302EFC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Количество выданных разрешений на строительство жилых помещений и их предполагаемая общая площадь</w:t>
            </w:r>
            <w:r w:rsidR="00196B40">
              <w:t>;</w:t>
            </w:r>
          </w:p>
          <w:p w:rsidR="00E96EC0" w:rsidRPr="00351D95" w:rsidRDefault="00E96EC0" w:rsidP="00302EFC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Доля обеспеченности дошкольного образования для детей в возрасте от 3 до 7 лет по отношению к общему числу детей</w:t>
            </w:r>
            <w:r w:rsidR="00196B40">
              <w:t>;</w:t>
            </w:r>
          </w:p>
          <w:p w:rsidR="00E96EC0" w:rsidRPr="00351D95" w:rsidRDefault="00E96EC0" w:rsidP="00302EFC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Доля газифицированных населенных пунктов к общему числу населенных пунктов Невьянского городского округа</w:t>
            </w:r>
            <w:r w:rsidR="00196B40">
              <w:t>;</w:t>
            </w:r>
          </w:p>
          <w:p w:rsidR="00E96EC0" w:rsidRPr="00351D95" w:rsidRDefault="00E96EC0" w:rsidP="00302EFC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Количество газифицированных населенных пунктов с объектами агропромышленного  комплекса</w:t>
            </w:r>
            <w:r w:rsidR="00196B40">
              <w:t>;</w:t>
            </w:r>
          </w:p>
          <w:p w:rsidR="00E96EC0" w:rsidRPr="00351D95" w:rsidRDefault="00E96EC0" w:rsidP="00302EFC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Площадь территории для которых разработана документация по планировке территории в целях жил</w:t>
            </w:r>
            <w:r w:rsidR="00196B40">
              <w:t>ищно-гражданского строительства;</w:t>
            </w:r>
          </w:p>
          <w:p w:rsidR="00E96EC0" w:rsidRPr="00351D95" w:rsidRDefault="00E96EC0" w:rsidP="00302EFC">
            <w:pPr>
              <w:pStyle w:val="a3"/>
              <w:numPr>
                <w:ilvl w:val="0"/>
                <w:numId w:val="5"/>
              </w:numPr>
              <w:jc w:val="both"/>
            </w:pPr>
            <w:r w:rsidRPr="00351D95">
              <w:t>Обеспеченность населения жильем</w:t>
            </w:r>
            <w:r w:rsidR="00ED1FC7">
              <w:t>;</w:t>
            </w:r>
          </w:p>
        </w:tc>
      </w:tr>
      <w:tr w:rsidR="00E96EC0" w:rsidRPr="00351D95" w:rsidTr="004D0490">
        <w:trPr>
          <w:trHeight w:val="15937"/>
        </w:trPr>
        <w:tc>
          <w:tcPr>
            <w:tcW w:w="3087" w:type="dxa"/>
            <w:tcBorders>
              <w:bottom w:val="single" w:sz="4" w:space="0" w:color="auto"/>
            </w:tcBorders>
            <w:hideMark/>
          </w:tcPr>
          <w:p w:rsidR="00E96EC0" w:rsidRPr="00351D95" w:rsidRDefault="00E96EC0" w:rsidP="004D0490">
            <w:r w:rsidRPr="00351D95">
              <w:lastRenderedPageBreak/>
              <w:t>Перечень основных целевых показателей муниципальной программы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  <w:p w:rsidR="00E96EC0" w:rsidRPr="00351D95" w:rsidRDefault="00E96EC0" w:rsidP="004D0490">
            <w:r w:rsidRPr="00351D95">
              <w:t xml:space="preserve"> </w:t>
            </w:r>
          </w:p>
        </w:tc>
        <w:tc>
          <w:tcPr>
            <w:tcW w:w="6660" w:type="dxa"/>
            <w:vMerge/>
            <w:tcBorders>
              <w:bottom w:val="single" w:sz="4" w:space="0" w:color="auto"/>
            </w:tcBorders>
            <w:hideMark/>
          </w:tcPr>
          <w:p w:rsidR="00E96EC0" w:rsidRPr="00351D95" w:rsidRDefault="00E96EC0" w:rsidP="00351D95">
            <w:pPr>
              <w:jc w:val="center"/>
            </w:pPr>
          </w:p>
        </w:tc>
      </w:tr>
      <w:tr w:rsidR="00E96EC0" w:rsidRPr="00351D95" w:rsidTr="004D0490">
        <w:trPr>
          <w:trHeight w:val="15141"/>
        </w:trPr>
        <w:tc>
          <w:tcPr>
            <w:tcW w:w="3087" w:type="dxa"/>
            <w:hideMark/>
          </w:tcPr>
          <w:p w:rsidR="00E96EC0" w:rsidRPr="00351D95" w:rsidRDefault="00E96EC0" w:rsidP="004D0490">
            <w:r w:rsidRPr="00351D95">
              <w:lastRenderedPageBreak/>
              <w:t>Объём финансирования</w:t>
            </w:r>
          </w:p>
          <w:p w:rsidR="00E96EC0" w:rsidRPr="00351D95" w:rsidRDefault="00E96EC0" w:rsidP="004D0490">
            <w:r w:rsidRPr="00351D95">
              <w:t>муниципальной</w:t>
            </w:r>
          </w:p>
          <w:p w:rsidR="00E96EC0" w:rsidRPr="00351D95" w:rsidRDefault="00E96EC0" w:rsidP="004D0490">
            <w:r w:rsidRPr="00351D95">
              <w:t>программы по годам</w:t>
            </w:r>
          </w:p>
          <w:p w:rsidR="00E96EC0" w:rsidRPr="00351D95" w:rsidRDefault="00E96EC0" w:rsidP="004D0490">
            <w:r w:rsidRPr="00351D95">
              <w:t>реализации, рублей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  <w:p w:rsidR="00E96EC0" w:rsidRPr="00351D95" w:rsidRDefault="00E96EC0" w:rsidP="004D0490">
            <w:r w:rsidRPr="00351D95">
              <w:t> </w:t>
            </w:r>
          </w:p>
        </w:tc>
        <w:tc>
          <w:tcPr>
            <w:tcW w:w="6660" w:type="dxa"/>
            <w:hideMark/>
          </w:tcPr>
          <w:p w:rsidR="00E96EC0" w:rsidRPr="00351D95" w:rsidRDefault="00E96EC0" w:rsidP="00E96EC0">
            <w:r w:rsidRPr="00351D95">
              <w:t>ВСЕГО:</w:t>
            </w:r>
          </w:p>
          <w:p w:rsidR="00E96EC0" w:rsidRPr="00351D95" w:rsidRDefault="0027794A" w:rsidP="00E96EC0">
            <w:r w:rsidRPr="0027794A">
              <w:t>760 083,9</w:t>
            </w:r>
            <w:r w:rsidR="00D15525" w:rsidRPr="00D15525">
              <w:t>тыс. рублей</w:t>
            </w:r>
            <w:r w:rsidR="00D15525" w:rsidRPr="00D15525">
              <w:cr/>
            </w:r>
            <w:r w:rsidR="00E96EC0" w:rsidRPr="00351D95">
              <w:t>в том числе:</w:t>
            </w:r>
          </w:p>
          <w:p w:rsidR="0027794A" w:rsidRDefault="0027794A" w:rsidP="0027794A">
            <w:r>
              <w:t>2015 год - 316 664,7 тыс. рублей,</w:t>
            </w:r>
          </w:p>
          <w:p w:rsidR="0027794A" w:rsidRDefault="0027794A" w:rsidP="0027794A">
            <w:r>
              <w:t>2016 год - 118 754,2 тыс. рублей,</w:t>
            </w:r>
          </w:p>
          <w:p w:rsidR="0027794A" w:rsidRDefault="0027794A" w:rsidP="0027794A">
            <w:r>
              <w:t>2017 год - 207 035,7 тыс. рублей,</w:t>
            </w:r>
          </w:p>
          <w:p w:rsidR="0027794A" w:rsidRDefault="0027794A" w:rsidP="0027794A">
            <w:r>
              <w:t>2018 год - 21 546,0 тыс. рублей,</w:t>
            </w:r>
          </w:p>
          <w:p w:rsidR="0027794A" w:rsidRDefault="0027794A" w:rsidP="0027794A">
            <w:r>
              <w:t>2019 год - 77 194,4 тыс. рублей,</w:t>
            </w:r>
          </w:p>
          <w:p w:rsidR="0027794A" w:rsidRDefault="0027794A" w:rsidP="0027794A">
            <w:r>
              <w:t>2020 год - 8 944,4 тыс. рублей,</w:t>
            </w:r>
          </w:p>
          <w:p w:rsidR="00E96EC0" w:rsidRPr="00351D95" w:rsidRDefault="0027794A" w:rsidP="0027794A">
            <w:r>
              <w:t>2021 год - 9 944,4 тыс. рублей</w:t>
            </w:r>
            <w:r w:rsidR="00126BB8" w:rsidRPr="009E4280">
              <w:t xml:space="preserve"> </w:t>
            </w:r>
            <w:r w:rsidR="00E96EC0" w:rsidRPr="00351D95">
              <w:t>из них:</w:t>
            </w:r>
          </w:p>
          <w:p w:rsidR="00E96EC0" w:rsidRPr="00246E2C" w:rsidRDefault="00E96EC0" w:rsidP="00E96EC0"/>
          <w:p w:rsidR="00E96EC0" w:rsidRPr="00351D95" w:rsidRDefault="00E96EC0" w:rsidP="00E96EC0">
            <w:r w:rsidRPr="00351D95">
              <w:t>областной бюджет</w:t>
            </w:r>
          </w:p>
          <w:p w:rsidR="000C1D75" w:rsidRPr="00734502" w:rsidRDefault="0027794A" w:rsidP="00E96EC0">
            <w:r w:rsidRPr="0027794A">
              <w:t>590 526,3</w:t>
            </w:r>
            <w:r w:rsidR="00FA7111" w:rsidRPr="00FA7111">
              <w:t>тыс. рублей</w:t>
            </w:r>
            <w:r w:rsidR="000C1D75" w:rsidRPr="00734502">
              <w:t xml:space="preserve"> </w:t>
            </w:r>
          </w:p>
          <w:p w:rsidR="00E96EC0" w:rsidRPr="00351D95" w:rsidRDefault="00E96EC0" w:rsidP="00E96EC0">
            <w:r w:rsidRPr="00351D95">
              <w:t>в том числе:</w:t>
            </w:r>
          </w:p>
          <w:p w:rsidR="0027794A" w:rsidRDefault="0027794A" w:rsidP="0027794A">
            <w:r>
              <w:t>2015 год - 265 926,9 тыс. рублей,</w:t>
            </w:r>
          </w:p>
          <w:p w:rsidR="0027794A" w:rsidRDefault="0027794A" w:rsidP="0027794A">
            <w:r>
              <w:t>2016 год - 75 661,5 тыс. рублей,</w:t>
            </w:r>
          </w:p>
          <w:p w:rsidR="0027794A" w:rsidRDefault="0027794A" w:rsidP="0027794A">
            <w:r>
              <w:t>2017 год - 170 727,1 тыс. рублей,</w:t>
            </w:r>
          </w:p>
          <w:p w:rsidR="0027794A" w:rsidRDefault="0027794A" w:rsidP="0027794A">
            <w:r>
              <w:t>2018 год - 7 677,7 тыс. рублей,</w:t>
            </w:r>
          </w:p>
          <w:p w:rsidR="0027794A" w:rsidRDefault="0027794A" w:rsidP="0027794A">
            <w:r>
              <w:t>2019 год - 64 177,7 тыс. рублей,</w:t>
            </w:r>
          </w:p>
          <w:p w:rsidR="0027794A" w:rsidRDefault="0027794A" w:rsidP="0027794A">
            <w:r>
              <w:t>2020 год - 3 177,7 тыс. рублей,</w:t>
            </w:r>
          </w:p>
          <w:p w:rsidR="00D15525" w:rsidRPr="00246E2C" w:rsidRDefault="0027794A" w:rsidP="0027794A">
            <w:r>
              <w:t>2021 год - 3 177,7 тыс. рублей</w:t>
            </w:r>
            <w:r>
              <w:cr/>
            </w:r>
          </w:p>
          <w:p w:rsidR="00E96EC0" w:rsidRPr="00351D95" w:rsidRDefault="00E96EC0" w:rsidP="00FA7111">
            <w:r w:rsidRPr="00351D95">
              <w:t>федеральный бюджет</w:t>
            </w:r>
          </w:p>
          <w:p w:rsidR="00E96EC0" w:rsidRPr="00351D95" w:rsidRDefault="00E96EC0" w:rsidP="00E96EC0">
            <w:r w:rsidRPr="00351D95">
              <w:t>22 374,1 рублей</w:t>
            </w:r>
          </w:p>
          <w:p w:rsidR="00E96EC0" w:rsidRPr="00351D95" w:rsidRDefault="00E96EC0" w:rsidP="00E96EC0">
            <w:r w:rsidRPr="00351D95">
              <w:t>в том числе:</w:t>
            </w:r>
          </w:p>
          <w:p w:rsidR="003C1125" w:rsidRPr="003C1125" w:rsidRDefault="003C1125" w:rsidP="003C1125">
            <w:r w:rsidRPr="003C1125">
              <w:t>2015 год - 8 543,8 тыс. рублей,</w:t>
            </w:r>
          </w:p>
          <w:p w:rsidR="003C1125" w:rsidRDefault="003C1125" w:rsidP="003C1125">
            <w:r w:rsidRPr="003C1125">
              <w:t>2016 год - 13 830,3 тыс. рублей</w:t>
            </w:r>
          </w:p>
          <w:p w:rsidR="00E96EC0" w:rsidRDefault="00E96EC0" w:rsidP="003C1125">
            <w:r w:rsidRPr="00351D95">
              <w:t>местный бюджет</w:t>
            </w:r>
          </w:p>
          <w:p w:rsidR="00D15525" w:rsidRPr="00351D95" w:rsidRDefault="00D15525" w:rsidP="003C1125"/>
          <w:p w:rsidR="00E96EC0" w:rsidRPr="00351D95" w:rsidRDefault="0027794A" w:rsidP="00E96EC0">
            <w:r w:rsidRPr="0027794A">
              <w:t>147 183,5 </w:t>
            </w:r>
            <w:r w:rsidR="00FA7111" w:rsidRPr="00FA7111">
              <w:t>тыс. рублей</w:t>
            </w:r>
            <w:r w:rsidR="00FA7111" w:rsidRPr="00FA7111">
              <w:cr/>
            </w:r>
            <w:r w:rsidR="00E96EC0" w:rsidRPr="00351D95">
              <w:t>в том числе:</w:t>
            </w:r>
          </w:p>
          <w:p w:rsidR="00DB21A1" w:rsidRDefault="00DB21A1" w:rsidP="00DB21A1">
            <w:r>
              <w:t>2015 год - 42 194,1 тыс. рублей,</w:t>
            </w:r>
          </w:p>
          <w:p w:rsidR="00DB21A1" w:rsidRDefault="00DB21A1" w:rsidP="00DB21A1">
            <w:r>
              <w:t>2016 год - 29 262,5 тыс. рублей,</w:t>
            </w:r>
          </w:p>
          <w:p w:rsidR="00DB21A1" w:rsidRDefault="00DB21A1" w:rsidP="00DB21A1">
            <w:r>
              <w:t>2017 год - 36 308,6 тыс. рублей,</w:t>
            </w:r>
          </w:p>
          <w:p w:rsidR="00DB21A1" w:rsidRDefault="00DB21A1" w:rsidP="00DB21A1">
            <w:r>
              <w:t>2018 год - 13 868,3 тыс. рублей,</w:t>
            </w:r>
          </w:p>
          <w:p w:rsidR="00DB21A1" w:rsidRDefault="00DB21A1" w:rsidP="00DB21A1">
            <w:r>
              <w:t>2019 год - 13 016,7 тыс. рублей,</w:t>
            </w:r>
          </w:p>
          <w:p w:rsidR="00DB21A1" w:rsidRDefault="00DB21A1" w:rsidP="00DB21A1">
            <w:r>
              <w:t>2020 год - 5 766,7 тыс. рублей,</w:t>
            </w:r>
          </w:p>
          <w:p w:rsidR="00E96EC0" w:rsidRPr="00351D95" w:rsidRDefault="00DB21A1" w:rsidP="00DB21A1">
            <w:r>
              <w:t>2021 год - 6 766,7 тыс. рублей</w:t>
            </w:r>
          </w:p>
        </w:tc>
      </w:tr>
      <w:tr w:rsidR="00E04D44" w:rsidRPr="00351D95" w:rsidTr="004D0490">
        <w:trPr>
          <w:trHeight w:val="2594"/>
        </w:trPr>
        <w:tc>
          <w:tcPr>
            <w:tcW w:w="3087" w:type="dxa"/>
            <w:hideMark/>
          </w:tcPr>
          <w:p w:rsidR="00E04D44" w:rsidRPr="00351D95" w:rsidRDefault="00E04D44" w:rsidP="004409CA">
            <w:r w:rsidRPr="00351D95">
              <w:lastRenderedPageBreak/>
              <w:t>Адрес размещения</w:t>
            </w:r>
          </w:p>
          <w:p w:rsidR="00E04D44" w:rsidRPr="00351D95" w:rsidRDefault="00E04D44" w:rsidP="004409CA">
            <w:r w:rsidRPr="00351D95">
              <w:t>муниципальной</w:t>
            </w:r>
          </w:p>
          <w:p w:rsidR="00E04D44" w:rsidRPr="00351D95" w:rsidRDefault="00E04D44" w:rsidP="004409CA">
            <w:r w:rsidRPr="00351D95">
              <w:t>программы в</w:t>
            </w:r>
          </w:p>
          <w:p w:rsidR="00E04D44" w:rsidRPr="00351D95" w:rsidRDefault="00E04D44" w:rsidP="004409CA">
            <w:r w:rsidRPr="00351D95">
              <w:t>информационно-</w:t>
            </w:r>
          </w:p>
          <w:p w:rsidR="00E04D44" w:rsidRPr="00351D95" w:rsidRDefault="00E04D44" w:rsidP="004409CA">
            <w:r w:rsidRPr="00351D95">
              <w:t>-телекоммуникационной</w:t>
            </w:r>
          </w:p>
          <w:p w:rsidR="00E04D44" w:rsidRPr="00351D95" w:rsidRDefault="00E04D44" w:rsidP="004409CA">
            <w:r w:rsidRPr="00351D95">
              <w:t>сети Интернет</w:t>
            </w:r>
          </w:p>
        </w:tc>
        <w:tc>
          <w:tcPr>
            <w:tcW w:w="6660" w:type="dxa"/>
            <w:hideMark/>
          </w:tcPr>
          <w:p w:rsidR="00E04D44" w:rsidRPr="00351D95" w:rsidRDefault="00E04D44" w:rsidP="00351D95">
            <w:pPr>
              <w:jc w:val="center"/>
            </w:pPr>
            <w:r w:rsidRPr="00351D95">
              <w:t>сайт администрации Невьянского городского округа www.nevyansk66.ru</w:t>
            </w:r>
          </w:p>
          <w:p w:rsidR="00E04D44" w:rsidRPr="00351D95" w:rsidRDefault="00E04D44" w:rsidP="00351D95">
            <w:pPr>
              <w:jc w:val="center"/>
            </w:pPr>
            <w:r w:rsidRPr="00351D95">
              <w:t> </w:t>
            </w:r>
          </w:p>
          <w:p w:rsidR="00E04D44" w:rsidRPr="00351D95" w:rsidRDefault="00E04D44" w:rsidP="00351D95">
            <w:pPr>
              <w:jc w:val="center"/>
            </w:pPr>
            <w:r w:rsidRPr="00351D95">
              <w:t> </w:t>
            </w:r>
          </w:p>
          <w:p w:rsidR="00E04D44" w:rsidRPr="00351D95" w:rsidRDefault="00E04D44" w:rsidP="00351D95">
            <w:pPr>
              <w:jc w:val="center"/>
            </w:pPr>
            <w:r w:rsidRPr="00351D95">
              <w:t> </w:t>
            </w:r>
          </w:p>
          <w:p w:rsidR="00E04D44" w:rsidRPr="00351D95" w:rsidRDefault="00E04D44" w:rsidP="00351D95">
            <w:pPr>
              <w:jc w:val="center"/>
            </w:pPr>
            <w:r w:rsidRPr="00351D95">
              <w:t> </w:t>
            </w:r>
          </w:p>
          <w:p w:rsidR="00E04D44" w:rsidRPr="00351D95" w:rsidRDefault="00E04D44" w:rsidP="00351D95">
            <w:pPr>
              <w:jc w:val="center"/>
            </w:pPr>
            <w:r w:rsidRPr="00351D95">
              <w:t> </w:t>
            </w:r>
          </w:p>
        </w:tc>
      </w:tr>
    </w:tbl>
    <w:p w:rsidR="00FD40B5" w:rsidRDefault="00FD40B5" w:rsidP="003C45B6">
      <w:pPr>
        <w:jc w:val="center"/>
      </w:pPr>
    </w:p>
    <w:p w:rsidR="00320279" w:rsidRDefault="00320279" w:rsidP="003C45B6">
      <w:pPr>
        <w:jc w:val="center"/>
      </w:pPr>
    </w:p>
    <w:p w:rsidR="00D94DE4" w:rsidRPr="008800D4" w:rsidRDefault="00D94DE4" w:rsidP="000531E7">
      <w:pPr>
        <w:jc w:val="center"/>
      </w:pPr>
      <w:r w:rsidRPr="00D94DE4">
        <w:t xml:space="preserve">Раздел 1. ХАРАКТЕРИСТИКА </w:t>
      </w:r>
      <w:r w:rsidR="008800D4">
        <w:t>ПРОГРАММЫ</w:t>
      </w:r>
    </w:p>
    <w:p w:rsidR="00D94DE4" w:rsidRPr="00D94DE4" w:rsidRDefault="00D94DE4" w:rsidP="00D94DE4">
      <w:pPr>
        <w:jc w:val="both"/>
      </w:pPr>
    </w:p>
    <w:p w:rsidR="00D94DE4" w:rsidRPr="00D94DE4" w:rsidRDefault="00D94DE4" w:rsidP="008F6A84">
      <w:pPr>
        <w:ind w:firstLine="567"/>
        <w:jc w:val="both"/>
      </w:pPr>
      <w:r w:rsidRPr="00D94DE4">
        <w:t xml:space="preserve">Муниципальная программа "Реализация основных направлений  в строительном комплексе Невьянского городского округа  до 2021 года" основана на </w:t>
      </w:r>
      <w:hyperlink r:id="rId11" w:history="1">
        <w:r w:rsidRPr="00FE204F">
          <w:rPr>
            <w:rStyle w:val="a5"/>
            <w:color w:val="auto"/>
            <w:u w:val="none"/>
          </w:rPr>
          <w:t>Стратегии</w:t>
        </w:r>
      </w:hyperlink>
      <w:r w:rsidRPr="00D94DE4">
        <w:t xml:space="preserve"> социально-экономического развития Свердловской области на период до 2020 года, одобренной Постановлением Правительства Свердловской области от 27.08.2008</w:t>
      </w:r>
      <w:r w:rsidR="00144F87">
        <w:t xml:space="preserve"> г.</w:t>
      </w:r>
      <w:r w:rsidRPr="00D94DE4">
        <w:t xml:space="preserve"> </w:t>
      </w:r>
      <w:r w:rsidR="00144F87">
        <w:t>№</w:t>
      </w:r>
      <w:r w:rsidRPr="00D94DE4">
        <w:t xml:space="preserve"> 873-ПП </w:t>
      </w:r>
      <w:r w:rsidR="003B5D4B">
        <w:t>«</w:t>
      </w:r>
      <w:r w:rsidRPr="00D94DE4">
        <w:t>О Стратегии социально-экономического развития Свердловской области на период 2020 года</w:t>
      </w:r>
      <w:r w:rsidR="003B5D4B">
        <w:t>»</w:t>
      </w:r>
      <w:r w:rsidRPr="00D94DE4">
        <w:t>,</w:t>
      </w:r>
      <w:r w:rsidR="00C9220D">
        <w:t xml:space="preserve"> Программе «Реализация основных направ</w:t>
      </w:r>
      <w:r w:rsidR="00AB773D">
        <w:t>лений в государственной политики в строительном комплексе Свердловской области</w:t>
      </w:r>
      <w:r w:rsidR="00710FEE">
        <w:t xml:space="preserve"> до 2020 года», утвержденной постановлением Свердловской области от 24.10.2013 г. № 1296 – ПП «Об утверждении государственной </w:t>
      </w:r>
      <w:r w:rsidR="00F40AB8">
        <w:t>программы Свердловской области «</w:t>
      </w:r>
      <w:r w:rsidR="00F40AB8" w:rsidRPr="00F40AB8">
        <w:t>«Реализация основных направлений в государственной политики в строительном комплексе Свердловской области до 2020 г</w:t>
      </w:r>
      <w:r w:rsidR="00F40AB8" w:rsidRPr="00FE204F">
        <w:rPr>
          <w:color w:val="000000" w:themeColor="text1"/>
        </w:rPr>
        <w:t>ода»,</w:t>
      </w:r>
      <w:r w:rsidR="00710FEE" w:rsidRPr="00FE204F">
        <w:rPr>
          <w:color w:val="000000" w:themeColor="text1"/>
        </w:rPr>
        <w:t xml:space="preserve"> </w:t>
      </w:r>
      <w:r w:rsidR="00C9220D" w:rsidRPr="00FE204F">
        <w:rPr>
          <w:color w:val="000000" w:themeColor="text1"/>
        </w:rPr>
        <w:t xml:space="preserve"> </w:t>
      </w:r>
      <w:r w:rsidRPr="00FE204F">
        <w:rPr>
          <w:color w:val="000000" w:themeColor="text1"/>
        </w:rPr>
        <w:t xml:space="preserve"> </w:t>
      </w:r>
      <w:hyperlink r:id="rId12" w:history="1">
        <w:r w:rsidRPr="00FE204F">
          <w:rPr>
            <w:rStyle w:val="a5"/>
            <w:color w:val="000000" w:themeColor="text1"/>
            <w:u w:val="none"/>
          </w:rPr>
          <w:t>Программе</w:t>
        </w:r>
      </w:hyperlink>
      <w:r w:rsidRPr="00FE204F">
        <w:rPr>
          <w:color w:val="000000" w:themeColor="text1"/>
        </w:rPr>
        <w:t xml:space="preserve"> демографического развития Свердловской области на период до 2025 года, одобренной Постановлением Правительства Свердловской области</w:t>
      </w:r>
      <w:r w:rsidR="00710FEE" w:rsidRPr="00FE204F">
        <w:rPr>
          <w:color w:val="000000" w:themeColor="text1"/>
        </w:rPr>
        <w:t xml:space="preserve">  </w:t>
      </w:r>
      <w:r w:rsidRPr="00FE204F">
        <w:rPr>
          <w:color w:val="000000" w:themeColor="text1"/>
        </w:rPr>
        <w:t>от 27.08.2007</w:t>
      </w:r>
      <w:r w:rsidR="003B5D4B" w:rsidRPr="00FE204F">
        <w:rPr>
          <w:color w:val="000000" w:themeColor="text1"/>
        </w:rPr>
        <w:t>г.</w:t>
      </w:r>
      <w:r w:rsidRPr="00FE204F">
        <w:rPr>
          <w:color w:val="000000" w:themeColor="text1"/>
        </w:rPr>
        <w:t xml:space="preserve"> </w:t>
      </w:r>
      <w:r w:rsidR="003B5D4B" w:rsidRPr="00FE204F">
        <w:rPr>
          <w:color w:val="000000" w:themeColor="text1"/>
        </w:rPr>
        <w:t>№</w:t>
      </w:r>
      <w:r w:rsidRPr="00FE204F">
        <w:rPr>
          <w:color w:val="000000" w:themeColor="text1"/>
        </w:rPr>
        <w:t xml:space="preserve"> 830-ПП </w:t>
      </w:r>
      <w:r w:rsidR="003B5D4B" w:rsidRPr="00FE204F">
        <w:rPr>
          <w:color w:val="000000" w:themeColor="text1"/>
        </w:rPr>
        <w:t>«</w:t>
      </w:r>
      <w:r w:rsidRPr="00FE204F">
        <w:rPr>
          <w:color w:val="000000" w:themeColor="text1"/>
        </w:rPr>
        <w:t>О Программе демографического развития Свердловской области на период до 2025 года</w:t>
      </w:r>
      <w:r w:rsidR="003B5D4B" w:rsidRPr="00FE204F">
        <w:rPr>
          <w:color w:val="000000" w:themeColor="text1"/>
        </w:rPr>
        <w:t>»</w:t>
      </w:r>
      <w:r w:rsidRPr="00FE204F">
        <w:rPr>
          <w:color w:val="000000" w:themeColor="text1"/>
        </w:rPr>
        <w:t xml:space="preserve">, учитывает положения </w:t>
      </w:r>
      <w:hyperlink r:id="rId13" w:history="1">
        <w:r w:rsidRPr="00FE204F">
          <w:rPr>
            <w:rStyle w:val="a5"/>
            <w:color w:val="000000" w:themeColor="text1"/>
            <w:u w:val="none"/>
          </w:rPr>
          <w:t>Указа</w:t>
        </w:r>
      </w:hyperlink>
      <w:r w:rsidRPr="00FE204F">
        <w:rPr>
          <w:color w:val="000000" w:themeColor="text1"/>
        </w:rPr>
        <w:t xml:space="preserve"> Президента Российской Федерации от 07.05.2012</w:t>
      </w:r>
      <w:r w:rsidR="008A633F" w:rsidRPr="00FE204F">
        <w:rPr>
          <w:color w:val="000000" w:themeColor="text1"/>
        </w:rPr>
        <w:t xml:space="preserve">г. </w:t>
      </w:r>
      <w:r w:rsidRPr="00FE204F">
        <w:rPr>
          <w:color w:val="000000" w:themeColor="text1"/>
        </w:rPr>
        <w:t xml:space="preserve"> </w:t>
      </w:r>
      <w:r w:rsidR="008A633F" w:rsidRPr="00FE204F">
        <w:rPr>
          <w:color w:val="000000" w:themeColor="text1"/>
        </w:rPr>
        <w:t>№</w:t>
      </w:r>
      <w:r w:rsidRPr="00FE204F">
        <w:rPr>
          <w:color w:val="000000" w:themeColor="text1"/>
        </w:rPr>
        <w:t xml:space="preserve"> 599 </w:t>
      </w:r>
      <w:r w:rsidR="008A633F" w:rsidRPr="00FE204F">
        <w:rPr>
          <w:color w:val="000000" w:themeColor="text1"/>
        </w:rPr>
        <w:t>«</w:t>
      </w:r>
      <w:r w:rsidRPr="00FE204F">
        <w:rPr>
          <w:color w:val="000000" w:themeColor="text1"/>
        </w:rPr>
        <w:t>О мерах по реализации государственной политики в области образования и науки</w:t>
      </w:r>
      <w:r w:rsidR="008A633F" w:rsidRPr="00FE204F">
        <w:rPr>
          <w:color w:val="000000" w:themeColor="text1"/>
        </w:rPr>
        <w:t>»</w:t>
      </w:r>
      <w:r w:rsidRPr="00FE204F">
        <w:rPr>
          <w:color w:val="000000" w:themeColor="text1"/>
        </w:rPr>
        <w:t xml:space="preserve">, направления и показатели государственной </w:t>
      </w:r>
      <w:hyperlink r:id="rId14" w:history="1">
        <w:r w:rsidRPr="00FE204F">
          <w:rPr>
            <w:rStyle w:val="a5"/>
            <w:color w:val="000000" w:themeColor="text1"/>
            <w:u w:val="none"/>
          </w:rPr>
          <w:t>программы</w:t>
        </w:r>
      </w:hyperlink>
      <w:r w:rsidRPr="00D94DE4">
        <w:t xml:space="preserve"> Российской Федерации </w:t>
      </w:r>
      <w:r w:rsidR="008A633F">
        <w:t>«</w:t>
      </w:r>
      <w:r w:rsidRPr="00D94DE4">
        <w:t>Обеспечение доступным и комфортным жильем и коммунальными услугами граждан Российской Федерации</w:t>
      </w:r>
      <w:r w:rsidR="008A633F">
        <w:t>»</w:t>
      </w:r>
      <w:r w:rsidRPr="00D94DE4">
        <w:t>, утвержденной Распоряжением Правительства Российской Федерации от 30.11.2012</w:t>
      </w:r>
      <w:r w:rsidR="008A633F">
        <w:t>г.</w:t>
      </w:r>
      <w:r w:rsidRPr="00D94DE4">
        <w:t xml:space="preserve"> </w:t>
      </w:r>
      <w:r w:rsidR="0092159B">
        <w:t xml:space="preserve">              </w:t>
      </w:r>
      <w:r w:rsidR="008A633F">
        <w:t>№</w:t>
      </w:r>
      <w:r w:rsidRPr="00D94DE4">
        <w:t xml:space="preserve"> 2227-р.</w:t>
      </w:r>
    </w:p>
    <w:p w:rsidR="00D94DE4" w:rsidRPr="00D94DE4" w:rsidRDefault="00D94DE4" w:rsidP="0092159B">
      <w:pPr>
        <w:ind w:firstLine="567"/>
        <w:jc w:val="both"/>
      </w:pPr>
      <w:r w:rsidRPr="00D94DE4">
        <w:t xml:space="preserve">Во исполнение </w:t>
      </w:r>
      <w:hyperlink r:id="rId15" w:history="1">
        <w:r w:rsidRPr="00FE204F">
          <w:rPr>
            <w:rStyle w:val="a5"/>
            <w:color w:val="000000" w:themeColor="text1"/>
            <w:u w:val="none"/>
          </w:rPr>
          <w:t>Указа</w:t>
        </w:r>
      </w:hyperlink>
      <w:r w:rsidRPr="00FE204F">
        <w:rPr>
          <w:color w:val="000000" w:themeColor="text1"/>
        </w:rPr>
        <w:t xml:space="preserve"> </w:t>
      </w:r>
      <w:r w:rsidRPr="00D94DE4">
        <w:t>Президента Российской Федерации от 07.05.2012</w:t>
      </w:r>
      <w:r w:rsidR="007111C7">
        <w:t xml:space="preserve">г. </w:t>
      </w:r>
      <w:r w:rsidRPr="00D94DE4">
        <w:t xml:space="preserve"> </w:t>
      </w:r>
      <w:r w:rsidR="007111C7">
        <w:t>№</w:t>
      </w:r>
      <w:r w:rsidRPr="00D94DE4">
        <w:t xml:space="preserve"> 599 </w:t>
      </w:r>
      <w:r w:rsidR="008A633F">
        <w:t>«</w:t>
      </w:r>
      <w:r w:rsidRPr="00D94DE4">
        <w:t>О мерах по реализации государственной политики в области образования и науки</w:t>
      </w:r>
      <w:r w:rsidR="008A633F">
        <w:t>»</w:t>
      </w:r>
      <w:r w:rsidRPr="00D94DE4">
        <w:t xml:space="preserve"> в части полного обеспечения детей в возрасте от трех до семи лет дошкольным образованием</w:t>
      </w:r>
      <w:r w:rsidR="008A633F">
        <w:t>,</w:t>
      </w:r>
      <w:r w:rsidRPr="00D94DE4">
        <w:t xml:space="preserve"> мероприятия по строительству (реконструкции) зданий дошкольных образовательных учреждений предусмотрены отдельной подпрограммой муниципальной программы.</w:t>
      </w:r>
    </w:p>
    <w:p w:rsidR="00D94DE4" w:rsidRPr="00FE204F" w:rsidRDefault="00D94DE4" w:rsidP="0092159B">
      <w:pPr>
        <w:ind w:firstLine="567"/>
        <w:jc w:val="both"/>
        <w:rPr>
          <w:color w:val="000000" w:themeColor="text1"/>
        </w:rPr>
      </w:pPr>
      <w:r w:rsidRPr="00D94DE4">
        <w:t xml:space="preserve">Мероприятия по развитию жилищного комплекса включают весь цикл строительства жилья от обеспечения земельных участков, выделенных для жилищного строительства, документацией по планировке территории, организации процесса строительства с использованием современных энергоэффективных и экологичных материалов и технологий до </w:t>
      </w:r>
      <w:r w:rsidRPr="00FE204F">
        <w:rPr>
          <w:color w:val="000000" w:themeColor="text1"/>
        </w:rPr>
        <w:lastRenderedPageBreak/>
        <w:t>стимулирования платежеспособного спроса на первичном рынке жилья, а так же обеспечение застраиваемых территорий объектами социальной сферы, объектами физкультурно-оздоровительной инфраструктуры и оснащения их коммунальной инфраструктурой.</w:t>
      </w:r>
    </w:p>
    <w:p w:rsidR="00D94DE4" w:rsidRPr="00FE204F" w:rsidRDefault="00D94DE4" w:rsidP="00D94DE4">
      <w:pPr>
        <w:jc w:val="both"/>
        <w:rPr>
          <w:color w:val="000000" w:themeColor="text1"/>
        </w:rPr>
      </w:pPr>
      <w:r w:rsidRPr="00FE204F">
        <w:rPr>
          <w:color w:val="000000" w:themeColor="text1"/>
        </w:rPr>
        <w:t xml:space="preserve">Предоставление поддержки отдельным категориям граждан по обеспечению жильем за счет межбюджетных трансфертов из федерального бюджета бюджету  Невьянского городского округа планируется выполнить в рамках реализации муниципальной подпрограммы «Улучшение жилищных условий граждан, проживающих на территории Невьянского городского округа» муниципальной программы </w:t>
      </w:r>
      <w:r w:rsidR="0092159B" w:rsidRPr="00FE204F">
        <w:rPr>
          <w:color w:val="000000" w:themeColor="text1"/>
        </w:rPr>
        <w:t>«</w:t>
      </w:r>
      <w:r w:rsidRPr="00FE204F">
        <w:rPr>
          <w:color w:val="000000" w:themeColor="text1"/>
        </w:rPr>
        <w:t>Реализация основных направлений в строительном комплексе Невьянского городского округа до 2021 года</w:t>
      </w:r>
      <w:r w:rsidR="0092159B" w:rsidRPr="00FE204F">
        <w:rPr>
          <w:color w:val="000000" w:themeColor="text1"/>
        </w:rPr>
        <w:t>»</w:t>
      </w:r>
      <w:r w:rsidRPr="00FE204F">
        <w:rPr>
          <w:color w:val="000000" w:themeColor="text1"/>
        </w:rPr>
        <w:t>.</w:t>
      </w:r>
    </w:p>
    <w:p w:rsidR="00D94DE4" w:rsidRPr="00FE204F" w:rsidRDefault="00D94DE4" w:rsidP="006F042A">
      <w:pPr>
        <w:ind w:firstLine="567"/>
        <w:jc w:val="both"/>
        <w:rPr>
          <w:b/>
          <w:color w:val="000000" w:themeColor="text1"/>
        </w:rPr>
      </w:pPr>
      <w:r w:rsidRPr="00FE204F">
        <w:rPr>
          <w:color w:val="000000" w:themeColor="text1"/>
        </w:rPr>
        <w:t>В целом, обозначенные направления уже реализовывались ранее в рамках приоритетного национального проекта «Доступное жилье – гражданам России» посредством действующих на территории Невьянского городского округа целевых программ. Учитывая их социально-экономическую значимость, в перспективе целесообразным является сохранение и дальнейшего наращивания объемов бюджетного финансирования действующих мероприятий в сфере жилищной политики и продление сроков их реализации. За период 2011 - 2013 годов на территории Невьянского городского округа построено и введено в эксплуатацию 42418,0 кв. метров жилья, в том числе юридическими лицами – 6622,8 кв. м; физическими лицами –35795,2 кв. м. Построено один 60 квартирный  жилой дом, два малоэтажных (18 и 30 квартирные) жилых дома. От выбора подходов к решению этой задачи в значительной мере зависят общий масштаб и темпы жилищного строительства, реальное благосостояние людей, политические оценки и мотивация поведения.</w:t>
      </w:r>
    </w:p>
    <w:p w:rsidR="00D94DE4" w:rsidRPr="00FE204F" w:rsidRDefault="00D94DE4" w:rsidP="006F042A">
      <w:pPr>
        <w:ind w:firstLine="567"/>
        <w:jc w:val="both"/>
        <w:rPr>
          <w:color w:val="000000" w:themeColor="text1"/>
        </w:rPr>
      </w:pPr>
      <w:r w:rsidRPr="00FE204F">
        <w:rPr>
          <w:color w:val="000000" w:themeColor="text1"/>
        </w:rPr>
        <w:t xml:space="preserve">Государственная политика в сфере поддержки массового жилищного строительства будет реализовываться путем повышения эффективности мер градостроительного регулирования и обеспечения жилищного строительства земельными участками, развития механизмов кредитования жилищного строительства, стимулирования спроса на первичном рынке жилья, строительства инженерной транспортной и социальной инфраструктуры. Инструментом реализации этих мер призвана стать </w:t>
      </w:r>
      <w:hyperlink r:id="rId16" w:history="1">
        <w:r w:rsidRPr="00FE204F">
          <w:rPr>
            <w:rStyle w:val="a5"/>
            <w:color w:val="000000" w:themeColor="text1"/>
            <w:u w:val="none"/>
          </w:rPr>
          <w:t>подпрограмма</w:t>
        </w:r>
      </w:hyperlink>
      <w:r w:rsidRPr="00FE204F">
        <w:rPr>
          <w:color w:val="000000" w:themeColor="text1"/>
        </w:rPr>
        <w:t xml:space="preserve"> </w:t>
      </w:r>
      <w:r w:rsidR="006F042A" w:rsidRPr="00FE204F">
        <w:rPr>
          <w:color w:val="000000" w:themeColor="text1"/>
        </w:rPr>
        <w:t>«</w:t>
      </w:r>
      <w:r w:rsidRPr="00FE204F">
        <w:rPr>
          <w:color w:val="000000" w:themeColor="text1"/>
        </w:rPr>
        <w:t xml:space="preserve">Стимулирование развития жилищного строительства" муниципальной программы </w:t>
      </w:r>
      <w:r w:rsidR="006F042A" w:rsidRPr="00FE204F">
        <w:rPr>
          <w:color w:val="000000" w:themeColor="text1"/>
        </w:rPr>
        <w:t>«</w:t>
      </w:r>
      <w:r w:rsidRPr="00FE204F">
        <w:rPr>
          <w:color w:val="000000" w:themeColor="text1"/>
        </w:rPr>
        <w:t>Реализация основных направлений в строительном комплексе Невьянского</w:t>
      </w:r>
      <w:r w:rsidR="006F042A" w:rsidRPr="00FE204F">
        <w:rPr>
          <w:color w:val="000000" w:themeColor="text1"/>
        </w:rPr>
        <w:t xml:space="preserve"> городского округа до 2021 года»</w:t>
      </w:r>
      <w:r w:rsidRPr="00FE204F">
        <w:rPr>
          <w:color w:val="000000" w:themeColor="text1"/>
        </w:rPr>
        <w:t>.</w:t>
      </w:r>
    </w:p>
    <w:p w:rsidR="00D94DE4" w:rsidRPr="00D94DE4" w:rsidRDefault="00D94DE4" w:rsidP="006F042A">
      <w:pPr>
        <w:ind w:firstLine="567"/>
        <w:jc w:val="both"/>
      </w:pPr>
      <w:r w:rsidRPr="00FE204F">
        <w:rPr>
          <w:color w:val="000000" w:themeColor="text1"/>
        </w:rPr>
        <w:t xml:space="preserve">В соответствии с Градостроительным </w:t>
      </w:r>
      <w:hyperlink r:id="rId17" w:history="1">
        <w:r w:rsidRPr="00FE204F">
          <w:rPr>
            <w:rStyle w:val="a5"/>
            <w:color w:val="000000" w:themeColor="text1"/>
            <w:u w:val="none"/>
          </w:rPr>
          <w:t>кодексом</w:t>
        </w:r>
      </w:hyperlink>
      <w:r w:rsidRPr="00FE204F">
        <w:rPr>
          <w:color w:val="000000" w:themeColor="text1"/>
        </w:rPr>
        <w:t xml:space="preserve"> Российской Федерации и Земельным </w:t>
      </w:r>
      <w:hyperlink r:id="rId18" w:history="1">
        <w:r w:rsidRPr="00FE204F">
          <w:rPr>
            <w:rStyle w:val="a5"/>
            <w:color w:val="000000" w:themeColor="text1"/>
            <w:u w:val="none"/>
          </w:rPr>
          <w:t>кодексом</w:t>
        </w:r>
      </w:hyperlink>
      <w:r w:rsidRPr="00FE204F">
        <w:rPr>
          <w:color w:val="000000" w:themeColor="text1"/>
        </w:rPr>
        <w:t xml:space="preserve"> Российской Федерации наличие документации по планировке территории является основополагающим условием для предоставления земельных участков для строительства. Разработка документации по планировке территории и проектно-сметной документации на строительство инженерной и транспортной инфраструктуры должна проходить </w:t>
      </w:r>
      <w:r w:rsidRPr="00D94DE4">
        <w:t>опережающими темпами для обеспечения условий последующего предоставления земельных участков под объекты жилищного строительства и подготовки территорий в целях жилищного строительства.</w:t>
      </w:r>
    </w:p>
    <w:p w:rsidR="00D94DE4" w:rsidRPr="00D94DE4" w:rsidRDefault="002F1492" w:rsidP="006F042A">
      <w:pPr>
        <w:ind w:firstLine="567"/>
        <w:jc w:val="both"/>
      </w:pPr>
      <w:hyperlink r:id="rId19" w:history="1">
        <w:r w:rsidR="00D94DE4" w:rsidRPr="00694CEF">
          <w:rPr>
            <w:rStyle w:val="a5"/>
            <w:color w:val="auto"/>
            <w:u w:val="none"/>
          </w:rPr>
          <w:t>Подпрограмма</w:t>
        </w:r>
      </w:hyperlink>
      <w:r w:rsidR="00D94DE4" w:rsidRPr="00D94DE4">
        <w:t xml:space="preserve"> предусматривает выполнение проектно-сметной документации и строительство инженерной и транспортной инфраструктуры в 2014 - 2021 годах на территориях 240 га с расчетным суммарным вводом общей площади жилья на этих территориях 180,0 тыс. кв. метров.</w:t>
      </w:r>
    </w:p>
    <w:p w:rsidR="00D94DE4" w:rsidRPr="00D94DE4" w:rsidRDefault="00D94DE4" w:rsidP="00A362A7">
      <w:pPr>
        <w:ind w:firstLine="567"/>
        <w:jc w:val="both"/>
      </w:pPr>
      <w:r w:rsidRPr="00D94DE4">
        <w:t>Подготовленные земельные участки общей площадью 240 га будут способствовать увеличению объемов строительства жилья экономического класса, снижению стоимости одного квадратного метра жилья, организации развития некоммерческих форм жилищного строительства, в том числе жилищно-строительными кооперативами. Дополнительный ввод общей площади жилья на земельных участках с подготовленной коммунальной инфраструктурой составит не менее 180 тыс. кв. метров.</w:t>
      </w:r>
    </w:p>
    <w:p w:rsidR="00D94DE4" w:rsidRPr="00D94DE4" w:rsidRDefault="00D94DE4" w:rsidP="00A362A7">
      <w:pPr>
        <w:ind w:firstLine="567"/>
        <w:jc w:val="both"/>
      </w:pPr>
      <w:r w:rsidRPr="00D94DE4">
        <w:t xml:space="preserve">Мероприятия по развитию материальной базы социальной сферы обеспечивают реализацию установленных федеральным законодательством полномочий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области. Во исполнение </w:t>
      </w:r>
      <w:hyperlink r:id="rId20" w:history="1">
        <w:r w:rsidRPr="00FE204F">
          <w:rPr>
            <w:rStyle w:val="a5"/>
            <w:color w:val="000000" w:themeColor="text1"/>
            <w:u w:val="none"/>
          </w:rPr>
          <w:t>Указа</w:t>
        </w:r>
      </w:hyperlink>
      <w:r w:rsidRPr="00D94DE4">
        <w:t xml:space="preserve"> Президента Российской Федерации от 07 мая 2012 года N 599 "О мерах по реализации государственной политики в области образования и науки" в части полного обеспечения детей в возрасте от трех до семи лет дошкольным образованием мероприятия по строительству (реконструкции) зданий дошкольных образовательных учреждений предусмотрены отдельной подпрограммой «Строительство объектов капитального строительства» муниципальной программы "Реализация основных направлений в строительном комплексе Невьянского городского округа до 2021 года"..</w:t>
      </w:r>
    </w:p>
    <w:p w:rsidR="00D94DE4" w:rsidRPr="00D94DE4" w:rsidRDefault="00D94DE4" w:rsidP="00A362A7">
      <w:pPr>
        <w:ind w:firstLine="567"/>
        <w:jc w:val="both"/>
      </w:pPr>
      <w:r w:rsidRPr="00D94DE4">
        <w:t>Реализация программных мероприятий по строительству, реконструкции, капитальному ремонту объектов муниципальной системы образования позволит обеспечить эффективное и надежное функционирование объектов системы образования, создать безопасные и благоприятные условия жизни, учебы детей, обеспечить население в услугах дошкольного образования.</w:t>
      </w:r>
    </w:p>
    <w:p w:rsidR="00D94DE4" w:rsidRPr="00D94DE4" w:rsidRDefault="00D94DE4" w:rsidP="00D94DE4">
      <w:pPr>
        <w:jc w:val="both"/>
      </w:pPr>
      <w:r w:rsidRPr="00D94DE4">
        <w:t>Развития физической культуры и спорта необходимо направить усилия на создание условий для увеличения количества занимающихся физической культурой и спортом. Одним из основных направлений для решения этой задачи является обеспечение доступности различных спортивных сооружений большинству населения города.</w:t>
      </w:r>
    </w:p>
    <w:p w:rsidR="00D94DE4" w:rsidRPr="00D94DE4" w:rsidRDefault="00D94DE4" w:rsidP="00A362A7">
      <w:pPr>
        <w:ind w:firstLine="567"/>
        <w:jc w:val="both"/>
      </w:pPr>
      <w:r w:rsidRPr="00D94DE4">
        <w:t>Строительство новых и реконструкция существующих спортсооружений в соответствии с существующими стандартами международных спортивных организаций позволит решить задачу качественного проведения учебно-тренировочного процесса в спортивных школах города и подготовки спортивного резерва для спорта высших достижений.</w:t>
      </w:r>
    </w:p>
    <w:p w:rsidR="00D94DE4" w:rsidRPr="00D94DE4" w:rsidRDefault="00D94DE4" w:rsidP="00D94DE4">
      <w:pPr>
        <w:jc w:val="both"/>
      </w:pPr>
      <w:r w:rsidRPr="00D94DE4">
        <w:t>Обеспечение стабильного функционирования муниципальных образовательных учреждений, создание безопасных условий жизни, учебы детей невозможно без увеличения инвестиций в муниципальную систему образования.</w:t>
      </w:r>
    </w:p>
    <w:p w:rsidR="00D94DE4" w:rsidRPr="00D94DE4" w:rsidRDefault="00D94DE4" w:rsidP="00771E3A">
      <w:pPr>
        <w:ind w:firstLine="567"/>
        <w:jc w:val="both"/>
      </w:pPr>
      <w:r w:rsidRPr="00D94DE4">
        <w:t xml:space="preserve">В Невьянском городском округе в последние годы отмечается рост рождаемости. Для обеспечения возросшей потребности населения в услугах дошкольного образования перед администрацией Невьянского городского </w:t>
      </w:r>
      <w:r w:rsidRPr="00D94DE4">
        <w:lastRenderedPageBreak/>
        <w:t>округа стоит задача  обеспечения дополнительных мест в действующих дошкольных образовательных учреждениях. Это, в свою очередь, требует дополнительных финансовых инвестиций.</w:t>
      </w:r>
    </w:p>
    <w:p w:rsidR="00D94DE4" w:rsidRDefault="00D94DE4" w:rsidP="00771E3A">
      <w:pPr>
        <w:ind w:firstLine="567"/>
        <w:jc w:val="both"/>
      </w:pPr>
      <w:r w:rsidRPr="00D94DE4"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как в целом по муниципальной  программе, так и по подпрограммам в составе муниципальной программы в рамках.</w:t>
      </w:r>
    </w:p>
    <w:p w:rsidR="003A6720" w:rsidRDefault="003A6720" w:rsidP="003A6720"/>
    <w:p w:rsidR="003A6720" w:rsidRDefault="003A6720" w:rsidP="003A6720"/>
    <w:p w:rsidR="003A6720" w:rsidRDefault="00B90627" w:rsidP="003A6720">
      <w:pPr>
        <w:jc w:val="center"/>
      </w:pPr>
      <w:r>
        <w:t>ПОДПРОГРАММА</w:t>
      </w:r>
    </w:p>
    <w:p w:rsidR="008800D4" w:rsidRDefault="003A6720" w:rsidP="003A6720">
      <w:pPr>
        <w:jc w:val="center"/>
      </w:pPr>
      <w:r>
        <w:t xml:space="preserve">«Улучшение </w:t>
      </w:r>
      <w:r w:rsidRPr="003A6720">
        <w:t>жилищных условий граждан, проживающих на территории Невьянского городского округа»</w:t>
      </w:r>
    </w:p>
    <w:p w:rsidR="003A6720" w:rsidRDefault="003A6720" w:rsidP="00D94DE4">
      <w:pPr>
        <w:jc w:val="both"/>
      </w:pPr>
    </w:p>
    <w:p w:rsidR="00B90627" w:rsidRDefault="00B90627" w:rsidP="003A6720">
      <w:pPr>
        <w:jc w:val="center"/>
      </w:pPr>
      <w:r>
        <w:t>ХАРАКТЕРИСТИКА ПОДПРОГРАММЫ</w:t>
      </w:r>
    </w:p>
    <w:p w:rsidR="003A6720" w:rsidRDefault="003A6720" w:rsidP="003A6720">
      <w:pPr>
        <w:jc w:val="center"/>
      </w:pPr>
    </w:p>
    <w:p w:rsidR="003A6720" w:rsidRPr="003A6720" w:rsidRDefault="003A6720" w:rsidP="00720F10">
      <w:pPr>
        <w:ind w:firstLine="567"/>
        <w:jc w:val="both"/>
      </w:pPr>
      <w:r w:rsidRPr="003A6720">
        <w:t>По состоянию на 01.01.2014 площадь жилищного фонда Невьянского городского округа составляет 1112,0 тыс. квадратных метров, в том числе 418,0 тыс. квадратных метров в частной собственности граждан и 48,1 тыс. квадратных метров - муниципальный жилищный фонд.</w:t>
      </w:r>
    </w:p>
    <w:p w:rsidR="003A6720" w:rsidRPr="003A6720" w:rsidRDefault="003A6720" w:rsidP="003A6720">
      <w:pPr>
        <w:jc w:val="both"/>
      </w:pPr>
      <w:r w:rsidRPr="003A6720">
        <w:t>Состояние жилищного фонда Невьянского городского округа в целом характеризуется высоким процентом износа, что в свою очередь приводит к увеличению затрат на содержание жилищного фонда.</w:t>
      </w:r>
    </w:p>
    <w:p w:rsidR="003A6720" w:rsidRPr="003A6720" w:rsidRDefault="003A6720" w:rsidP="00771E3A">
      <w:pPr>
        <w:ind w:firstLine="567"/>
        <w:jc w:val="both"/>
      </w:pPr>
      <w:r w:rsidRPr="003A6720">
        <w:t>Наибольшую долю ветхого и аварийного жилищного фонда составляет малоэтажное (до трех этажей) жилье, занимаемое по праву собственности, либо на условиях найма, и являющееся муниципальной собственностью.</w:t>
      </w:r>
    </w:p>
    <w:p w:rsidR="003A6720" w:rsidRPr="003A6720" w:rsidRDefault="003A6720" w:rsidP="003A6720">
      <w:pPr>
        <w:jc w:val="both"/>
      </w:pPr>
      <w:r w:rsidRPr="003A6720">
        <w:t>Сокращение объемов жилищного строительства, имевшее место в начальный период реформирования экономики страны, отсутствие у балансодержателей реальных источников финансирования для проведения текущих и капитальных ремонтов, передача в муниципальную собственность значительного количества ведомственного жилья, находящегося в неудовлетворительном состоянии, привело к тому, что в течение последних лет сложилась устойчивая тенденция к увеличению объемов ветхого и аварийного жилищного фонда.</w:t>
      </w:r>
    </w:p>
    <w:p w:rsidR="003A6720" w:rsidRPr="003A6720" w:rsidRDefault="003A6720" w:rsidP="003A6720">
      <w:pPr>
        <w:jc w:val="both"/>
      </w:pPr>
      <w:r w:rsidRPr="003A6720">
        <w:t>Жилищный фонд, признанный непригодным для проживания или с высоким уровнем износа, ухудшает внешний облик города, сдерживает развитие городской инфраструктуры, понижает инвестиционную привлекательность города.</w:t>
      </w:r>
    </w:p>
    <w:p w:rsidR="003A6720" w:rsidRPr="003A6720" w:rsidRDefault="003A6720" w:rsidP="00771E3A">
      <w:pPr>
        <w:ind w:firstLine="567"/>
        <w:jc w:val="both"/>
      </w:pPr>
      <w:r w:rsidRPr="003A6720">
        <w:t>Большинство проживающих в жилищном фонде, признанном непригодным для проживания или с высоким уровнем износа,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3A6720" w:rsidRPr="003A6720" w:rsidRDefault="003A6720" w:rsidP="003A6720">
      <w:pPr>
        <w:jc w:val="both"/>
      </w:pPr>
      <w:r w:rsidRPr="003A6720">
        <w:t>Учитывая социальную значимость проблемы жилья, непригодного для постоянного проживания, необходимо своевременно решать вопросы по отселению граждан из домов с повышенным физическим износом и последующим сносом отселенных домов.</w:t>
      </w:r>
    </w:p>
    <w:p w:rsidR="003A6720" w:rsidRPr="003A6720" w:rsidRDefault="003A6720" w:rsidP="00771E3A">
      <w:pPr>
        <w:ind w:firstLine="567"/>
        <w:jc w:val="both"/>
      </w:pPr>
      <w:r w:rsidRPr="003A6720">
        <w:lastRenderedPageBreak/>
        <w:t>По состоянию на 01.01.2014</w:t>
      </w:r>
      <w:r w:rsidR="006448BA">
        <w:t xml:space="preserve"> год </w:t>
      </w:r>
      <w:r w:rsidRPr="003A6720">
        <w:t xml:space="preserve"> число многоквартирных домов с высоким уровнем износа составляет 25 строений общей площадью 6245 кв. м, в том числе деревянных - 24, кирпичных - 1. Зарегистрировано 150 семей в составе 330 человек, которые проживают в нем как на условиях социального найма, так и на правах собственников жилых помещений. Однако есть еще жилые дома, признанные на 01.01.2012 года аварийными, частного сектора.</w:t>
      </w:r>
    </w:p>
    <w:p w:rsidR="003A6720" w:rsidRPr="003A6720" w:rsidRDefault="003A6720" w:rsidP="006448BA">
      <w:pPr>
        <w:ind w:firstLine="567"/>
        <w:jc w:val="both"/>
      </w:pPr>
      <w:r w:rsidRPr="003A6720">
        <w:t>Возможность предоставления финансовой поддержки муниципальным образованиям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износа, установлена федеральным и областным законодательством в рамках государственных программ.</w:t>
      </w:r>
    </w:p>
    <w:p w:rsidR="003A6720" w:rsidRPr="003A6720" w:rsidRDefault="003A6720" w:rsidP="006448BA">
      <w:pPr>
        <w:ind w:firstLine="567"/>
        <w:jc w:val="both"/>
      </w:pPr>
      <w:r w:rsidRPr="003A6720">
        <w:t>Мероприятия, реализуемые в рамках подпрограммы «Улучшение жилищных условий граждан, проживающих на территории Невьянского городского округа»  (далее - Подпрограмма), позволят снизить число граждан, проживающих в жилищном фонде с высоким уровнем износа, сократить количество ветхих жилых домов. В составе работ Подпрограммы планируется осуществить мероприятия по долевому участию в строительстве и  приобретению жилых помещений.</w:t>
      </w:r>
    </w:p>
    <w:p w:rsidR="003A6720" w:rsidRPr="003A6720" w:rsidRDefault="003A6720" w:rsidP="003A6720">
      <w:pPr>
        <w:jc w:val="both"/>
      </w:pPr>
      <w:r w:rsidRPr="003A6720">
        <w:t>Целесообразность использования программно-целевого метода для решения проблемы сокращения объема ветхого жилищного фонда определяется следующими факторами:</w:t>
      </w:r>
    </w:p>
    <w:p w:rsidR="003A6720" w:rsidRPr="003A6720" w:rsidRDefault="003A6720" w:rsidP="006448BA">
      <w:pPr>
        <w:ind w:firstLine="567"/>
        <w:jc w:val="both"/>
      </w:pPr>
      <w:r w:rsidRPr="003A6720">
        <w:t xml:space="preserve">1. </w:t>
      </w:r>
      <w:r w:rsidR="006448BA">
        <w:t>Р</w:t>
      </w:r>
      <w:r w:rsidRPr="003A6720">
        <w:t>ешение задач Подпрограммы входит в число приоритетов развития Невьянского городского округа, позволяет обеспечить возможность улучшения жилищных условий и качества жизни населения, предотвратить чрезвычайные ситуации, связанные с неудовлетворительным техническим состоянием жилых домов, а также создать условия для приведения жилищного фонда в соответствие со стандартами качества;</w:t>
      </w:r>
    </w:p>
    <w:p w:rsidR="003A6720" w:rsidRPr="003A6720" w:rsidRDefault="003A6720" w:rsidP="006448BA">
      <w:pPr>
        <w:ind w:firstLine="567"/>
        <w:jc w:val="both"/>
      </w:pPr>
      <w:r w:rsidRPr="003A6720">
        <w:t xml:space="preserve">2. </w:t>
      </w:r>
      <w:r w:rsidR="006448BA">
        <w:t xml:space="preserve"> Н</w:t>
      </w:r>
      <w:r w:rsidRPr="003A6720">
        <w:t>еобходимые капитальные вложения требуют значительных расходов;</w:t>
      </w:r>
    </w:p>
    <w:p w:rsidR="003A6720" w:rsidRPr="003A6720" w:rsidRDefault="003A6720" w:rsidP="006448BA">
      <w:pPr>
        <w:ind w:firstLine="567"/>
        <w:jc w:val="both"/>
      </w:pPr>
      <w:r w:rsidRPr="003A6720">
        <w:t xml:space="preserve">3. </w:t>
      </w:r>
      <w:r w:rsidR="006448BA">
        <w:t>Р</w:t>
      </w:r>
      <w:r w:rsidRPr="003A6720">
        <w:t>ешение проблем окажет положительное влияние на социальное благополучие общества.</w:t>
      </w:r>
    </w:p>
    <w:p w:rsidR="003A6720" w:rsidRDefault="003A6720" w:rsidP="00BC7325">
      <w:pPr>
        <w:ind w:firstLine="567"/>
        <w:jc w:val="both"/>
      </w:pPr>
      <w:r w:rsidRPr="003A6720">
        <w:t>В случае отсутствия программно-целевого решения проблемы могут возникнуть риски, связанные с недостаточным ресурсным обеспечением мероприятий по формированию жилищного фонда для переселения граждан из жилых помещений, признанных непригодными для проживания и (или) с высоким уровнем износа, что приведет к увеличению объемов ветхого жилищного фонда в Невьянском городском округе и не позволит гражданам реализовать установленное законодательством Российской Федерации право на внеочередное получение жилья взамен непригодного для проживания.</w:t>
      </w:r>
    </w:p>
    <w:p w:rsidR="00165CCB" w:rsidRDefault="00165CCB" w:rsidP="003A6720">
      <w:pPr>
        <w:jc w:val="both"/>
      </w:pPr>
    </w:p>
    <w:p w:rsidR="00165CCB" w:rsidRPr="00165CCB" w:rsidRDefault="00165CCB" w:rsidP="00165CCB">
      <w:pPr>
        <w:jc w:val="both"/>
        <w:rPr>
          <w:b/>
        </w:rPr>
      </w:pPr>
      <w:r w:rsidRPr="00165CCB">
        <w:t xml:space="preserve">Механизм реализации </w:t>
      </w:r>
      <w:r w:rsidR="00BC7325">
        <w:t>под</w:t>
      </w:r>
      <w:r w:rsidRPr="00165CCB">
        <w:t xml:space="preserve">программы  представлен в приложении № 5 к муниципальной </w:t>
      </w:r>
      <w:r w:rsidR="00BC7325">
        <w:t>под</w:t>
      </w:r>
      <w:r w:rsidRPr="00165CCB">
        <w:t>программе «Улучшение жилищных условий граждан, проживающих на территории Невьянского городского округа</w:t>
      </w:r>
      <w:r w:rsidRPr="00BC7325">
        <w:t>».</w:t>
      </w:r>
    </w:p>
    <w:p w:rsidR="00165CCB" w:rsidRPr="003A6720" w:rsidRDefault="00165CCB" w:rsidP="003A6720">
      <w:pPr>
        <w:jc w:val="both"/>
      </w:pPr>
    </w:p>
    <w:p w:rsidR="003A6720" w:rsidRDefault="003A6720" w:rsidP="00D94DE4">
      <w:pPr>
        <w:jc w:val="both"/>
      </w:pPr>
    </w:p>
    <w:p w:rsidR="00BC7325" w:rsidRDefault="00BC7325" w:rsidP="00835711">
      <w:pPr>
        <w:jc w:val="center"/>
      </w:pPr>
    </w:p>
    <w:p w:rsidR="00B90627" w:rsidRDefault="00B90627" w:rsidP="00835711">
      <w:pPr>
        <w:jc w:val="center"/>
      </w:pPr>
      <w:r>
        <w:lastRenderedPageBreak/>
        <w:t>ПОДПРОГРАММА</w:t>
      </w:r>
    </w:p>
    <w:p w:rsidR="00835711" w:rsidRPr="00835711" w:rsidRDefault="00835711" w:rsidP="00835711">
      <w:pPr>
        <w:jc w:val="center"/>
      </w:pPr>
      <w:r w:rsidRPr="00835711">
        <w:t>«Строительство объектов капитального строительства»</w:t>
      </w:r>
    </w:p>
    <w:p w:rsidR="00835711" w:rsidRDefault="00835711" w:rsidP="0037222B"/>
    <w:p w:rsidR="00FF059C" w:rsidRDefault="00165CEF" w:rsidP="00143BBC">
      <w:pPr>
        <w:ind w:firstLine="567"/>
        <w:jc w:val="both"/>
      </w:pPr>
      <w:r w:rsidRPr="00165CEF">
        <w:t>Реализация программных мероприятий по строительству, реконструкции, капитальному ремонту объектов муниципальной системы образования позволит обеспечить</w:t>
      </w:r>
      <w:r w:rsidR="00FF059C">
        <w:t xml:space="preserve"> решение следующих задач:</w:t>
      </w:r>
    </w:p>
    <w:p w:rsidR="00165CEF" w:rsidRPr="00165CEF" w:rsidRDefault="00FF059C" w:rsidP="00347C6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Э</w:t>
      </w:r>
      <w:r w:rsidR="00165CEF" w:rsidRPr="00165CEF">
        <w:t>ффективное и надежное функционирование объектов системы образования, создать безопасные и благоприятные условия жизни, учебы детей, обеспечить население в услугах дошкольного образования.</w:t>
      </w:r>
    </w:p>
    <w:p w:rsidR="00165CEF" w:rsidRPr="00165CEF" w:rsidRDefault="00165CEF" w:rsidP="00347C6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165CEF">
        <w:t>Развития физической культуры и спорта необходимо направить усилия на создание условий для увеличения количества занимающихся физической культурой и спортом. Одним из основных направлений для решения этой задачи является обеспечение доступности различных спортивных сооружений большинству населения города.</w:t>
      </w:r>
    </w:p>
    <w:p w:rsidR="00165CEF" w:rsidRPr="00165CEF" w:rsidRDefault="00165CEF" w:rsidP="00347C6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165CEF">
        <w:t>Строительство новых и реконструкция существующих спортсооружений в соответствии с существующими стандартами международных спортивных организаций позволит решить задачу качественного проведения учебно-тренировочного процесса в спортивных школах города и подготовки спортивного резерва для спорта высших достижений.</w:t>
      </w:r>
    </w:p>
    <w:p w:rsidR="00165CEF" w:rsidRPr="00165CEF" w:rsidRDefault="00165CEF" w:rsidP="00347C6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165CEF">
        <w:t>Обеспечение стабильного функционирования муниципальных образовательных учреждений, создание безопасных условий жизни, учебы детей невозможно без увеличения инвестиций в муниципальную систему образования.</w:t>
      </w:r>
    </w:p>
    <w:p w:rsidR="00165CEF" w:rsidRPr="00165CEF" w:rsidRDefault="00165CEF" w:rsidP="00347C6E">
      <w:pPr>
        <w:ind w:firstLine="567"/>
        <w:jc w:val="both"/>
      </w:pPr>
      <w:r w:rsidRPr="00165CEF">
        <w:t>В Невьянском городском округе в последние годы отмечается рост рождаемости. Для обеспечения возросшей потребности населения в услугах дошкольного образования перед администрацией Невьянского городского округа стоит задача  обеспечения дополнительных мест в действующих дошкольных образовательных учреждениях. Это, в свою очередь, требует дополнительных финансовых инвестиций.</w:t>
      </w:r>
    </w:p>
    <w:p w:rsidR="00835711" w:rsidRPr="00B90627" w:rsidRDefault="00835711" w:rsidP="00B90627">
      <w:pPr>
        <w:jc w:val="both"/>
      </w:pPr>
    </w:p>
    <w:p w:rsidR="00835711" w:rsidRDefault="00835711" w:rsidP="00CA34B3">
      <w:pPr>
        <w:jc w:val="center"/>
      </w:pPr>
    </w:p>
    <w:p w:rsidR="00B90627" w:rsidRDefault="00B90627" w:rsidP="00CA34B3">
      <w:pPr>
        <w:jc w:val="center"/>
      </w:pPr>
      <w:r w:rsidRPr="00B90627">
        <w:t>ПОДПРОГРАММА</w:t>
      </w:r>
    </w:p>
    <w:p w:rsidR="00CA34B3" w:rsidRPr="00CA34B3" w:rsidRDefault="00CA34B3" w:rsidP="00CA34B3">
      <w:pPr>
        <w:jc w:val="center"/>
        <w:rPr>
          <w:bCs/>
        </w:rPr>
      </w:pPr>
      <w:r w:rsidRPr="00CA34B3">
        <w:rPr>
          <w:bCs/>
        </w:rPr>
        <w:t>«Стимулирование развития жилищного строительства»</w:t>
      </w:r>
    </w:p>
    <w:p w:rsidR="00835711" w:rsidRDefault="00835711" w:rsidP="0037222B"/>
    <w:p w:rsidR="00CA34B3" w:rsidRPr="00CA34B3" w:rsidRDefault="00CA34B3" w:rsidP="00143BBC">
      <w:pPr>
        <w:ind w:firstLine="567"/>
        <w:jc w:val="both"/>
      </w:pPr>
      <w:r w:rsidRPr="00CA34B3">
        <w:t>В настоящее время на территории Невьянского городского округа проживает 42406 человек в 38 населенных пунктах.</w:t>
      </w:r>
    </w:p>
    <w:p w:rsidR="00CA34B3" w:rsidRPr="00CA34B3" w:rsidRDefault="00CA34B3" w:rsidP="00CA34B3">
      <w:pPr>
        <w:jc w:val="both"/>
      </w:pPr>
      <w:r w:rsidRPr="00CA34B3">
        <w:t xml:space="preserve">В соответствии с Градостроительным кодексом Российской Федерации и Земельным кодексом Российской Федерации наличие утвержденных документов территориального планирования и документов градостроительного зонирования муниципальных образований является основополагающим условием для предоставления земельных участков для строительства, в том числе для строительства жилых домов. В соответствии с федеральным законодательством разработка документов территориального планирования и документов градостроительного зонирования (далее – градостроительная документация) должна быть закончена до 31 декабря 2012 года. </w:t>
      </w:r>
    </w:p>
    <w:p w:rsidR="00CA34B3" w:rsidRPr="00CA34B3" w:rsidRDefault="00CA34B3" w:rsidP="00347C6E">
      <w:pPr>
        <w:ind w:firstLine="567"/>
        <w:jc w:val="both"/>
      </w:pPr>
      <w:r w:rsidRPr="00CA34B3">
        <w:lastRenderedPageBreak/>
        <w:t>Помимо этого Градостроительным кодексом Российской Федерации установлено требование о необходимости подготовки и утверждения Правил землепользования и застройки – вида нормативно - правового документа, включающего в себя положения о порядке применения Правил землепользования и застройки, карты градостроительного зонирования и градостроительные регламенты.</w:t>
      </w:r>
    </w:p>
    <w:p w:rsidR="00CA34B3" w:rsidRPr="00CA34B3" w:rsidRDefault="00CA34B3" w:rsidP="00347C6E">
      <w:pPr>
        <w:ind w:firstLine="567"/>
        <w:jc w:val="both"/>
      </w:pPr>
      <w:r w:rsidRPr="00CA34B3">
        <w:t xml:space="preserve">Администрацией Невьянского городского округа в 2010 – 2012 годах проведены работы по подготовке документов территориального планирования и градостроительного зонирования, в соответствии с требованиями, установленными Градостроительным кодексом Российской Федерации. </w:t>
      </w:r>
    </w:p>
    <w:p w:rsidR="00CA34B3" w:rsidRPr="00CA34B3" w:rsidRDefault="00CA34B3" w:rsidP="00CA34B3">
      <w:pPr>
        <w:jc w:val="both"/>
      </w:pPr>
      <w:r w:rsidRPr="00CA34B3">
        <w:t>Утверждены документы территориального планирования и градостроительного зонирования:</w:t>
      </w:r>
    </w:p>
    <w:p w:rsidR="00CA34B3" w:rsidRPr="00CA34B3" w:rsidRDefault="00CA34B3" w:rsidP="00154AE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A34B3">
        <w:t xml:space="preserve">Генеральные планы Невьянского городского округа. </w:t>
      </w:r>
    </w:p>
    <w:p w:rsidR="00CA34B3" w:rsidRPr="00CA34B3" w:rsidRDefault="00CA34B3" w:rsidP="00154AE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A34B3">
        <w:t>Генерального плана Невьянского городского округа применительно к территориям 34 населенных пунктов.</w:t>
      </w:r>
    </w:p>
    <w:p w:rsidR="00CA34B3" w:rsidRPr="00CA34B3" w:rsidRDefault="00CA34B3" w:rsidP="00154AED">
      <w:pPr>
        <w:ind w:firstLine="567"/>
        <w:jc w:val="both"/>
      </w:pPr>
      <w:r w:rsidRPr="00CA34B3">
        <w:t xml:space="preserve">В отношении четырех населенных пунктов: поселок Аник, поселок Быньговский, поселок Горельский, поселок при железнодорожной станции Шурала решение о подготовке проектов генеральных планов не принято. На территории данных населенных пунктов территории для размещения перспективной застройки отсутствуют, за период с 2007 по 2012 год земельные участки на территории данных населенных пунктов не предоставлялось, разрешения на строительство не выдавались.  </w:t>
      </w:r>
    </w:p>
    <w:p w:rsidR="00CA34B3" w:rsidRPr="00CA34B3" w:rsidRDefault="00CA34B3" w:rsidP="00827971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CA34B3">
        <w:t>Правила землепользования и застройки Невьянского городского округа.</w:t>
      </w:r>
    </w:p>
    <w:p w:rsidR="00CA34B3" w:rsidRPr="00CA34B3" w:rsidRDefault="00CA34B3" w:rsidP="00827971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CA34B3">
        <w:t>Правила землепользования и застройки Невьянского городского округа применительно к 38 населенным пунктам Невьянского городского округа;</w:t>
      </w:r>
    </w:p>
    <w:p w:rsidR="00CA34B3" w:rsidRPr="00CA34B3" w:rsidRDefault="00802F5B" w:rsidP="00827971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С</w:t>
      </w:r>
      <w:r w:rsidR="00CA34B3" w:rsidRPr="00CA34B3">
        <w:t>озданы цифровые типографические материалы в М 1: 2000 для 37 сельских населенных пунктов и в М 1:5000 для города Невьянска.</w:t>
      </w:r>
    </w:p>
    <w:p w:rsidR="00CA34B3" w:rsidRPr="00CA34B3" w:rsidRDefault="00802F5B" w:rsidP="00827971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С</w:t>
      </w:r>
      <w:r w:rsidR="00CA34B3" w:rsidRPr="00CA34B3">
        <w:t>оздана информационная система обеспечения градостроительной деятельности Невьянского городского округа.</w:t>
      </w:r>
    </w:p>
    <w:p w:rsidR="00CA34B3" w:rsidRPr="00CA34B3" w:rsidRDefault="00CA34B3" w:rsidP="00802F5B">
      <w:pPr>
        <w:ind w:firstLine="567"/>
        <w:jc w:val="both"/>
      </w:pPr>
      <w:r w:rsidRPr="00CA34B3">
        <w:t>Одним из основных целевых показателей, установленных  государственной программы</w:t>
      </w:r>
      <w:r w:rsidR="000913DC">
        <w:t xml:space="preserve"> </w:t>
      </w:r>
      <w:r w:rsidRPr="00CA34B3">
        <w:t xml:space="preserve">Свердловской области </w:t>
      </w:r>
      <w:r w:rsidR="000913DC">
        <w:t>«</w:t>
      </w:r>
      <w:r w:rsidRPr="00CA34B3">
        <w:t>Реализация основных направлений государственной политики в строительном комплексе Свердловской области до 2020 года</w:t>
      </w:r>
      <w:r w:rsidR="000913DC">
        <w:t>»</w:t>
      </w:r>
      <w:r w:rsidRPr="00CA34B3">
        <w:t>, утвержденной постановлением Правительства Свердловской области от 24.10.2013г. № 1296</w:t>
      </w:r>
      <w:r w:rsidR="006307E3">
        <w:t xml:space="preserve"> – </w:t>
      </w:r>
      <w:r w:rsidRPr="00CA34B3">
        <w:t>ПП, является показатель обеспеченности населения жилым фондом, который в 2020 году должен составить 28,3 м2/жителя.  В настоящее время показатель обеспеченности населения жилым фондом на территории Невьянского городского округа составляет 23,2 м2/жителя. При расчете исключена площадь жилого фонда, отнесенного к ветхому (13,7 тыс. м2) и аварийному</w:t>
      </w:r>
      <w:r w:rsidR="006307E3">
        <w:t xml:space="preserve">                  </w:t>
      </w:r>
      <w:r w:rsidR="00E3495B">
        <w:t xml:space="preserve"> </w:t>
      </w:r>
      <w:r w:rsidRPr="00CA34B3">
        <w:t>(4,2 тыс. м2). Из изложенного следует, что для достижения</w:t>
      </w:r>
      <w:r w:rsidR="006307E3">
        <w:t>,</w:t>
      </w:r>
      <w:r w:rsidRPr="00CA34B3">
        <w:t xml:space="preserve"> установленного областной программой целевого показателя (28,3 м2/жителя)</w:t>
      </w:r>
      <w:r w:rsidR="006307E3">
        <w:t>,</w:t>
      </w:r>
      <w:r w:rsidRPr="00CA34B3">
        <w:t xml:space="preserve"> необходимо обеспечить возможность для строительства в течение 5 лет  70 880 м2 общей площади жилых домов. Расчет выполнен по следующей формуле:</w:t>
      </w:r>
    </w:p>
    <w:p w:rsidR="00CA34B3" w:rsidRPr="00CA34B3" w:rsidRDefault="00CA34B3" w:rsidP="00CA34B3">
      <w:pPr>
        <w:jc w:val="both"/>
      </w:pPr>
      <w:r w:rsidRPr="00CA34B3">
        <w:t xml:space="preserve"> (28,3 м2/жит. – 23,2 м2/жит.)  х 44, 3 жит. = 70 880 (м2 общей площади)</w:t>
      </w:r>
    </w:p>
    <w:p w:rsidR="00CA34B3" w:rsidRPr="00CA34B3" w:rsidRDefault="00CA34B3" w:rsidP="00705C4A">
      <w:pPr>
        <w:ind w:firstLine="567"/>
        <w:jc w:val="both"/>
      </w:pPr>
      <w:r w:rsidRPr="00CA34B3">
        <w:lastRenderedPageBreak/>
        <w:t>Таким образом, для достижения указанного показателя средний ежегодный объем ввода жилого фонда должен составлять 14 176м2, что соответствует контрольным параметрам, определенным Стратегией социально - экономического развития Невьянского городского округа до 2020 года (16 000 м2 на 2021 год).  Количество жителей, которое может быть обеспечено вновь введенным жилым фондом должно  составить 2856 жителей (70 880м2 :28,3 м2/жит. = 3140 жит.), что позволит обеспечить жилым фондом все 827 семей, стоящих в настоящее время на учете для улучшения жилищных условий.  В соответствии с положениями, принятыми выше указанным документом, на территории Невьянского городского округа планируется возведение малоэтажных жилых домов.</w:t>
      </w:r>
    </w:p>
    <w:p w:rsidR="00CA34B3" w:rsidRPr="0044674B" w:rsidRDefault="00CA34B3" w:rsidP="00705C4A">
      <w:pPr>
        <w:ind w:firstLine="567"/>
        <w:jc w:val="both"/>
      </w:pPr>
      <w:r w:rsidRPr="00CA34B3">
        <w:t xml:space="preserve">В целях развития жилищного строительства необходима своевременная подготовка документации по планировке и межеванию территорий, как одно из основных условий для   формирования и предоставления земельных участков под объекты жилищно-гражданского строительства. Для обеспечения установленных параметров по вводу жилья вНевьянском городском округе документацию по планировке и межеванию территории необходимо подготовить на территорию площадью не менее 240 га. </w:t>
      </w:r>
    </w:p>
    <w:p w:rsidR="00B77009" w:rsidRDefault="00CA34B3" w:rsidP="00B77009">
      <w:pPr>
        <w:ind w:firstLine="567"/>
        <w:jc w:val="both"/>
      </w:pPr>
      <w:r w:rsidRPr="0044674B">
        <w:t xml:space="preserve">Расчет произведен следующим образом: принята средняя площадь жилого дома 150 м2, площадь земельного участка 15 соток, количество жилых домов, подлежащих возведению на 1га (при указанных параметрах застройки) должно составить 5 единиц.  Таким образом  плотность застройки составит 750 м2/га. </w:t>
      </w:r>
      <w:r w:rsidR="00B77009">
        <w:t xml:space="preserve"> </w:t>
      </w:r>
    </w:p>
    <w:p w:rsidR="00CA34B3" w:rsidRPr="0044674B" w:rsidRDefault="00CA34B3" w:rsidP="00B77009">
      <w:pPr>
        <w:ind w:firstLine="567"/>
        <w:jc w:val="both"/>
      </w:pPr>
      <w:r w:rsidRPr="0044674B">
        <w:t>Общая площадь территории, на которую необходимо подготовить документацию по планировке и межеванию территории должна составить – 240 га.</w:t>
      </w:r>
    </w:p>
    <w:p w:rsidR="00CA34B3" w:rsidRPr="0044674B" w:rsidRDefault="00CA34B3" w:rsidP="00CA34B3">
      <w:pPr>
        <w:jc w:val="both"/>
      </w:pPr>
    </w:p>
    <w:p w:rsidR="00CA34B3" w:rsidRPr="0044674B" w:rsidRDefault="00CA34B3" w:rsidP="00B90627">
      <w:pPr>
        <w:jc w:val="both"/>
      </w:pPr>
    </w:p>
    <w:p w:rsidR="00B90627" w:rsidRPr="0044674B" w:rsidRDefault="00B90627" w:rsidP="00D94DE4">
      <w:pPr>
        <w:jc w:val="both"/>
      </w:pPr>
    </w:p>
    <w:p w:rsidR="00F774F9" w:rsidRPr="0044674B" w:rsidRDefault="00F774F9" w:rsidP="001867BC">
      <w:pPr>
        <w:jc w:val="center"/>
      </w:pPr>
      <w:r w:rsidRPr="0044674B">
        <w:t>Раздел 2. ЦЕЛИ ЗАДАЧИ ЦЕЛЕВЫЕ ПОКАЗАТЕЛИ</w:t>
      </w:r>
    </w:p>
    <w:p w:rsidR="00F774F9" w:rsidRPr="0044674B" w:rsidRDefault="00F774F9" w:rsidP="00D94DE4">
      <w:pPr>
        <w:jc w:val="both"/>
      </w:pPr>
    </w:p>
    <w:p w:rsidR="00FE46A9" w:rsidRPr="0044674B" w:rsidRDefault="00F774F9" w:rsidP="00FE46A9">
      <w:pPr>
        <w:ind w:firstLine="567"/>
        <w:jc w:val="both"/>
      </w:pPr>
      <w:r w:rsidRPr="0044674B">
        <w:t xml:space="preserve">Цели, задачи целевые показатели программы </w:t>
      </w:r>
      <w:r w:rsidR="00A55DE4">
        <w:t>представлены</w:t>
      </w:r>
      <w:r w:rsidRPr="0044674B">
        <w:t xml:space="preserve"> в приложении </w:t>
      </w:r>
      <w:r w:rsidR="00FE46A9" w:rsidRPr="0044674B">
        <w:t>№ 1 к муниципальной программе «Реализация основных направлений в строительном комплексе Невьянского городского округа до 2021 года»</w:t>
      </w:r>
      <w:r w:rsidR="0037222B">
        <w:t>.</w:t>
      </w:r>
    </w:p>
    <w:p w:rsidR="00F774F9" w:rsidRPr="0044674B" w:rsidRDefault="00F774F9" w:rsidP="00D94DE4">
      <w:pPr>
        <w:jc w:val="both"/>
      </w:pPr>
      <w:r w:rsidRPr="0044674B">
        <w:t xml:space="preserve"> </w:t>
      </w:r>
    </w:p>
    <w:p w:rsidR="00F774F9" w:rsidRPr="0044674B" w:rsidRDefault="00F774F9" w:rsidP="001867BC">
      <w:pPr>
        <w:jc w:val="center"/>
      </w:pPr>
      <w:r w:rsidRPr="0044674B">
        <w:t>Раздел 3. ПЛАН МЕРОПРИЯТИЙ МУНИЦИПАЛЬНОЙ ПОДПРОГРАММЫ</w:t>
      </w:r>
    </w:p>
    <w:p w:rsidR="00FE46A9" w:rsidRPr="0044674B" w:rsidRDefault="00FE46A9" w:rsidP="00D94DE4">
      <w:pPr>
        <w:jc w:val="both"/>
      </w:pPr>
    </w:p>
    <w:p w:rsidR="00FE46A9" w:rsidRDefault="00FE46A9" w:rsidP="00FE46A9">
      <w:pPr>
        <w:ind w:firstLine="567"/>
        <w:jc w:val="both"/>
      </w:pPr>
      <w:r w:rsidRPr="0044674B">
        <w:t xml:space="preserve">План мероприятий </w:t>
      </w:r>
      <w:r w:rsidR="00681413" w:rsidRPr="0044674B">
        <w:t>п</w:t>
      </w:r>
      <w:r w:rsidR="00A55DE4">
        <w:t>редставлен</w:t>
      </w:r>
      <w:r w:rsidR="00681413" w:rsidRPr="0044674B">
        <w:t xml:space="preserve"> в приложении № 2 к муниципальной программе «Реализация основных направлений в строительном комплексе Невьянского городского округа до 2021 года»</w:t>
      </w:r>
      <w:r w:rsidR="0037222B">
        <w:t>.</w:t>
      </w:r>
    </w:p>
    <w:p w:rsidR="004409CA" w:rsidRPr="004409CA" w:rsidRDefault="004409CA" w:rsidP="004409CA">
      <w:pPr>
        <w:ind w:firstLine="567"/>
        <w:jc w:val="both"/>
        <w:rPr>
          <w:bCs/>
        </w:rPr>
      </w:pPr>
      <w:r w:rsidRPr="004409CA">
        <w:t xml:space="preserve">Перечень  </w:t>
      </w:r>
      <w:r w:rsidRPr="004409CA">
        <w:rPr>
          <w:bCs/>
        </w:rPr>
        <w:t>объектов капитального строительства</w:t>
      </w:r>
      <w:r w:rsidR="00A55DE4">
        <w:rPr>
          <w:bCs/>
        </w:rPr>
        <w:t xml:space="preserve"> представлен</w:t>
      </w:r>
      <w:r w:rsidRPr="004409CA">
        <w:rPr>
          <w:bCs/>
        </w:rPr>
        <w:t xml:space="preserve"> </w:t>
      </w:r>
      <w:r w:rsidR="00AE1825">
        <w:rPr>
          <w:bCs/>
        </w:rPr>
        <w:t xml:space="preserve">в приложении № 3  к  муниципальной программе </w:t>
      </w:r>
      <w:r w:rsidRPr="004409CA">
        <w:rPr>
          <w:bCs/>
        </w:rPr>
        <w:t>«Реализация основных направлений в строительном комплексе Невьянского городского округа до 2021 года»</w:t>
      </w:r>
      <w:r w:rsidR="00AE1825">
        <w:rPr>
          <w:bCs/>
        </w:rPr>
        <w:t xml:space="preserve">. </w:t>
      </w:r>
    </w:p>
    <w:p w:rsidR="00681413" w:rsidRPr="0044674B" w:rsidRDefault="00681413" w:rsidP="00A55DE4">
      <w:pPr>
        <w:jc w:val="both"/>
      </w:pPr>
    </w:p>
    <w:p w:rsidR="00F774F9" w:rsidRDefault="00F774F9" w:rsidP="001867BC">
      <w:pPr>
        <w:jc w:val="center"/>
      </w:pPr>
      <w:r w:rsidRPr="0044674B">
        <w:t>Раздел 4. МЕЖБЮДЖЕТНЫЕ ТРАНСФЕРТЫ</w:t>
      </w:r>
    </w:p>
    <w:p w:rsidR="00AE1825" w:rsidRDefault="00AE1825" w:rsidP="00D94DE4">
      <w:pPr>
        <w:jc w:val="both"/>
      </w:pPr>
    </w:p>
    <w:p w:rsidR="00CC15D7" w:rsidRDefault="00605661" w:rsidP="00C0682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06820">
        <w:rPr>
          <w:lang w:val="x-none"/>
        </w:rPr>
        <w:t>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</w:t>
      </w:r>
      <w:r>
        <w:t xml:space="preserve"> у</w:t>
      </w:r>
      <w:r w:rsidRPr="00605661">
        <w:t>лучшение жилищных условий граждан, прожив</w:t>
      </w:r>
      <w:r w:rsidR="007136FF">
        <w:t xml:space="preserve">ающих на территории Невьянского городского </w:t>
      </w:r>
      <w:r w:rsidRPr="00605661">
        <w:t>округа</w:t>
      </w:r>
      <w:r w:rsidRPr="00C06820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Pr="00C06820">
        <w:rPr>
          <w:lang w:val="x-none"/>
        </w:rPr>
        <w:t>установлены постановлением Правительства Свердловской области</w:t>
      </w:r>
      <w:r w:rsidR="00F50DEE">
        <w:t xml:space="preserve"> от 10.06.2013 г. № 727 – ПП  «Об утверждении региональной адресной программы  «Переселение </w:t>
      </w:r>
      <w:r w:rsidR="00F77BC3">
        <w:t>граждан на территории  Свердловской области из аварийного жилищного фонда</w:t>
      </w:r>
      <w:r w:rsidR="00F50DEE">
        <w:t xml:space="preserve"> </w:t>
      </w:r>
      <w:r w:rsidR="00F77BC3">
        <w:t>с учетом необходимости развития малоэтажного строительства в 2013 – 2017 годах»</w:t>
      </w:r>
      <w:r w:rsidR="00AE1E47">
        <w:t xml:space="preserve"> и постановлением </w:t>
      </w:r>
      <w:r w:rsidR="00353A21">
        <w:t>П</w:t>
      </w:r>
      <w:r w:rsidR="00AE1E47">
        <w:t xml:space="preserve">равительства Свердловской области </w:t>
      </w:r>
      <w:r w:rsidR="00AE1E47" w:rsidRPr="00AE1E47">
        <w:t xml:space="preserve"> от </w:t>
      </w:r>
      <w:r w:rsidR="00A1529A">
        <w:t>20.10.</w:t>
      </w:r>
      <w:r w:rsidR="00AE1E47" w:rsidRPr="00AE1E47">
        <w:t xml:space="preserve">2013 г. N 1330-ПП </w:t>
      </w:r>
      <w:r w:rsidR="00A1529A">
        <w:t xml:space="preserve">«Об утверждении государственной программы Свердловской области «Развитие </w:t>
      </w:r>
      <w:r w:rsidR="00CC15D7">
        <w:t>жилищно</w:t>
      </w:r>
      <w:r w:rsidR="00A1529A">
        <w:t xml:space="preserve">-коммунального хозяйства </w:t>
      </w:r>
      <w:r w:rsidR="00CC15D7">
        <w:t>и повышение энергетической эффективности в Свердловской области до 2020 года»</w:t>
      </w:r>
    </w:p>
    <w:p w:rsidR="00C06820" w:rsidRPr="00C06820" w:rsidRDefault="00C06820" w:rsidP="001A404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06820">
        <w:rPr>
          <w:lang w:val="x-none"/>
        </w:rPr>
        <w:t xml:space="preserve">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</w:t>
      </w:r>
      <w:r w:rsidR="00A34C86">
        <w:t>на</w:t>
      </w:r>
      <w:r w:rsidR="00A34C86" w:rsidRPr="00A34C86">
        <w:rPr>
          <w:rFonts w:eastAsiaTheme="minorHAnsi"/>
          <w:lang w:eastAsia="en-US"/>
        </w:rPr>
        <w:t xml:space="preserve"> </w:t>
      </w:r>
      <w:r w:rsidR="00A34C86" w:rsidRPr="00A34C86">
        <w:t>обеспечение населения Свердловской области доступным и комфортным жильем путем реализации механизмов поддержки и развития жилищного строительства и стиму</w:t>
      </w:r>
      <w:r w:rsidR="00A34C86">
        <w:t>лирования спроса на рынке жилья</w:t>
      </w:r>
      <w:r w:rsidR="002E338C">
        <w:t>, на</w:t>
      </w:r>
      <w:r w:rsidR="00A34C86" w:rsidRPr="00A34C86">
        <w:t xml:space="preserve"> обеспечение достижения 100 процентов доступности дошкольного образования для</w:t>
      </w:r>
      <w:r w:rsidR="002E338C">
        <w:t xml:space="preserve"> детей в возрасте от 3 до 7 лет, на </w:t>
      </w:r>
      <w:r w:rsidR="00A34C86" w:rsidRPr="00A34C86">
        <w:t>создание условий для осуществления полномочий органов государствен</w:t>
      </w:r>
      <w:r w:rsidR="002E338C">
        <w:t xml:space="preserve">ной власти Свердловской области на </w:t>
      </w:r>
      <w:r w:rsidR="00A34C86" w:rsidRPr="00A34C86">
        <w:t xml:space="preserve">создание условий для осуществления полномочий органов местного самоуправления муниципальных образований, расположенных на </w:t>
      </w:r>
      <w:r w:rsidR="002E338C">
        <w:t xml:space="preserve">территории Свердловской области, на </w:t>
      </w:r>
      <w:r w:rsidR="00A34C86" w:rsidRPr="00A34C86">
        <w:t xml:space="preserve">предоставление мер социальной поддержки по обеспечению жильем </w:t>
      </w:r>
      <w:r w:rsidR="007136FF">
        <w:t xml:space="preserve">отдельным категориям граждан </w:t>
      </w:r>
      <w:r w:rsidR="002E338C">
        <w:t xml:space="preserve"> </w:t>
      </w:r>
      <w:r w:rsidR="00605661" w:rsidRPr="007136FF">
        <w:rPr>
          <w:lang w:val="x-none"/>
        </w:rPr>
        <w:t>установлены постановлением Правительства Свердловской области</w:t>
      </w:r>
      <w:r w:rsidR="00F50DEE" w:rsidRPr="007136FF">
        <w:t xml:space="preserve"> от</w:t>
      </w:r>
      <w:r w:rsidR="007136FF">
        <w:t xml:space="preserve"> 24.10.</w:t>
      </w:r>
      <w:r w:rsidR="007136FF" w:rsidRPr="007136FF">
        <w:t xml:space="preserve">2013 г. </w:t>
      </w:r>
      <w:r w:rsidR="00B77009">
        <w:t xml:space="preserve">№ </w:t>
      </w:r>
      <w:r w:rsidR="007136FF" w:rsidRPr="007136FF">
        <w:t xml:space="preserve">1296-ПП </w:t>
      </w:r>
      <w:r w:rsidR="007136FF">
        <w:t xml:space="preserve">« Об утверждении государственной программы Свердловской области </w:t>
      </w:r>
      <w:r w:rsidR="001A4044">
        <w:t>«Реализация основных направлений государственной политики в строительном комплексе Свердловской области до 2020 года»</w:t>
      </w:r>
      <w:r w:rsidR="00456F45">
        <w:t>.</w:t>
      </w:r>
      <w:r w:rsidR="001A4044" w:rsidRPr="00C06820">
        <w:t xml:space="preserve"> </w:t>
      </w:r>
    </w:p>
    <w:p w:rsidR="00F774F9" w:rsidRPr="0044674B" w:rsidRDefault="00F774F9" w:rsidP="00D94DE4">
      <w:pPr>
        <w:jc w:val="both"/>
      </w:pPr>
    </w:p>
    <w:p w:rsidR="00CD2D26" w:rsidRDefault="00CD2D26" w:rsidP="00D94DE4">
      <w:pPr>
        <w:jc w:val="both"/>
        <w:sectPr w:rsidR="00CD2D26" w:rsidSect="00246E2C">
          <w:footerReference w:type="default" r:id="rId21"/>
          <w:pgSz w:w="11906" w:h="16838"/>
          <w:pgMar w:top="851" w:right="566" w:bottom="1134" w:left="1701" w:header="708" w:footer="708" w:gutter="0"/>
          <w:pgNumType w:start="1"/>
          <w:cols w:space="708"/>
          <w:docGrid w:linePitch="360"/>
        </w:sectPr>
      </w:pPr>
    </w:p>
    <w:p w:rsidR="00581A57" w:rsidRDefault="00581A57" w:rsidP="00581A57">
      <w:pPr>
        <w:jc w:val="right"/>
      </w:pPr>
      <w:r w:rsidRPr="0044674B">
        <w:lastRenderedPageBreak/>
        <w:t xml:space="preserve">Приложение № 1 </w:t>
      </w:r>
    </w:p>
    <w:p w:rsidR="00581A57" w:rsidRPr="0044674B" w:rsidRDefault="00581A57" w:rsidP="00581A57">
      <w:pPr>
        <w:jc w:val="right"/>
      </w:pPr>
      <w:r w:rsidRPr="0044674B">
        <w:t xml:space="preserve">к  муниципальной программе </w:t>
      </w:r>
    </w:p>
    <w:p w:rsidR="00581A57" w:rsidRPr="0044674B" w:rsidRDefault="00581A57" w:rsidP="00581A57">
      <w:pPr>
        <w:jc w:val="right"/>
      </w:pPr>
      <w:r w:rsidRPr="0044674B">
        <w:t xml:space="preserve"> «Реализация основных направлений в строительном комплексе</w:t>
      </w:r>
    </w:p>
    <w:p w:rsidR="00581A57" w:rsidRPr="0044674B" w:rsidRDefault="00581A57" w:rsidP="00581A57">
      <w:pPr>
        <w:jc w:val="right"/>
      </w:pPr>
      <w:r w:rsidRPr="0044674B">
        <w:t>Невьянского городского округа до 2021 года»</w:t>
      </w:r>
    </w:p>
    <w:p w:rsidR="00581A57" w:rsidRPr="0044674B" w:rsidRDefault="00581A57" w:rsidP="00581A57">
      <w:pPr>
        <w:jc w:val="right"/>
      </w:pPr>
    </w:p>
    <w:p w:rsidR="00581A57" w:rsidRPr="0037222B" w:rsidRDefault="00581A57" w:rsidP="00581A57">
      <w:pPr>
        <w:jc w:val="right"/>
        <w:rPr>
          <w:bCs/>
          <w:sz w:val="16"/>
          <w:szCs w:val="16"/>
        </w:rPr>
      </w:pPr>
    </w:p>
    <w:p w:rsidR="00581A57" w:rsidRPr="0044674B" w:rsidRDefault="00581A57" w:rsidP="00581A57">
      <w:pPr>
        <w:jc w:val="center"/>
        <w:rPr>
          <w:bCs/>
          <w:sz w:val="16"/>
          <w:szCs w:val="16"/>
        </w:rPr>
      </w:pPr>
      <w:r w:rsidRPr="0044674B">
        <w:rPr>
          <w:bCs/>
        </w:rPr>
        <w:t>ЦЕЛИ, ЗАДАЧИ И ЦЕЛЕВЫЕ ПОКАЗАТЕЛИ</w:t>
      </w:r>
      <w:r w:rsidRPr="0044674B">
        <w:rPr>
          <w:bCs/>
          <w:sz w:val="16"/>
          <w:szCs w:val="16"/>
        </w:rPr>
        <w:t xml:space="preserve"> </w:t>
      </w:r>
    </w:p>
    <w:p w:rsidR="00581A57" w:rsidRDefault="00581A57" w:rsidP="00581A57">
      <w:pPr>
        <w:jc w:val="center"/>
      </w:pPr>
      <w:r w:rsidRPr="0044674B">
        <w:rPr>
          <w:bCs/>
        </w:rPr>
        <w:t>реализации муниципальной программы</w:t>
      </w:r>
      <w:r>
        <w:rPr>
          <w:b/>
          <w:bCs/>
        </w:rPr>
        <w:t xml:space="preserve"> </w:t>
      </w:r>
      <w:r w:rsidRPr="0044674B">
        <w:t>«Реализация основных направлений в строительном комплексе Невьянского городского округа до 2021 года»</w:t>
      </w:r>
    </w:p>
    <w:p w:rsidR="00C06CDA" w:rsidRDefault="00C06CDA" w:rsidP="00581A57">
      <w:pPr>
        <w:jc w:val="center"/>
      </w:pPr>
    </w:p>
    <w:p w:rsidR="00C06CDA" w:rsidRDefault="00C06CDA" w:rsidP="00C06CDA">
      <w:pPr>
        <w:jc w:val="both"/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3"/>
        <w:gridCol w:w="3953"/>
        <w:gridCol w:w="1079"/>
        <w:gridCol w:w="925"/>
        <w:gridCol w:w="925"/>
        <w:gridCol w:w="925"/>
        <w:gridCol w:w="925"/>
        <w:gridCol w:w="925"/>
        <w:gridCol w:w="925"/>
        <w:gridCol w:w="925"/>
        <w:gridCol w:w="3555"/>
      </w:tblGrid>
      <w:tr w:rsidR="009718FC" w:rsidRPr="009718FC" w:rsidTr="000A51FA">
        <w:trPr>
          <w:trHeight w:val="4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8FC" w:rsidRPr="009718FC" w:rsidRDefault="009718FC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8FC" w:rsidRPr="009718FC" w:rsidRDefault="009718FC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8FC" w:rsidRPr="009718FC" w:rsidRDefault="009718FC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8FC" w:rsidRPr="009718FC" w:rsidRDefault="009718FC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8FC" w:rsidRPr="009718FC" w:rsidRDefault="009718FC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CF2088" w:rsidRPr="009718FC" w:rsidTr="000A51FA">
        <w:trPr>
          <w:trHeight w:val="33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88" w:rsidRPr="009718FC" w:rsidRDefault="00CF2088" w:rsidP="00971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88" w:rsidRPr="009718FC" w:rsidRDefault="00CF2088" w:rsidP="00971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88" w:rsidRPr="009718FC" w:rsidRDefault="00CF2088" w:rsidP="00971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88" w:rsidRPr="009718FC" w:rsidRDefault="00CF2088" w:rsidP="00971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2088" w:rsidRPr="009718FC" w:rsidTr="000A51F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0A51FA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0A51FA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0A51FA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0A51FA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0A51FA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0A51FA" w:rsidP="00971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0A51FA" w:rsidP="000A5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0A51FA" w:rsidP="000A5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CF2088" w:rsidRPr="009718FC" w:rsidTr="000A51F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7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Цель 1. Создание комфортных и безопасных условий проживания населения Невьянского городского округа за счет развития объектов инженерной инфраструктуры населенных пунктов Невьянского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1.1. Переселение граждан из домов, признанных в установленном порядке аварийными до 01 января 2012 года в связи износом в процессе их эксплуатации и подлежащими сносу или реконструции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BB693E">
        <w:trPr>
          <w:trHeight w:val="169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 xml:space="preserve">Доля граждан, проживающих в аварийном и ветхом жилом фонде по отношению к общей численности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%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1.2.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229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Удельный вес площади жилых помещений, признанных непригодными для проживанию в общем объеме площади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%,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1.3. Ликвидация аварийного жилья, признанного в установленном порядке аварийным до 01 января 2012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BB693E">
        <w:trPr>
          <w:trHeight w:val="16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Количество расселяемых аварийных многоквартиных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1.4. Развитие массового жилищного строительства, в том числе малоэтажного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7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Годовой объем ввода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тыс кв.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15,730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17,303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 2. Обеспечение доступности жилья для семей с различным уровнем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2.1. Обеспечение доступности и оказание поддержки отдельным категориям граждан в приобретении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2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кв. м. общей площади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 xml:space="preserve">Изменение цены на жилье по сравнению с ценами 2012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114,19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125,89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6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2.1.3.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ind w:left="-15" w:firstLine="1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Число молодых семей до 35 лет, состоящих на учете в качестве нуждающихся в жилых помещениях получивших жилье и улучшивших жилищные условия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едениц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6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Число молодых семей возрст которых превышает 35 лет, состоящих на учете в качестве нуждающихся в жилых помещениях, получивших жилье и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едениц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2.2. Развитие массового жилищного строительства, в том числе малоэтажного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7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Годовой объем ввода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тыс кв.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15,730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17,303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6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2.2.2.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Годовой объем ввода жилья экономического класса из годового объема ввода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тыс. кв метров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9724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11247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6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2.2.3.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Годовой объем ввода малоэтажного жилья из годового объема ввода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тыс. кв. метров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15,730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17,303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69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2.2.4.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Количество выданных разрешений на строительство жилых помещений и их предполагаемая общая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едениц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2. "Строительство объектов капитального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 3. Обеспечение достижения 100 процентов доступности дошкольного образования для детей в возрасте от 3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3.1.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Доля обеспеченности дошкольного образования для детей в возрасте от 3 до 7 лет по отношению к общему числу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7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Цель 4. Создание комфортных и безопасных условий проживания населения Невьянского городского округа за счет развития объектов инженерной инфраструктуры населенных пунктов Невьянского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4.1. Создание технической возможности для сетевого газоснабжения и развития газификации населенных пунктов в Невьянском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6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Доля газифицированных населенных пунктов к общему числу населенных пунктов Невьянского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4.2. Создание технической возможности для газификации объектов агропромышленного комплекса сельских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6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4.2.1.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Количество газифицированных населенных пунктов с объектами агропромышленного 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нас.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F2088" w:rsidRPr="009718FC" w:rsidTr="000A51FA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3. "Стимулирование развития жилищного строительства"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17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 5. Обеспечение населения Невьянского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5.1. Подготовка и развитие территорий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24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 xml:space="preserve">Площадь территории для которых разработана документация по планировке территории в целях жилищно-гражданского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гектар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2020года", Стратегия социально-экономического развития Невьянского городского округа до 2020 года.</w:t>
            </w:r>
          </w:p>
        </w:tc>
      </w:tr>
      <w:tr w:rsidR="00CF2088" w:rsidRPr="009718FC" w:rsidTr="000A51FA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Задача 5.2. Обеспечение ежегодного роста объемов ввода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8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088" w:rsidRPr="009718FC" w:rsidTr="000A51FA">
        <w:trPr>
          <w:trHeight w:val="28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5.2.1.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кв. м. общей площади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88" w:rsidRPr="009718FC" w:rsidRDefault="00CF2088" w:rsidP="00910A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18FC">
              <w:rPr>
                <w:rFonts w:ascii="Arial" w:hAnsi="Arial" w:cs="Arial"/>
                <w:sz w:val="20"/>
                <w:szCs w:val="2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2020года", Стратегия социально-экономического развития Невьянского городского округа до 2020 года.</w:t>
            </w:r>
          </w:p>
        </w:tc>
      </w:tr>
    </w:tbl>
    <w:p w:rsidR="00C06CDA" w:rsidRDefault="00C06CDA" w:rsidP="00910A03">
      <w:pPr>
        <w:contextualSpacing/>
        <w:jc w:val="both"/>
        <w:rPr>
          <w:sz w:val="16"/>
          <w:szCs w:val="16"/>
        </w:rPr>
      </w:pPr>
    </w:p>
    <w:p w:rsidR="00581A57" w:rsidRPr="0044674B" w:rsidRDefault="00581A57" w:rsidP="00910A03">
      <w:pPr>
        <w:contextualSpacing/>
        <w:jc w:val="center"/>
      </w:pPr>
    </w:p>
    <w:p w:rsidR="00456F45" w:rsidRDefault="00456F45" w:rsidP="00CD2D26">
      <w:pPr>
        <w:sectPr w:rsidR="00456F45" w:rsidSect="00581A57">
          <w:pgSz w:w="16838" w:h="11906" w:orient="landscape"/>
          <w:pgMar w:top="851" w:right="536" w:bottom="566" w:left="1134" w:header="708" w:footer="708" w:gutter="0"/>
          <w:cols w:space="708"/>
          <w:docGrid w:linePitch="381"/>
        </w:sectPr>
      </w:pPr>
    </w:p>
    <w:p w:rsidR="00811047" w:rsidRDefault="00811047" w:rsidP="00D94DE4">
      <w:pPr>
        <w:jc w:val="both"/>
        <w:rPr>
          <w:sz w:val="16"/>
          <w:szCs w:val="16"/>
        </w:rPr>
      </w:pPr>
    </w:p>
    <w:p w:rsidR="00811047" w:rsidRDefault="00811047" w:rsidP="00D94DE4">
      <w:pPr>
        <w:jc w:val="both"/>
        <w:rPr>
          <w:sz w:val="16"/>
          <w:szCs w:val="16"/>
        </w:rPr>
      </w:pPr>
    </w:p>
    <w:p w:rsidR="00811047" w:rsidRDefault="00811047" w:rsidP="00D94DE4">
      <w:pPr>
        <w:jc w:val="both"/>
        <w:rPr>
          <w:sz w:val="16"/>
          <w:szCs w:val="16"/>
        </w:rPr>
      </w:pPr>
    </w:p>
    <w:p w:rsidR="00581A57" w:rsidRPr="0044674B" w:rsidRDefault="00581A57" w:rsidP="00581A57">
      <w:pPr>
        <w:jc w:val="right"/>
      </w:pPr>
      <w:r w:rsidRPr="0044674B">
        <w:t>Приложение № 2</w:t>
      </w:r>
    </w:p>
    <w:p w:rsidR="00581A57" w:rsidRDefault="00581A57" w:rsidP="00581A57">
      <w:pPr>
        <w:jc w:val="right"/>
      </w:pPr>
      <w:r w:rsidRPr="0044674B">
        <w:t xml:space="preserve"> к муниципальной программе  </w:t>
      </w:r>
    </w:p>
    <w:p w:rsidR="00581A57" w:rsidRPr="0044674B" w:rsidRDefault="00581A57" w:rsidP="00581A57">
      <w:pPr>
        <w:jc w:val="right"/>
      </w:pPr>
      <w:r w:rsidRPr="0044674B">
        <w:t xml:space="preserve">«Реализация основных направлений в строительном комплексе </w:t>
      </w:r>
    </w:p>
    <w:p w:rsidR="00581A57" w:rsidRPr="0044674B" w:rsidRDefault="00581A57" w:rsidP="00581A57">
      <w:pPr>
        <w:jc w:val="right"/>
      </w:pPr>
      <w:r w:rsidRPr="0044674B">
        <w:t>Невьянского городского округа до 2021 года»</w:t>
      </w:r>
    </w:p>
    <w:p w:rsidR="00581A57" w:rsidRDefault="00581A57" w:rsidP="00581A57">
      <w:pPr>
        <w:jc w:val="center"/>
        <w:rPr>
          <w:b/>
          <w:bCs/>
        </w:rPr>
      </w:pPr>
    </w:p>
    <w:p w:rsidR="00581A57" w:rsidRPr="0044674B" w:rsidRDefault="00581A57" w:rsidP="00581A57">
      <w:pPr>
        <w:jc w:val="center"/>
        <w:rPr>
          <w:b/>
          <w:bCs/>
        </w:rPr>
      </w:pPr>
      <w:r w:rsidRPr="0044674B">
        <w:rPr>
          <w:b/>
          <w:bCs/>
        </w:rPr>
        <w:t>ПЛАН МЕРОПРИЯТИЙ</w:t>
      </w:r>
    </w:p>
    <w:p w:rsidR="00581A57" w:rsidRDefault="00581A57" w:rsidP="00581A57">
      <w:pPr>
        <w:jc w:val="center"/>
        <w:rPr>
          <w:bCs/>
        </w:rPr>
      </w:pPr>
      <w:r w:rsidRPr="0044674B">
        <w:rPr>
          <w:bCs/>
        </w:rPr>
        <w:t>по выполнению муниципальной программы «Реализация основных направлений в строительном комплексе Невьянского городского округа до 2021 года»</w:t>
      </w:r>
    </w:p>
    <w:p w:rsidR="002F79D6" w:rsidRDefault="002F79D6" w:rsidP="00581A57">
      <w:pPr>
        <w:jc w:val="center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17"/>
        <w:gridCol w:w="1196"/>
        <w:gridCol w:w="933"/>
        <w:gridCol w:w="1196"/>
        <w:gridCol w:w="1196"/>
        <w:gridCol w:w="1196"/>
        <w:gridCol w:w="1131"/>
        <w:gridCol w:w="1131"/>
        <w:gridCol w:w="1065"/>
        <w:gridCol w:w="1065"/>
        <w:gridCol w:w="1573"/>
      </w:tblGrid>
      <w:tr w:rsidR="00254C20" w:rsidRPr="00254C20" w:rsidTr="00254C20">
        <w:trPr>
          <w:trHeight w:val="255"/>
        </w:trPr>
        <w:tc>
          <w:tcPr>
            <w:tcW w:w="675" w:type="dxa"/>
            <w:vMerge w:val="restart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3017" w:type="dxa"/>
            <w:vMerge w:val="restart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9" w:type="dxa"/>
            <w:gridSpan w:val="9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573" w:type="dxa"/>
            <w:vMerge w:val="restart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254C20" w:rsidRPr="00254C20" w:rsidTr="00254C20">
        <w:trPr>
          <w:trHeight w:val="1620"/>
        </w:trPr>
        <w:tc>
          <w:tcPr>
            <w:tcW w:w="675" w:type="dxa"/>
            <w:vMerge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vMerge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73" w:type="dxa"/>
            <w:vMerge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254C20" w:rsidRPr="00254C20" w:rsidTr="00254C20">
        <w:trPr>
          <w:trHeight w:val="51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760 083,9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316 664,7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118 754,2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207 035,7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21 546,0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77 194,4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22 374,1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8 543,8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13 830,3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590 526,3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265 926,9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75 661,5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170 727,1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7 677,7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64 177,7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147 183,5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42 194,1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29 262,5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36 308,6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13 868,3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13 016,7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693 590,0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307 458,9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110 188,1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197 091,3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11 601,6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67 250,0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22 374,1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8 543,8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13 830,3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568 729,1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263 044,6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72 635,1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167 549,4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4 500,0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102 486,8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35 870,6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23 722,8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29 541,9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7 101,6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Прочие нужды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66 493,9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9 205,8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8 566,1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21 797,2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2 882,3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3 026,4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44 696,7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6 323,5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5 539,7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102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 xml:space="preserve">ПОДПРОГРАММА  1. "УЛУЧШЕНИЕ ЖИЛИЩНЫХ УСЛОВИЙ ГРАЖДАН, ПРОЖИВАЮЩИХ НА ТЕРРИТОРИИ НЕВЬЯНСКОГО </w:t>
            </w:r>
            <w:r w:rsidRPr="00254C20">
              <w:rPr>
                <w:b/>
                <w:bCs/>
                <w:sz w:val="18"/>
                <w:szCs w:val="18"/>
              </w:rPr>
              <w:lastRenderedPageBreak/>
              <w:t>ГОРОДСКОГО ОКРУГА"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127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 ПО ПОДПРОГРАММЕ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162 299,9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97 409,5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47 747,4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13 091,3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4 051,6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22 374,1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8 543,8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13 830,3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92 638,1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72 855,2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17 383,5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2 399,4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47 287,7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16 010,6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16 533,7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10 691,9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4 051,6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«Капитальные вложения»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51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162 299,9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97 409,5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47 747,4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13 091,3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4 051,6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22 374,1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8 543,8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13 830,3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92 638,1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72 855,2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17 383,5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2 399,4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47 287,7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16 010,6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16 533,7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10 691,9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4 051,6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«Иные капитальные вложения»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51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162 299,9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97 409,5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47 747,4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13 091,3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4 051,6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51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139 707,2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91 606,5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41 533,4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6 567,3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1.1.1., 1.4.1.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22 374,1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8 543,8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13 830,3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85 880,8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70 782,5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15 098,3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31 452,3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12 280,3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12 604,8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6 567,3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7 508,1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2 303,0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2 539,1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2 666,0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1.1.1., 1.3.1.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6 757,3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2 072,7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2 285,2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2 399,4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750,8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230,3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253,9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266,6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51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15 084,6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3 500,0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3 675,0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3 858,0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4 051,6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1.3.1.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15 084,6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3 500,0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3 675,0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3 858,0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4 051,6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 ПО ПОДПРОГРАММЕ "СТРОИТЕЛЬСТВО ОБЪЕКТОВ КАПИТАЛЬНОГО СТРОИТЕЛЬСТВА"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531 290,1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210 049,4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62 440,7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184 000,0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7 550,0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67 250,0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476 091,0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190 189,4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55 251,6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165 150,0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4 500,0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55 199,1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19 860,0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7 189,1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18 850,0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3 050,0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«Капитальные вложения»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51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531 290,1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210 049,4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62 440,7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184 000,0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7 550,0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67 250,0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476 091,0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190 189,4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55 251,6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165 150,0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4 500,0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55 199,1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19 860,0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7 189,1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18 850,0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3 050,0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51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«Бюджетные инвестиции в объекты капитального строительства»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531 290,1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210 049,4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62 440,7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184 000,0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7 550,0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67 250,0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476 091,0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190 189,4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55 251,6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165 150,0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4 500,0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55 199,1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19 860,0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7 189,1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18 850,0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3 050,0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2.1. Строительство дошкольных учебных учреждений для детей  от 3 до 7 лет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90 000,0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72 000,0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90 000,0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72 000,0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441 290,1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138 049,4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44 440,7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184 000,0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7 550,0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67 250,0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4.1.1., 4.2.1.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386 091,0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118 189,4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37 251,6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165 150,0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4 500,0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55 199,1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19 860,0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7 189,1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18 850,0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3 050,0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6 250,0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 xml:space="preserve">ВСЕГО ПО ПОДПРОГРАММЕ "СТИМУЛИРОВАНИЕ РАЗВИТИЯ ЖИЛИЩНОГО СТРОИТЕЛЬСТВА" 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66 493,9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9 205,8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8 566,1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21 797,2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2 882,3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3 026,4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44 696,7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6 323,5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5 539,7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«Прочие нужды»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51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66 493,9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9 205,8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8 566,1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9 944,4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21 797,2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2 882,3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3 026,4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44 696,7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6 323,5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5 539,7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6 766,7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7 944,4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4 766,7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3.2. Подготовка документации по планировке территории в городе Невьянск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7 205,8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7 205,8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2 882,3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2 882,3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4 323,5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4 323,5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3.3. Подготовка документации по планировке территории поселка Аять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3 783,1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3 783,1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1 513,2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1 513,2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2 269,9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2 269,9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3.4. Подготовка документации по планировке территории в селе Шурала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3 972,2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3 972,2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1 588,9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1 588,9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2 383,4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2 383,4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3.5. Подготовка документации по планировке территории деревни Сербишино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3 972,2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3 972,2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1 588,9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1 588,9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2 383,4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2 383,4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102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3.6. Подготовка документации по планировке территории Невьянский район в поселке Таватуй (Аятский сельсовет)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3 972,2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3 972,2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1 588,9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1 588,9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2 383,4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2 383,4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lastRenderedPageBreak/>
              <w:t>76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3.7. Подготовка документации по планировке территории в деревне Невьянка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3 972,2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3 972,2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1 588,9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1 588,9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2 383,4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2 383,4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3.9. Подготовка документации по планировке территории деревни Осиновка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3 783,1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3 783,1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1 513,2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1 513,2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2 269,9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2 269,9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3.10. Подготовка документации по планировке территории села Киприно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7 944,4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7 944,4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4 766,7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4 766,7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3.11. Подготовка документации по планировке территории села Кунара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7 944,4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7 944,4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5.1.1.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3 177,7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4 766,7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4 766,7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102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3.13. Подготовка ПСД объектов инженерной инфраструктуры к жилому району "Северный"в селе Федьковка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127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3.14. Подготовка ПСД объектов инженерной инфраструктуры к жилому району "Солнечный" в деревне Верхние Таволги и жилому району "Полевой"в селе Конево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3.15. Подготовка ПСД объектов инженерной инфраструктуры к жилому району г.Невьянск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lastRenderedPageBreak/>
              <w:t>94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3.16. Подготовка ПСД объектов инженерной инфраструктуры к жилому району поселка Аять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3.17. Подготовка ПСД объектов инженерной инфраструктуры к жилому району деревни Осиновка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3.18. Подготовка ПСД объектов инженерной инфраструктуры к жилому району села Шурала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3.19. Подготовка ПСД объектов инженерной инфраструктуры к жилому району деревни Невьянка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3.20. Подготовка ПСД объектов инженерной инфраструктуры к жилому району деревни Сербишино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102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3.21. Подготовка ПСД объектов инженерной инфраструктуры к жилому району поселка Таватуй (Аятский сельсовет)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3.22. Подготовка ПСД объектов инженерной инфраструктуры к жилому району села Киприно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3.23. Подготовка ПСД объектов инженерной инфраструктуры к жилому району села Кунара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 xml:space="preserve">Мероприятие 3.24. Подготовка ПСД объектов инженерной инфраструктуры к жилому </w:t>
            </w:r>
            <w:r w:rsidRPr="00254C20">
              <w:rPr>
                <w:b/>
                <w:bCs/>
                <w:sz w:val="18"/>
                <w:szCs w:val="18"/>
              </w:rPr>
              <w:lastRenderedPageBreak/>
              <w:t>району села Шайдуриха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lastRenderedPageBreak/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lastRenderedPageBreak/>
              <w:t>111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1020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3.25. Строительство объектов инженерной инфраструктуры к жилому району "Северный"в селе Федьковка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3.26. Строительство объектов инженерной инфраструктуры к жилому району города Невьянск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3.27. Строительство объектов инженерной инфраструктуры к жилому району поселка Аять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3.28. Строительство объектов инженерной инфраструктуры к жилому району деревни Осиновка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3.29. Строительство объектов инженерной инфраструктуры к жилому району села Шурала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3.30. Строительство объектов инженерной инфраструктуры к жилому району деревни Невьянка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4C20" w:rsidRPr="00254C20" w:rsidTr="00254C20">
        <w:trPr>
          <w:trHeight w:val="76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Мероприятие 3.31. Строительство объектов инженерной инфраструктуры к жилому району деревни Сербишино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5.2.1.</w:t>
            </w:r>
          </w:p>
        </w:tc>
      </w:tr>
      <w:tr w:rsidR="00254C20" w:rsidRPr="00254C20" w:rsidTr="00254C20">
        <w:trPr>
          <w:trHeight w:val="255"/>
        </w:trPr>
        <w:tc>
          <w:tcPr>
            <w:tcW w:w="675" w:type="dxa"/>
            <w:hideMark/>
          </w:tcPr>
          <w:p w:rsidR="00254C20" w:rsidRPr="00254C20" w:rsidRDefault="00254C20" w:rsidP="00254C20">
            <w:pPr>
              <w:jc w:val="center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3017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6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1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5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3" w:type="dxa"/>
            <w:hideMark/>
          </w:tcPr>
          <w:p w:rsidR="00254C20" w:rsidRPr="00254C20" w:rsidRDefault="00254C20" w:rsidP="00254C20">
            <w:pPr>
              <w:jc w:val="both"/>
              <w:rPr>
                <w:b/>
                <w:bCs/>
                <w:sz w:val="18"/>
                <w:szCs w:val="18"/>
              </w:rPr>
            </w:pPr>
            <w:r w:rsidRPr="00254C2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4818CE" w:rsidRDefault="004818CE" w:rsidP="00D94DE4">
      <w:pPr>
        <w:jc w:val="both"/>
        <w:rPr>
          <w:sz w:val="16"/>
          <w:szCs w:val="16"/>
        </w:rPr>
        <w:sectPr w:rsidR="004818CE" w:rsidSect="003C070D">
          <w:pgSz w:w="16838" w:h="11906" w:orient="landscape"/>
          <w:pgMar w:top="709" w:right="395" w:bottom="566" w:left="1134" w:header="708" w:footer="708" w:gutter="0"/>
          <w:cols w:space="708"/>
          <w:docGrid w:linePitch="381"/>
        </w:sectPr>
      </w:pPr>
    </w:p>
    <w:p w:rsidR="00AD0F1C" w:rsidRDefault="00AD0F1C" w:rsidP="00D94DE4">
      <w:pPr>
        <w:jc w:val="both"/>
        <w:rPr>
          <w:sz w:val="16"/>
          <w:szCs w:val="16"/>
        </w:rPr>
      </w:pPr>
    </w:p>
    <w:p w:rsidR="00AD0F1C" w:rsidRDefault="00AD0F1C" w:rsidP="00D94DE4">
      <w:pPr>
        <w:jc w:val="both"/>
        <w:rPr>
          <w:sz w:val="16"/>
          <w:szCs w:val="16"/>
        </w:rPr>
      </w:pPr>
    </w:p>
    <w:p w:rsidR="00BA7288" w:rsidRDefault="00BA7288" w:rsidP="00D94DE4">
      <w:pPr>
        <w:jc w:val="both"/>
        <w:rPr>
          <w:sz w:val="16"/>
          <w:szCs w:val="16"/>
        </w:rPr>
      </w:pPr>
    </w:p>
    <w:p w:rsidR="00AD0F1C" w:rsidRPr="00375999" w:rsidRDefault="00AD0F1C" w:rsidP="00AD0F1C">
      <w:pPr>
        <w:jc w:val="right"/>
      </w:pPr>
      <w:r w:rsidRPr="00375999">
        <w:t xml:space="preserve">Приложение № 3 </w:t>
      </w:r>
    </w:p>
    <w:p w:rsidR="00CB7F1B" w:rsidRDefault="00AD0F1C" w:rsidP="00AD0F1C">
      <w:pPr>
        <w:jc w:val="right"/>
      </w:pPr>
      <w:r w:rsidRPr="00375999">
        <w:t xml:space="preserve">к муниципальной программе </w:t>
      </w:r>
    </w:p>
    <w:p w:rsidR="00AD0F1C" w:rsidRPr="00375999" w:rsidRDefault="00AD0F1C" w:rsidP="00AD0F1C">
      <w:pPr>
        <w:jc w:val="right"/>
      </w:pPr>
      <w:r w:rsidRPr="00375999">
        <w:t xml:space="preserve">«Реализация основных направлений в строительном комплексе </w:t>
      </w:r>
    </w:p>
    <w:p w:rsidR="00A44A50" w:rsidRPr="00375999" w:rsidRDefault="00AD0F1C" w:rsidP="00A44A50">
      <w:pPr>
        <w:jc w:val="right"/>
        <w:rPr>
          <w:b/>
          <w:bCs/>
        </w:rPr>
      </w:pPr>
      <w:r w:rsidRPr="00375999">
        <w:t>Невьянского городского округа до 2021 года»</w:t>
      </w:r>
      <w:r w:rsidR="00A44A50" w:rsidRPr="00375999">
        <w:rPr>
          <w:b/>
          <w:bCs/>
        </w:rPr>
        <w:t xml:space="preserve"> </w:t>
      </w:r>
    </w:p>
    <w:p w:rsidR="00375999" w:rsidRDefault="00375999" w:rsidP="00375999">
      <w:pPr>
        <w:jc w:val="center"/>
        <w:rPr>
          <w:b/>
          <w:bCs/>
          <w:sz w:val="16"/>
          <w:szCs w:val="16"/>
        </w:rPr>
      </w:pPr>
    </w:p>
    <w:p w:rsidR="00CB7F1B" w:rsidRDefault="00CB7F1B" w:rsidP="00375999">
      <w:pPr>
        <w:jc w:val="center"/>
        <w:rPr>
          <w:b/>
          <w:bCs/>
        </w:rPr>
      </w:pPr>
    </w:p>
    <w:p w:rsidR="00A44A50" w:rsidRPr="00375999" w:rsidRDefault="00A44A50" w:rsidP="00375999">
      <w:pPr>
        <w:jc w:val="center"/>
        <w:rPr>
          <w:b/>
          <w:bCs/>
        </w:rPr>
      </w:pPr>
      <w:r w:rsidRPr="00375999">
        <w:rPr>
          <w:b/>
          <w:bCs/>
        </w:rPr>
        <w:t>ПЕРЕЧЕНЬ</w:t>
      </w:r>
    </w:p>
    <w:p w:rsidR="00A44A50" w:rsidRPr="00375999" w:rsidRDefault="00A44A50" w:rsidP="00375999">
      <w:pPr>
        <w:jc w:val="center"/>
        <w:rPr>
          <w:b/>
          <w:bCs/>
        </w:rPr>
      </w:pPr>
      <w:r w:rsidRPr="00375999">
        <w:rPr>
          <w:b/>
          <w:bCs/>
        </w:rPr>
        <w:t>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2021 года»</w:t>
      </w:r>
    </w:p>
    <w:p w:rsidR="00A44A50" w:rsidRDefault="00A44A50" w:rsidP="00A44A50">
      <w:pPr>
        <w:jc w:val="both"/>
        <w:rPr>
          <w:b/>
          <w:bCs/>
          <w:sz w:val="16"/>
          <w:szCs w:val="16"/>
        </w:rPr>
      </w:pPr>
    </w:p>
    <w:p w:rsidR="00AD0F1C" w:rsidRDefault="00AD0F1C" w:rsidP="00A44A50">
      <w:pPr>
        <w:jc w:val="right"/>
        <w:rPr>
          <w:sz w:val="16"/>
          <w:szCs w:val="16"/>
        </w:rPr>
      </w:pPr>
    </w:p>
    <w:p w:rsidR="00351B2B" w:rsidRDefault="00351B2B" w:rsidP="00351B2B">
      <w:pPr>
        <w:jc w:val="both"/>
        <w:rPr>
          <w:sz w:val="16"/>
          <w:szCs w:val="16"/>
        </w:rPr>
      </w:pPr>
    </w:p>
    <w:tbl>
      <w:tblPr>
        <w:tblStyle w:val="a4"/>
        <w:tblW w:w="159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032"/>
        <w:gridCol w:w="1377"/>
        <w:gridCol w:w="888"/>
        <w:gridCol w:w="1032"/>
        <w:gridCol w:w="1032"/>
        <w:gridCol w:w="992"/>
        <w:gridCol w:w="993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25205A" w:rsidRPr="00351B2B" w:rsidTr="0025205A">
        <w:trPr>
          <w:trHeight w:val="1275"/>
        </w:trPr>
        <w:tc>
          <w:tcPr>
            <w:tcW w:w="585" w:type="dxa"/>
            <w:vMerge w:val="restart"/>
            <w:hideMark/>
          </w:tcPr>
          <w:p w:rsidR="00351B2B" w:rsidRPr="00351B2B" w:rsidRDefault="00351B2B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032" w:type="dxa"/>
            <w:vMerge w:val="restart"/>
            <w:hideMark/>
          </w:tcPr>
          <w:p w:rsidR="00351B2B" w:rsidRPr="00351B2B" w:rsidRDefault="00351B2B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377" w:type="dxa"/>
            <w:vMerge w:val="restart"/>
            <w:hideMark/>
          </w:tcPr>
          <w:p w:rsidR="00351B2B" w:rsidRPr="00351B2B" w:rsidRDefault="00351B2B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888" w:type="dxa"/>
            <w:vMerge w:val="restart"/>
            <w:hideMark/>
          </w:tcPr>
          <w:p w:rsidR="00351B2B" w:rsidRPr="00351B2B" w:rsidRDefault="00351B2B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Форма собственности</w:t>
            </w:r>
          </w:p>
        </w:tc>
        <w:tc>
          <w:tcPr>
            <w:tcW w:w="2064" w:type="dxa"/>
            <w:gridSpan w:val="2"/>
            <w:hideMark/>
          </w:tcPr>
          <w:p w:rsidR="00351B2B" w:rsidRPr="00351B2B" w:rsidRDefault="00351B2B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Сметная стоимость объекта:</w:t>
            </w:r>
          </w:p>
        </w:tc>
        <w:tc>
          <w:tcPr>
            <w:tcW w:w="1985" w:type="dxa"/>
            <w:gridSpan w:val="2"/>
            <w:hideMark/>
          </w:tcPr>
          <w:p w:rsidR="00351B2B" w:rsidRPr="00351B2B" w:rsidRDefault="00351B2B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7048" w:type="dxa"/>
            <w:gridSpan w:val="8"/>
            <w:hideMark/>
          </w:tcPr>
          <w:p w:rsidR="00351B2B" w:rsidRPr="00351B2B" w:rsidRDefault="00351B2B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Объёмы финансирования</w:t>
            </w:r>
          </w:p>
        </w:tc>
      </w:tr>
      <w:tr w:rsidR="0025205A" w:rsidRPr="00351B2B" w:rsidTr="0025205A">
        <w:trPr>
          <w:trHeight w:val="1275"/>
        </w:trPr>
        <w:tc>
          <w:tcPr>
            <w:tcW w:w="585" w:type="dxa"/>
            <w:vMerge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vMerge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vMerge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vMerge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032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в ценах, соответствующих лет реализации проекта</w:t>
            </w:r>
          </w:p>
        </w:tc>
        <w:tc>
          <w:tcPr>
            <w:tcW w:w="992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993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ввод (завершение)</w:t>
            </w:r>
          </w:p>
        </w:tc>
        <w:tc>
          <w:tcPr>
            <w:tcW w:w="881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81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1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1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1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1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1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81" w:type="dxa"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32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2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2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1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5B5EBA" w:rsidRPr="00351B2B" w:rsidRDefault="005B5EBA" w:rsidP="0025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 Газопровод до с. Шайдуриха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 Невьянский район, от с.Аятское до с.Шайдуриха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61 500,0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61 500,0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61 500,0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60 000,0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2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54 000,0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54 000,0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3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7 500,0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6 000,0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78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г. Невьянск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16 360,9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16 360,9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16 360,9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16 360,9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5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14 724,8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14 724,8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6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1 636,1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1 636,1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76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"Газопровод до с. Аятское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с Аятское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46 800,0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46 800,0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46 800,0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1 800,0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45 000,0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8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40 500,0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40 500,0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9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6 300,0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1 800,0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"Газопровод до с. Киприно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 от с. Конево до с.Киприно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26 500,0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26 500,0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26 500,0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26 000,0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11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23 400,0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23 400,0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12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3 100,0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2 600,0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13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"Газопровод до с.Кунара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 Невьянский район, от с. Шайдуриха до с.Кунара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39 000,0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39 400,0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39 360,0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37 860,0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15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34 110,0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34 110,0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16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5 250,0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3 750,0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76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"Газопровод к п.Аять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п. Аять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109 200,0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109 200,0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109 200,0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4 200,0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105 000,0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18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94 500,0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94 500,0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19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14 700,0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4 200,0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10 500,0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 с.Шурала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11 059,9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11 059,9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11 059,9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11 059,9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9 953,9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9 953,9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22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1 106,0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1 106,0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76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"Газоснабжение здания на территории кладбища"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2 500,0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2 500,0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800,0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1 700,0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24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800,0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1 700,0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"Газоснабжение центральной части с.Быньги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село Быньги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85 050,0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85 050,0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82 550,0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82 550,0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26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76 545,0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76 545,0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27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6 005,0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6 005,0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04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90 000,0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90 000,0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90 000,0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72 000,0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18 000,0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29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90 000,0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72 000,0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18 000,0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53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18 850,8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18 850,8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18 850,8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18 850,8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31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16 965,7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16 965,7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32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1 885,1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1 885,1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76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"Распределительный газопровод в п.Аять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п.Аять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2 850,0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2 850,0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2 750,0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34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2 250,0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2 250,0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35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"Распределительный газопровод в с. Аятское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с.Аятское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37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38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"Распределительный газопровод в с. Киприно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с.Киприно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2 800,0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2 800,0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2 800,0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300,0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40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2 250,0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2 250,0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41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300,0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27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район. с.Н.Таволги, с.В.Таволги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43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44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село Федьковка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2 850,0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2 850,0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2 850,0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350,0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46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2 250,0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2 250,0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47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600,0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350,0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250,0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76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"Распределительный газопровод в с. Шурала"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с.Шурала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49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50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76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"Распределительный газопровод в с.Шайдуриха"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с.Шайдуриха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52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4 500,0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53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020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lastRenderedPageBreak/>
              <w:t>54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"Распределительный газопровод в селе Конево Невьянского района"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село Конево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2 427,8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2 427,8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5 600,0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5 600,0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55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5 600,0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5 600,0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178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41 390,7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41 390,7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41 390,7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41 390,7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57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37 251,6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37 251,6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58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4 139,1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4 139,1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76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Школа  на 1000 мест в городе Невьянске Свердловской области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город Невьянск, улица Дзержинского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1 000,0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1 000,0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60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1 000,0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76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Газопровод до п. Вересковый</w:t>
            </w:r>
          </w:p>
        </w:tc>
        <w:tc>
          <w:tcPr>
            <w:tcW w:w="1377" w:type="dxa"/>
            <w:hideMark/>
          </w:tcPr>
          <w:p w:rsidR="005B5EBA" w:rsidRPr="00351B2B" w:rsidRDefault="005B5EBA" w:rsidP="0025205A">
            <w:pPr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Свердловская обл., Невьянский район, п. Вересковый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1 300,0   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1 300,0   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1 300,0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1 300,0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b/>
                <w:bCs/>
                <w:sz w:val="16"/>
                <w:szCs w:val="16"/>
              </w:rPr>
            </w:pPr>
            <w:r w:rsidRPr="00351B2B">
              <w:rPr>
                <w:b/>
                <w:bCs/>
                <w:sz w:val="16"/>
                <w:szCs w:val="16"/>
              </w:rPr>
              <w:t xml:space="preserve">0,0   </w:t>
            </w:r>
          </w:p>
        </w:tc>
      </w:tr>
      <w:tr w:rsidR="0025205A" w:rsidRPr="00351B2B" w:rsidTr="0025205A">
        <w:trPr>
          <w:trHeight w:val="255"/>
        </w:trPr>
        <w:tc>
          <w:tcPr>
            <w:tcW w:w="585" w:type="dxa"/>
            <w:hideMark/>
          </w:tcPr>
          <w:p w:rsidR="005B5EBA" w:rsidRPr="00351B2B" w:rsidRDefault="005B5EBA" w:rsidP="00867E78">
            <w:pPr>
              <w:jc w:val="center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62</w:t>
            </w:r>
          </w:p>
        </w:tc>
        <w:tc>
          <w:tcPr>
            <w:tcW w:w="2032" w:type="dxa"/>
            <w:hideMark/>
          </w:tcPr>
          <w:p w:rsidR="005B5EBA" w:rsidRPr="00351B2B" w:rsidRDefault="005B5EBA" w:rsidP="0025205A">
            <w:pPr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7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5B5EBA" w:rsidRPr="00351B2B" w:rsidRDefault="005B5EBA" w:rsidP="00351B2B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1 300,0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1 300,0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  <w:tc>
          <w:tcPr>
            <w:tcW w:w="881" w:type="dxa"/>
            <w:hideMark/>
          </w:tcPr>
          <w:p w:rsidR="005B5EBA" w:rsidRPr="00351B2B" w:rsidRDefault="005B5EBA">
            <w:pPr>
              <w:jc w:val="right"/>
              <w:rPr>
                <w:sz w:val="16"/>
                <w:szCs w:val="16"/>
              </w:rPr>
            </w:pPr>
            <w:r w:rsidRPr="00351B2B">
              <w:rPr>
                <w:sz w:val="16"/>
                <w:szCs w:val="16"/>
              </w:rPr>
              <w:t xml:space="preserve">0,0   </w:t>
            </w:r>
          </w:p>
        </w:tc>
      </w:tr>
    </w:tbl>
    <w:p w:rsidR="008F6A84" w:rsidRDefault="008F6A84" w:rsidP="00581A57">
      <w:pPr>
        <w:jc w:val="right"/>
        <w:rPr>
          <w:sz w:val="16"/>
          <w:szCs w:val="16"/>
        </w:rPr>
        <w:sectPr w:rsidR="008F6A84" w:rsidSect="00FA18E4">
          <w:pgSz w:w="16838" w:h="11906" w:orient="landscape"/>
          <w:pgMar w:top="851" w:right="536" w:bottom="566" w:left="1134" w:header="708" w:footer="708" w:gutter="0"/>
          <w:cols w:space="708"/>
          <w:docGrid w:linePitch="381"/>
        </w:sectPr>
      </w:pPr>
    </w:p>
    <w:p w:rsidR="00730A3D" w:rsidRPr="00730A3D" w:rsidRDefault="008F6A84" w:rsidP="00581A57">
      <w:pPr>
        <w:jc w:val="right"/>
      </w:pPr>
      <w:r w:rsidRPr="008F6A84">
        <w:lastRenderedPageBreak/>
        <w:t xml:space="preserve">Приложение </w:t>
      </w:r>
      <w:r w:rsidR="00730A3D">
        <w:t>№</w:t>
      </w:r>
      <w:r w:rsidR="00730A3D" w:rsidRPr="00730A3D">
        <w:t xml:space="preserve"> 4</w:t>
      </w:r>
    </w:p>
    <w:p w:rsidR="008F6A84" w:rsidRPr="008F6A84" w:rsidRDefault="008F6A84" w:rsidP="008F6A84">
      <w:pPr>
        <w:jc w:val="right"/>
      </w:pPr>
      <w:r w:rsidRPr="008F6A84">
        <w:t xml:space="preserve">к муниципальной программе </w:t>
      </w:r>
    </w:p>
    <w:p w:rsidR="008F6A84" w:rsidRPr="008F6A84" w:rsidRDefault="008F6A84" w:rsidP="00730A3D">
      <w:pPr>
        <w:jc w:val="right"/>
      </w:pPr>
      <w:r w:rsidRPr="008F6A84">
        <w:t xml:space="preserve">«Реализации основных направлений в строительном комплексе </w:t>
      </w:r>
    </w:p>
    <w:p w:rsidR="008F6A84" w:rsidRPr="008F6A84" w:rsidRDefault="008F6A84" w:rsidP="008F6A84">
      <w:pPr>
        <w:jc w:val="right"/>
      </w:pPr>
      <w:r w:rsidRPr="008F6A84">
        <w:t>Невьянского городского округа до 2021 года»</w:t>
      </w:r>
    </w:p>
    <w:p w:rsidR="008F6A84" w:rsidRPr="008F6A84" w:rsidRDefault="008F6A84" w:rsidP="008F6A84">
      <w:pPr>
        <w:jc w:val="both"/>
      </w:pPr>
    </w:p>
    <w:p w:rsidR="008F6A84" w:rsidRPr="008F6A84" w:rsidRDefault="008F6A84" w:rsidP="00730A3D">
      <w:pPr>
        <w:jc w:val="center"/>
        <w:rPr>
          <w:b/>
        </w:rPr>
      </w:pPr>
      <w:r w:rsidRPr="008F6A84">
        <w:rPr>
          <w:b/>
        </w:rPr>
        <w:t xml:space="preserve">Механизм реализации подпрограммы </w:t>
      </w:r>
    </w:p>
    <w:p w:rsidR="008F6A84" w:rsidRPr="008F6A84" w:rsidRDefault="008F6A84" w:rsidP="00730A3D">
      <w:pPr>
        <w:jc w:val="center"/>
        <w:rPr>
          <w:b/>
        </w:rPr>
      </w:pPr>
      <w:r w:rsidRPr="008F6A84">
        <w:rPr>
          <w:b/>
        </w:rPr>
        <w:t>«Улучшение жилищных условий граждан, проживающих на территории Невьянского городского округа»</w:t>
      </w:r>
    </w:p>
    <w:p w:rsidR="008F6A84" w:rsidRPr="008F6A84" w:rsidRDefault="008F6A84" w:rsidP="00730A3D">
      <w:pPr>
        <w:jc w:val="center"/>
      </w:pPr>
    </w:p>
    <w:p w:rsidR="008F6A84" w:rsidRPr="008F6A84" w:rsidRDefault="008F6A84" w:rsidP="00353A21">
      <w:pPr>
        <w:ind w:firstLine="567"/>
        <w:jc w:val="both"/>
      </w:pPr>
      <w:r w:rsidRPr="008F6A84">
        <w:t xml:space="preserve">В целях достижения целей Подпрограммы 7.1. и выполнения поставленных задач разработан </w:t>
      </w:r>
      <w:hyperlink r:id="rId22" w:history="1">
        <w:r w:rsidRPr="008F6A84">
          <w:rPr>
            <w:rStyle w:val="a5"/>
          </w:rPr>
          <w:t>план</w:t>
        </w:r>
      </w:hyperlink>
      <w:r w:rsidRPr="008F6A84">
        <w:t xml:space="preserve"> мероприятий, который приведен в Приложении № 2 к муниципальной программе.</w:t>
      </w:r>
    </w:p>
    <w:p w:rsidR="008F6A84" w:rsidRPr="008F6A84" w:rsidRDefault="008F6A84" w:rsidP="00353A21">
      <w:pPr>
        <w:ind w:firstLine="567"/>
        <w:jc w:val="both"/>
      </w:pPr>
      <w:r w:rsidRPr="008F6A84">
        <w:t>Ответственным исполнителем Подпрограммы является администрация Невьянского городского округа.</w:t>
      </w:r>
    </w:p>
    <w:p w:rsidR="008F6A84" w:rsidRPr="008F6A84" w:rsidRDefault="008F6A84" w:rsidP="00353A21">
      <w:pPr>
        <w:ind w:firstLine="567"/>
        <w:jc w:val="both"/>
      </w:pPr>
      <w:r w:rsidRPr="008F6A84">
        <w:t>Ответственный исполнитель Подпрограммы:</w:t>
      </w:r>
    </w:p>
    <w:p w:rsidR="008F6A84" w:rsidRPr="008F6A84" w:rsidRDefault="008F6A84" w:rsidP="008F6A84">
      <w:pPr>
        <w:jc w:val="both"/>
      </w:pPr>
      <w:r w:rsidRPr="008F6A84">
        <w:t>1) осуществляет полномочия главного распорядителя средств местного бюджета, предусмотренных на реализацию Подпрограммы;</w:t>
      </w:r>
    </w:p>
    <w:p w:rsidR="008F6A84" w:rsidRPr="008F6A84" w:rsidRDefault="008F6A84" w:rsidP="008F6A84">
      <w:pPr>
        <w:jc w:val="both"/>
      </w:pPr>
      <w:r w:rsidRPr="008F6A84">
        <w:t>2) обеспечивает эффективное использование средств местного бюджета, выделяемых на реализацию Подпрограммы;</w:t>
      </w:r>
    </w:p>
    <w:p w:rsidR="008F6A84" w:rsidRPr="008F6A84" w:rsidRDefault="008F6A84" w:rsidP="008F6A84">
      <w:pPr>
        <w:jc w:val="both"/>
      </w:pPr>
      <w:r w:rsidRPr="008F6A84">
        <w:t>3) осуществляет функции муниципального заказчика (самостоятельно или через подведомственных ему распорядителей и (или) получателей бюджетных средств) работ и услуг, выполнение или оказание которых необходимо для реализации мероприятий по формированию жилищного фонда для переселения граждан из жилых помещений, признанных непригодными для проживания.</w:t>
      </w:r>
    </w:p>
    <w:p w:rsidR="008F6A84" w:rsidRPr="008F6A84" w:rsidRDefault="008F6A84" w:rsidP="009F2CF6">
      <w:pPr>
        <w:ind w:firstLine="567"/>
        <w:jc w:val="both"/>
      </w:pPr>
      <w:r w:rsidRPr="008F6A84">
        <w:t>Для обеспечения реализации мероприятий планируется долевое участие в строительстве, реконструкция объекта капитального строительства и приобретение жилых помещений для переселения граждан из жилых помещений многоквартирных домов, признанных в установленном порядке непригодными для проживания и подлежащими сносу в связи с физическим износом в процессе их эксплуатации.</w:t>
      </w:r>
    </w:p>
    <w:p w:rsidR="008F6A84" w:rsidRPr="008F6A84" w:rsidRDefault="008F6A84" w:rsidP="00353A21">
      <w:pPr>
        <w:ind w:firstLine="567"/>
        <w:jc w:val="both"/>
      </w:pPr>
      <w:r w:rsidRPr="008F6A84">
        <w:t>Исполнителями мероприятий по реализации данной подпрограммы являются:</w:t>
      </w:r>
    </w:p>
    <w:p w:rsidR="008F6A84" w:rsidRPr="008F6A84" w:rsidRDefault="008F6A84" w:rsidP="008F6A84">
      <w:pPr>
        <w:jc w:val="both"/>
      </w:pPr>
      <w:r w:rsidRPr="008F6A84">
        <w:t>1) отдел капитального строительства администрации Невьянского городского округа, в части:</w:t>
      </w:r>
    </w:p>
    <w:p w:rsidR="008F6A84" w:rsidRPr="008F6A84" w:rsidRDefault="008F6A84" w:rsidP="008F6A84">
      <w:pPr>
        <w:jc w:val="both"/>
      </w:pPr>
      <w:r w:rsidRPr="008F6A84">
        <w:t>- сбора технических условий для долевого участия в строительстве многоквартирных малоэтажных жилых домов и реконструкции объекта капитального строительства;</w:t>
      </w:r>
    </w:p>
    <w:p w:rsidR="008F6A84" w:rsidRPr="008F6A84" w:rsidRDefault="008F6A84" w:rsidP="008F6A84">
      <w:pPr>
        <w:jc w:val="both"/>
      </w:pPr>
      <w:r w:rsidRPr="008F6A84">
        <w:t>- подготовка технического задания для долевого участия в строительстве многоквартирных малоэтажных жилых домов и реконструкции объекта капитального строительства;</w:t>
      </w:r>
    </w:p>
    <w:p w:rsidR="008F6A84" w:rsidRPr="008F6A84" w:rsidRDefault="008F6A84" w:rsidP="008F6A84">
      <w:pPr>
        <w:jc w:val="both"/>
      </w:pPr>
      <w:r w:rsidRPr="008F6A84">
        <w:t>- подготовка документов для заключения муниципальных контрактов на строительство многоквартирных малоэтажных жилых домов и реконструкцию объекта капитального строительства;</w:t>
      </w:r>
    </w:p>
    <w:p w:rsidR="008F6A84" w:rsidRPr="008F6A84" w:rsidRDefault="008F6A84" w:rsidP="008F6A84">
      <w:pPr>
        <w:jc w:val="both"/>
      </w:pPr>
      <w:r w:rsidRPr="008F6A84">
        <w:lastRenderedPageBreak/>
        <w:t>- подготовки пакета документов на формирование заявки для участия муниципального образования в областных программах для переселения граждан из аварийного жилого фонда без участия средств Фонда;</w:t>
      </w:r>
    </w:p>
    <w:p w:rsidR="008F6A84" w:rsidRPr="008F6A84" w:rsidRDefault="008F6A84" w:rsidP="008F6A84">
      <w:pPr>
        <w:jc w:val="both"/>
      </w:pPr>
      <w:r w:rsidRPr="008F6A84">
        <w:t>- осуществление сопровождения строительства и реконструкции объектов капитального строительства многоквартирных малоэтажных жилых домов;</w:t>
      </w:r>
    </w:p>
    <w:p w:rsidR="008F6A84" w:rsidRPr="008F6A84" w:rsidRDefault="008F6A84" w:rsidP="008F6A84">
      <w:pPr>
        <w:jc w:val="both"/>
      </w:pPr>
      <w:r w:rsidRPr="008F6A84">
        <w:t>- подготовка и направление отчетности в части долевого участия в строительстве и реконструкции объектов капитального строительства многоквартирных малоэтажных жилых домов;</w:t>
      </w:r>
    </w:p>
    <w:p w:rsidR="008F6A84" w:rsidRPr="008F6A84" w:rsidRDefault="008F6A84" w:rsidP="008F6A84">
      <w:pPr>
        <w:jc w:val="both"/>
      </w:pPr>
      <w:r w:rsidRPr="008F6A84">
        <w:t>2) рабочая группа комитета по управлению муниципальным имуществом администрации Невьянского городского округа, в части:</w:t>
      </w:r>
    </w:p>
    <w:p w:rsidR="008F6A84" w:rsidRPr="008F6A84" w:rsidRDefault="008F6A84" w:rsidP="008F6A84">
      <w:pPr>
        <w:jc w:val="both"/>
      </w:pPr>
      <w:r w:rsidRPr="008F6A84">
        <w:t>- составление квартирограмм для подготовки пакета документов на формирование заявки для участия муниципального образования в областных программах для переселения граждан из аварийного жилого фонда;</w:t>
      </w:r>
    </w:p>
    <w:p w:rsidR="008F6A84" w:rsidRPr="008F6A84" w:rsidRDefault="008F6A84" w:rsidP="008F6A84">
      <w:pPr>
        <w:jc w:val="both"/>
      </w:pPr>
      <w:r w:rsidRPr="008F6A84">
        <w:t xml:space="preserve">- подготовка документов для заключения муниципальных контрактов на приобретение жилых помещений для переселения граждан из жилых помещений, признанных непригодными для проживания и (или) с высоким уровнем износа; </w:t>
      </w:r>
    </w:p>
    <w:p w:rsidR="008F6A84" w:rsidRPr="008F6A84" w:rsidRDefault="008F6A84" w:rsidP="008F6A84">
      <w:pPr>
        <w:jc w:val="both"/>
      </w:pPr>
      <w:r w:rsidRPr="008F6A84">
        <w:t>- предоставление жилых помещений по договорам социального найма в построенном многоквартирном малоэтажном жилом доме собственникам или нанимателям, переселяемых из жилых помещений, признанных непригодными для проживания и (или) с высоким уровнем износа;</w:t>
      </w:r>
    </w:p>
    <w:p w:rsidR="008F6A84" w:rsidRPr="008F6A84" w:rsidRDefault="008F6A84" w:rsidP="008F6A84">
      <w:pPr>
        <w:jc w:val="both"/>
      </w:pPr>
      <w:r w:rsidRPr="008F6A84">
        <w:t>- подготовка и направление отчетности в части приобретение жилых помещений;</w:t>
      </w:r>
    </w:p>
    <w:p w:rsidR="008F6A84" w:rsidRPr="008F6A84" w:rsidRDefault="008F6A84" w:rsidP="008F6A84">
      <w:pPr>
        <w:jc w:val="both"/>
      </w:pPr>
      <w:r w:rsidRPr="008F6A84">
        <w:t>3) отдел по закупкам для нужд Невьянского городского округа (Контрактная служба), в части:</w:t>
      </w:r>
    </w:p>
    <w:p w:rsidR="008F6A84" w:rsidRPr="008F6A84" w:rsidRDefault="008F6A84" w:rsidP="008F6A84">
      <w:pPr>
        <w:jc w:val="both"/>
      </w:pPr>
      <w:r w:rsidRPr="008F6A84">
        <w:t>- заключения муниципальных контрактов на приобретение жилых помещений для переселения граждан из жилых помещений, признанных непригодными для проживания и (или) с высоким уровнем износа;</w:t>
      </w:r>
    </w:p>
    <w:p w:rsidR="008F6A84" w:rsidRPr="008F6A84" w:rsidRDefault="008F6A84" w:rsidP="008F6A84">
      <w:pPr>
        <w:jc w:val="both"/>
      </w:pPr>
      <w:r w:rsidRPr="008F6A84">
        <w:t xml:space="preserve">- заключения муниципальных контрактов на долевого участие в строительстве многоквартирных малоэтажных жилых домов; </w:t>
      </w:r>
    </w:p>
    <w:p w:rsidR="008F6A84" w:rsidRPr="008F6A84" w:rsidRDefault="008F6A84" w:rsidP="008F6A84">
      <w:pPr>
        <w:jc w:val="both"/>
      </w:pPr>
      <w:r w:rsidRPr="008F6A84">
        <w:t>- заключения муниципальных контрактов на реконструкцию объектов капитального строительства;</w:t>
      </w:r>
    </w:p>
    <w:p w:rsidR="008F6A84" w:rsidRPr="008F6A84" w:rsidRDefault="008F6A84" w:rsidP="008F6A84">
      <w:pPr>
        <w:jc w:val="both"/>
      </w:pPr>
      <w:r w:rsidRPr="008F6A84">
        <w:t>- заключения муниципальных контрактов на снос расселенного аварийного жилого фонда;</w:t>
      </w:r>
    </w:p>
    <w:p w:rsidR="008F6A84" w:rsidRPr="008F6A84" w:rsidRDefault="008F6A84" w:rsidP="008F6A84">
      <w:pPr>
        <w:jc w:val="both"/>
      </w:pPr>
      <w:r w:rsidRPr="008F6A84">
        <w:t>4) отдел жилищного и коммунального хозяйства администрации Невьянского городского округа, в части:</w:t>
      </w:r>
    </w:p>
    <w:p w:rsidR="008F6A84" w:rsidRPr="008F6A84" w:rsidRDefault="008F6A84" w:rsidP="008F6A84">
      <w:pPr>
        <w:jc w:val="both"/>
      </w:pPr>
      <w:r w:rsidRPr="008F6A84">
        <w:t>- подготовки пакета документов на формирование заявки для участия муниципального образования в областных программах для переселения граждан из аварийного жилого фонда с участием средств Фонда;</w:t>
      </w:r>
    </w:p>
    <w:p w:rsidR="008F6A84" w:rsidRPr="008F6A84" w:rsidRDefault="008F6A84" w:rsidP="008F6A84">
      <w:pPr>
        <w:jc w:val="both"/>
      </w:pPr>
      <w:r w:rsidRPr="008F6A84">
        <w:t>- подготовка документов для заключения муниципальных контрактов на снос аварийного жилого фонда;</w:t>
      </w:r>
    </w:p>
    <w:p w:rsidR="008F6A84" w:rsidRPr="008F6A84" w:rsidRDefault="008F6A84" w:rsidP="008F6A84">
      <w:pPr>
        <w:jc w:val="both"/>
      </w:pPr>
      <w:r w:rsidRPr="008F6A84">
        <w:t>-  подготовка и направление отчетности в части переселения граждан из аварийного жилищного фонда с участием средств Фонда;</w:t>
      </w:r>
    </w:p>
    <w:p w:rsidR="008F6A84" w:rsidRPr="008F6A84" w:rsidRDefault="008F6A84" w:rsidP="008F6A84">
      <w:pPr>
        <w:jc w:val="both"/>
      </w:pPr>
      <w:r w:rsidRPr="008F6A84">
        <w:lastRenderedPageBreak/>
        <w:t>5) отдела экономики, муниципального заказа, торговли и бытового обслуживания администрации Невьянского городского округа, в части:</w:t>
      </w:r>
    </w:p>
    <w:p w:rsidR="008F6A84" w:rsidRPr="008F6A84" w:rsidRDefault="008F6A84" w:rsidP="008F6A84">
      <w:pPr>
        <w:jc w:val="both"/>
      </w:pPr>
      <w:r w:rsidRPr="008F6A84">
        <w:t>- составление инвестиционных проектов по настоящей Подпрограмме.</w:t>
      </w:r>
    </w:p>
    <w:p w:rsidR="008F6A84" w:rsidRPr="008F6A84" w:rsidRDefault="008F6A84" w:rsidP="009F2CF6">
      <w:pPr>
        <w:ind w:firstLine="567"/>
        <w:jc w:val="both"/>
      </w:pPr>
      <w:r w:rsidRPr="008F6A84">
        <w:t xml:space="preserve">Начальная максимальная цена аукциона на долевое участие в строительстве малоэтажного многоквартирного дома  формируется на основании </w:t>
      </w:r>
      <w:hyperlink r:id="rId23" w:history="1">
        <w:r w:rsidRPr="009F2CF6">
          <w:rPr>
            <w:rStyle w:val="a5"/>
            <w:color w:val="000000" w:themeColor="text1"/>
            <w:u w:val="none"/>
          </w:rPr>
          <w:t>Постановления</w:t>
        </w:r>
      </w:hyperlink>
      <w:r w:rsidRPr="008F6A84">
        <w:t xml:space="preserve"> </w:t>
      </w:r>
      <w:r w:rsidR="009F2CF6">
        <w:t>а</w:t>
      </w:r>
      <w:r w:rsidRPr="008F6A84">
        <w:t>дминистрации Невьянского городского округа «Об утверждении средней рыночной стоимости одного квадратного метра для строительства малоэтажных многоквартирных домов» и общей жилой площади многоквартирного малоэтажного дома.</w:t>
      </w:r>
    </w:p>
    <w:p w:rsidR="008F6A84" w:rsidRPr="008F6A84" w:rsidRDefault="008F6A84" w:rsidP="008F6A84">
      <w:pPr>
        <w:jc w:val="both"/>
      </w:pPr>
      <w:r w:rsidRPr="008F6A84">
        <w:t>Приобретение жилых помещений планируется осуществлять как на рынке вторичного жилья, так и на рынке нового жилья.</w:t>
      </w:r>
    </w:p>
    <w:p w:rsidR="008F6A84" w:rsidRPr="008F6A84" w:rsidRDefault="008F6A84" w:rsidP="008F6A84">
      <w:pPr>
        <w:jc w:val="both"/>
      </w:pPr>
      <w:r w:rsidRPr="008F6A84">
        <w:t xml:space="preserve">Начальная максимальная цена договора купли-продажи формируется на основании </w:t>
      </w:r>
      <w:hyperlink r:id="rId24" w:history="1">
        <w:r w:rsidRPr="009F2CF6">
          <w:rPr>
            <w:rStyle w:val="a5"/>
            <w:color w:val="000000" w:themeColor="text1"/>
            <w:u w:val="none"/>
          </w:rPr>
          <w:t>Постановления</w:t>
        </w:r>
      </w:hyperlink>
      <w:r w:rsidRPr="008F6A84">
        <w:t xml:space="preserve"> Администрации Невьянского городского округа «Об утверждении средней рыночной стоимости одного квадратного метра общей площади жилого помещения на территории Невьянского городского округа» и площади жилых помещений, взамен которых гражданам планируется предоставить жилое помещение по договору социального найма.</w:t>
      </w:r>
    </w:p>
    <w:p w:rsidR="008F6A84" w:rsidRPr="008F6A84" w:rsidRDefault="008F6A84" w:rsidP="008F6A84">
      <w:pPr>
        <w:jc w:val="both"/>
      </w:pPr>
      <w:r w:rsidRPr="008F6A84">
        <w:t>Выполнение мероприятий по сносу многоквартирных домов после отселения граждан позволит обеспечить возможность жилищного строительства на освобожденных земельных участках.</w:t>
      </w:r>
    </w:p>
    <w:p w:rsidR="00AD0F1C" w:rsidRPr="008F6A84" w:rsidRDefault="00AD0F1C" w:rsidP="00D94DE4">
      <w:pPr>
        <w:jc w:val="both"/>
      </w:pPr>
    </w:p>
    <w:p w:rsidR="008F6A84" w:rsidRPr="008F6A84" w:rsidRDefault="008F6A84">
      <w:pPr>
        <w:jc w:val="both"/>
      </w:pPr>
    </w:p>
    <w:sectPr w:rsidR="008F6A84" w:rsidRPr="008F6A84" w:rsidSect="00D06E38">
      <w:pgSz w:w="11906" w:h="16838"/>
      <w:pgMar w:top="1134" w:right="566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80" w:rsidRDefault="009E4280" w:rsidP="0022182C">
      <w:r>
        <w:separator/>
      </w:r>
    </w:p>
  </w:endnote>
  <w:endnote w:type="continuationSeparator" w:id="0">
    <w:p w:rsidR="009E4280" w:rsidRDefault="009E4280" w:rsidP="0022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466814"/>
      <w:docPartObj>
        <w:docPartGallery w:val="Page Numbers (Bottom of Page)"/>
        <w:docPartUnique/>
      </w:docPartObj>
    </w:sdtPr>
    <w:sdtEndPr/>
    <w:sdtContent>
      <w:p w:rsidR="009E4280" w:rsidRDefault="009E428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92">
          <w:rPr>
            <w:noProof/>
          </w:rPr>
          <w:t>2</w:t>
        </w:r>
        <w:r>
          <w:fldChar w:fldCharType="end"/>
        </w:r>
      </w:p>
    </w:sdtContent>
  </w:sdt>
  <w:p w:rsidR="009E4280" w:rsidRDefault="009E4280" w:rsidP="00246E2C">
    <w:pPr>
      <w:pStyle w:val="ab"/>
      <w:tabs>
        <w:tab w:val="clear" w:pos="4677"/>
        <w:tab w:val="clear" w:pos="9355"/>
        <w:tab w:val="left" w:pos="41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80" w:rsidRDefault="009E4280" w:rsidP="0022182C">
      <w:r>
        <w:separator/>
      </w:r>
    </w:p>
  </w:footnote>
  <w:footnote w:type="continuationSeparator" w:id="0">
    <w:p w:rsidR="009E4280" w:rsidRDefault="009E4280" w:rsidP="0022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C"/>
    <w:rsid w:val="000001DE"/>
    <w:rsid w:val="000011DB"/>
    <w:rsid w:val="000039EE"/>
    <w:rsid w:val="0000695F"/>
    <w:rsid w:val="0001106C"/>
    <w:rsid w:val="000139AA"/>
    <w:rsid w:val="000152DA"/>
    <w:rsid w:val="00020744"/>
    <w:rsid w:val="00020907"/>
    <w:rsid w:val="0002093A"/>
    <w:rsid w:val="000254B5"/>
    <w:rsid w:val="000268BD"/>
    <w:rsid w:val="000327E5"/>
    <w:rsid w:val="000334B2"/>
    <w:rsid w:val="00035D53"/>
    <w:rsid w:val="000360CE"/>
    <w:rsid w:val="00036E3A"/>
    <w:rsid w:val="000378C8"/>
    <w:rsid w:val="00037FAA"/>
    <w:rsid w:val="00041C93"/>
    <w:rsid w:val="0004340D"/>
    <w:rsid w:val="00043BD8"/>
    <w:rsid w:val="0004660E"/>
    <w:rsid w:val="00046830"/>
    <w:rsid w:val="00046FA4"/>
    <w:rsid w:val="000510D9"/>
    <w:rsid w:val="000531E7"/>
    <w:rsid w:val="00063A85"/>
    <w:rsid w:val="0006418D"/>
    <w:rsid w:val="0006469C"/>
    <w:rsid w:val="00064C6A"/>
    <w:rsid w:val="000676B9"/>
    <w:rsid w:val="0007275C"/>
    <w:rsid w:val="00072905"/>
    <w:rsid w:val="00072C57"/>
    <w:rsid w:val="00073808"/>
    <w:rsid w:val="00074677"/>
    <w:rsid w:val="00076A68"/>
    <w:rsid w:val="00080575"/>
    <w:rsid w:val="000821A6"/>
    <w:rsid w:val="00082B1B"/>
    <w:rsid w:val="0008356D"/>
    <w:rsid w:val="0008399F"/>
    <w:rsid w:val="00083B9C"/>
    <w:rsid w:val="0008749B"/>
    <w:rsid w:val="00087EFF"/>
    <w:rsid w:val="00087FC8"/>
    <w:rsid w:val="000913DC"/>
    <w:rsid w:val="0009188D"/>
    <w:rsid w:val="000938FE"/>
    <w:rsid w:val="00094228"/>
    <w:rsid w:val="000A12A9"/>
    <w:rsid w:val="000A1B11"/>
    <w:rsid w:val="000A2BD2"/>
    <w:rsid w:val="000A42F5"/>
    <w:rsid w:val="000A518D"/>
    <w:rsid w:val="000A51FA"/>
    <w:rsid w:val="000A5F23"/>
    <w:rsid w:val="000A73C3"/>
    <w:rsid w:val="000B0056"/>
    <w:rsid w:val="000B510A"/>
    <w:rsid w:val="000B68D7"/>
    <w:rsid w:val="000C14A7"/>
    <w:rsid w:val="000C1D75"/>
    <w:rsid w:val="000C38FA"/>
    <w:rsid w:val="000C4A36"/>
    <w:rsid w:val="000C5009"/>
    <w:rsid w:val="000C7E51"/>
    <w:rsid w:val="000D47C9"/>
    <w:rsid w:val="000D5FE2"/>
    <w:rsid w:val="000D664A"/>
    <w:rsid w:val="000E179B"/>
    <w:rsid w:val="000E1EE4"/>
    <w:rsid w:val="000E2016"/>
    <w:rsid w:val="000E24BA"/>
    <w:rsid w:val="000E4FE8"/>
    <w:rsid w:val="000F3090"/>
    <w:rsid w:val="000F4125"/>
    <w:rsid w:val="000F5579"/>
    <w:rsid w:val="000F5AE7"/>
    <w:rsid w:val="000F6F03"/>
    <w:rsid w:val="00103A9B"/>
    <w:rsid w:val="001045E9"/>
    <w:rsid w:val="001046EF"/>
    <w:rsid w:val="001057EA"/>
    <w:rsid w:val="0010774C"/>
    <w:rsid w:val="00107897"/>
    <w:rsid w:val="001153F1"/>
    <w:rsid w:val="0011795F"/>
    <w:rsid w:val="00120E38"/>
    <w:rsid w:val="00123D4A"/>
    <w:rsid w:val="00126BB8"/>
    <w:rsid w:val="00130DAE"/>
    <w:rsid w:val="00131735"/>
    <w:rsid w:val="00132E7F"/>
    <w:rsid w:val="00133A67"/>
    <w:rsid w:val="00134299"/>
    <w:rsid w:val="00136AAA"/>
    <w:rsid w:val="00140FFF"/>
    <w:rsid w:val="00141447"/>
    <w:rsid w:val="00141F78"/>
    <w:rsid w:val="00142DE4"/>
    <w:rsid w:val="001438C5"/>
    <w:rsid w:val="00143BBC"/>
    <w:rsid w:val="00143FB6"/>
    <w:rsid w:val="00144A2A"/>
    <w:rsid w:val="00144E6B"/>
    <w:rsid w:val="00144F87"/>
    <w:rsid w:val="0014621F"/>
    <w:rsid w:val="00146D63"/>
    <w:rsid w:val="00147518"/>
    <w:rsid w:val="0015053F"/>
    <w:rsid w:val="00151F08"/>
    <w:rsid w:val="001534DD"/>
    <w:rsid w:val="00154AED"/>
    <w:rsid w:val="00155718"/>
    <w:rsid w:val="00156684"/>
    <w:rsid w:val="00156AE7"/>
    <w:rsid w:val="00156C2E"/>
    <w:rsid w:val="00157C10"/>
    <w:rsid w:val="001631CD"/>
    <w:rsid w:val="00163623"/>
    <w:rsid w:val="00163687"/>
    <w:rsid w:val="00165CCB"/>
    <w:rsid w:val="00165CEF"/>
    <w:rsid w:val="001660D2"/>
    <w:rsid w:val="00166675"/>
    <w:rsid w:val="00167862"/>
    <w:rsid w:val="0017022C"/>
    <w:rsid w:val="00171979"/>
    <w:rsid w:val="00171BBE"/>
    <w:rsid w:val="00172DA6"/>
    <w:rsid w:val="00172F67"/>
    <w:rsid w:val="00174ACF"/>
    <w:rsid w:val="00175035"/>
    <w:rsid w:val="00176806"/>
    <w:rsid w:val="00180847"/>
    <w:rsid w:val="00186276"/>
    <w:rsid w:val="001867BC"/>
    <w:rsid w:val="00192132"/>
    <w:rsid w:val="00193A77"/>
    <w:rsid w:val="0019561D"/>
    <w:rsid w:val="00196B40"/>
    <w:rsid w:val="00197F84"/>
    <w:rsid w:val="001A000D"/>
    <w:rsid w:val="001A0ED1"/>
    <w:rsid w:val="001A1149"/>
    <w:rsid w:val="001A11EB"/>
    <w:rsid w:val="001A2C91"/>
    <w:rsid w:val="001A4044"/>
    <w:rsid w:val="001B541D"/>
    <w:rsid w:val="001B7C3D"/>
    <w:rsid w:val="001B7EEF"/>
    <w:rsid w:val="001C0908"/>
    <w:rsid w:val="001C263B"/>
    <w:rsid w:val="001C3444"/>
    <w:rsid w:val="001C3606"/>
    <w:rsid w:val="001C3D72"/>
    <w:rsid w:val="001C4865"/>
    <w:rsid w:val="001C5F21"/>
    <w:rsid w:val="001C75A2"/>
    <w:rsid w:val="001D2221"/>
    <w:rsid w:val="001D2861"/>
    <w:rsid w:val="001D2EDC"/>
    <w:rsid w:val="001D586D"/>
    <w:rsid w:val="001D61B4"/>
    <w:rsid w:val="001E00F2"/>
    <w:rsid w:val="001E5D05"/>
    <w:rsid w:val="001E5EAC"/>
    <w:rsid w:val="001E66AC"/>
    <w:rsid w:val="001E6BFA"/>
    <w:rsid w:val="001E6CEE"/>
    <w:rsid w:val="001F11D9"/>
    <w:rsid w:val="001F1898"/>
    <w:rsid w:val="001F5573"/>
    <w:rsid w:val="001F62E1"/>
    <w:rsid w:val="00202653"/>
    <w:rsid w:val="00206323"/>
    <w:rsid w:val="002076B4"/>
    <w:rsid w:val="00212083"/>
    <w:rsid w:val="0021414F"/>
    <w:rsid w:val="002146A3"/>
    <w:rsid w:val="00215E91"/>
    <w:rsid w:val="00216B17"/>
    <w:rsid w:val="00220307"/>
    <w:rsid w:val="0022182C"/>
    <w:rsid w:val="00222329"/>
    <w:rsid w:val="00222F85"/>
    <w:rsid w:val="00222FDB"/>
    <w:rsid w:val="00223CFF"/>
    <w:rsid w:val="00225D4A"/>
    <w:rsid w:val="002302E4"/>
    <w:rsid w:val="00230329"/>
    <w:rsid w:val="002304C6"/>
    <w:rsid w:val="00231DF7"/>
    <w:rsid w:val="00234F3A"/>
    <w:rsid w:val="00236850"/>
    <w:rsid w:val="00236BBC"/>
    <w:rsid w:val="00237408"/>
    <w:rsid w:val="002421C5"/>
    <w:rsid w:val="00244232"/>
    <w:rsid w:val="00244BE6"/>
    <w:rsid w:val="00245236"/>
    <w:rsid w:val="00246E2C"/>
    <w:rsid w:val="00250E9F"/>
    <w:rsid w:val="0025205A"/>
    <w:rsid w:val="0025476B"/>
    <w:rsid w:val="00254C20"/>
    <w:rsid w:val="00254FBF"/>
    <w:rsid w:val="002551CC"/>
    <w:rsid w:val="00255387"/>
    <w:rsid w:val="00264D34"/>
    <w:rsid w:val="00266101"/>
    <w:rsid w:val="00267871"/>
    <w:rsid w:val="00272D81"/>
    <w:rsid w:val="0027360A"/>
    <w:rsid w:val="00277486"/>
    <w:rsid w:val="0027794A"/>
    <w:rsid w:val="002813D9"/>
    <w:rsid w:val="00282C78"/>
    <w:rsid w:val="002853A8"/>
    <w:rsid w:val="00285545"/>
    <w:rsid w:val="00286428"/>
    <w:rsid w:val="00290E5B"/>
    <w:rsid w:val="00291A2B"/>
    <w:rsid w:val="00292864"/>
    <w:rsid w:val="00294811"/>
    <w:rsid w:val="00294A7C"/>
    <w:rsid w:val="00295BFB"/>
    <w:rsid w:val="00296CBA"/>
    <w:rsid w:val="00297B3C"/>
    <w:rsid w:val="002A15D8"/>
    <w:rsid w:val="002A5BF7"/>
    <w:rsid w:val="002A6616"/>
    <w:rsid w:val="002A6B51"/>
    <w:rsid w:val="002A7B71"/>
    <w:rsid w:val="002B0DF6"/>
    <w:rsid w:val="002B12E0"/>
    <w:rsid w:val="002B3994"/>
    <w:rsid w:val="002B69A3"/>
    <w:rsid w:val="002B74FB"/>
    <w:rsid w:val="002C4320"/>
    <w:rsid w:val="002C5040"/>
    <w:rsid w:val="002D13CC"/>
    <w:rsid w:val="002D53EB"/>
    <w:rsid w:val="002D740F"/>
    <w:rsid w:val="002E338C"/>
    <w:rsid w:val="002E378A"/>
    <w:rsid w:val="002E4A9A"/>
    <w:rsid w:val="002E5E2E"/>
    <w:rsid w:val="002E75DE"/>
    <w:rsid w:val="002F1492"/>
    <w:rsid w:val="002F456D"/>
    <w:rsid w:val="002F4B62"/>
    <w:rsid w:val="002F5B20"/>
    <w:rsid w:val="002F6183"/>
    <w:rsid w:val="002F6700"/>
    <w:rsid w:val="002F79D6"/>
    <w:rsid w:val="003004BF"/>
    <w:rsid w:val="00300CC1"/>
    <w:rsid w:val="00300F7D"/>
    <w:rsid w:val="003016A6"/>
    <w:rsid w:val="00302EFC"/>
    <w:rsid w:val="00302F50"/>
    <w:rsid w:val="00305C76"/>
    <w:rsid w:val="003109DB"/>
    <w:rsid w:val="00310D2D"/>
    <w:rsid w:val="00311D60"/>
    <w:rsid w:val="00313122"/>
    <w:rsid w:val="0031487B"/>
    <w:rsid w:val="003155B5"/>
    <w:rsid w:val="00315BDC"/>
    <w:rsid w:val="00316225"/>
    <w:rsid w:val="00316DCE"/>
    <w:rsid w:val="00316F89"/>
    <w:rsid w:val="00316FAF"/>
    <w:rsid w:val="00320279"/>
    <w:rsid w:val="003211C5"/>
    <w:rsid w:val="003216FD"/>
    <w:rsid w:val="00321A75"/>
    <w:rsid w:val="00323FD6"/>
    <w:rsid w:val="00324965"/>
    <w:rsid w:val="00327CDB"/>
    <w:rsid w:val="00327FB1"/>
    <w:rsid w:val="0033030F"/>
    <w:rsid w:val="003310D7"/>
    <w:rsid w:val="0033137D"/>
    <w:rsid w:val="003329D4"/>
    <w:rsid w:val="00332E67"/>
    <w:rsid w:val="003351C9"/>
    <w:rsid w:val="003359B4"/>
    <w:rsid w:val="003361A1"/>
    <w:rsid w:val="00337A1F"/>
    <w:rsid w:val="003449B7"/>
    <w:rsid w:val="00346E2D"/>
    <w:rsid w:val="003473E2"/>
    <w:rsid w:val="00347AAA"/>
    <w:rsid w:val="00347C6E"/>
    <w:rsid w:val="00351078"/>
    <w:rsid w:val="00351B2B"/>
    <w:rsid w:val="00351D95"/>
    <w:rsid w:val="00352E44"/>
    <w:rsid w:val="00353A21"/>
    <w:rsid w:val="00356EF7"/>
    <w:rsid w:val="003572E0"/>
    <w:rsid w:val="0036274C"/>
    <w:rsid w:val="00364DB4"/>
    <w:rsid w:val="00367115"/>
    <w:rsid w:val="003673B8"/>
    <w:rsid w:val="003679D0"/>
    <w:rsid w:val="00370B0B"/>
    <w:rsid w:val="0037222B"/>
    <w:rsid w:val="0037267B"/>
    <w:rsid w:val="00375999"/>
    <w:rsid w:val="00377DB6"/>
    <w:rsid w:val="00384FC8"/>
    <w:rsid w:val="00385681"/>
    <w:rsid w:val="003866C1"/>
    <w:rsid w:val="00387584"/>
    <w:rsid w:val="003875C6"/>
    <w:rsid w:val="003903C7"/>
    <w:rsid w:val="00395563"/>
    <w:rsid w:val="003967C2"/>
    <w:rsid w:val="003A1639"/>
    <w:rsid w:val="003A32EA"/>
    <w:rsid w:val="003A3804"/>
    <w:rsid w:val="003A4D86"/>
    <w:rsid w:val="003A6038"/>
    <w:rsid w:val="003A60DF"/>
    <w:rsid w:val="003A6720"/>
    <w:rsid w:val="003B0D97"/>
    <w:rsid w:val="003B0E48"/>
    <w:rsid w:val="003B2C35"/>
    <w:rsid w:val="003B31CE"/>
    <w:rsid w:val="003B5D4B"/>
    <w:rsid w:val="003B5F07"/>
    <w:rsid w:val="003B6D05"/>
    <w:rsid w:val="003B741E"/>
    <w:rsid w:val="003C00E3"/>
    <w:rsid w:val="003C0212"/>
    <w:rsid w:val="003C070D"/>
    <w:rsid w:val="003C0BD3"/>
    <w:rsid w:val="003C1125"/>
    <w:rsid w:val="003C2343"/>
    <w:rsid w:val="003C3502"/>
    <w:rsid w:val="003C45B6"/>
    <w:rsid w:val="003C5789"/>
    <w:rsid w:val="003D15D9"/>
    <w:rsid w:val="003D1AE8"/>
    <w:rsid w:val="003D2769"/>
    <w:rsid w:val="003D2D11"/>
    <w:rsid w:val="003D3857"/>
    <w:rsid w:val="003D3D5F"/>
    <w:rsid w:val="003D4570"/>
    <w:rsid w:val="003E16DE"/>
    <w:rsid w:val="003E3A3E"/>
    <w:rsid w:val="003E46AE"/>
    <w:rsid w:val="003E4EAF"/>
    <w:rsid w:val="003E56D7"/>
    <w:rsid w:val="003E6E35"/>
    <w:rsid w:val="003F0523"/>
    <w:rsid w:val="003F2A1C"/>
    <w:rsid w:val="003F2EF6"/>
    <w:rsid w:val="003F32C3"/>
    <w:rsid w:val="003F3973"/>
    <w:rsid w:val="003F3D0E"/>
    <w:rsid w:val="003F6813"/>
    <w:rsid w:val="0040075A"/>
    <w:rsid w:val="00400811"/>
    <w:rsid w:val="00400B06"/>
    <w:rsid w:val="004019C5"/>
    <w:rsid w:val="00401F1F"/>
    <w:rsid w:val="0040497C"/>
    <w:rsid w:val="004059B1"/>
    <w:rsid w:val="00406245"/>
    <w:rsid w:val="00406304"/>
    <w:rsid w:val="004107D6"/>
    <w:rsid w:val="004131D7"/>
    <w:rsid w:val="004174E9"/>
    <w:rsid w:val="004200EC"/>
    <w:rsid w:val="004209F9"/>
    <w:rsid w:val="00421CFC"/>
    <w:rsid w:val="00422B06"/>
    <w:rsid w:val="00422EBC"/>
    <w:rsid w:val="00422EEC"/>
    <w:rsid w:val="004241DA"/>
    <w:rsid w:val="00425744"/>
    <w:rsid w:val="00427A7D"/>
    <w:rsid w:val="004320B2"/>
    <w:rsid w:val="004325BC"/>
    <w:rsid w:val="00432F49"/>
    <w:rsid w:val="00433788"/>
    <w:rsid w:val="004342D1"/>
    <w:rsid w:val="00434D8C"/>
    <w:rsid w:val="0043541B"/>
    <w:rsid w:val="00440332"/>
    <w:rsid w:val="004409CA"/>
    <w:rsid w:val="004418D7"/>
    <w:rsid w:val="004438E3"/>
    <w:rsid w:val="00443B98"/>
    <w:rsid w:val="00444D54"/>
    <w:rsid w:val="0044674B"/>
    <w:rsid w:val="00452152"/>
    <w:rsid w:val="00452888"/>
    <w:rsid w:val="00454FE4"/>
    <w:rsid w:val="0045592C"/>
    <w:rsid w:val="00455BE0"/>
    <w:rsid w:val="004562AD"/>
    <w:rsid w:val="00456B9D"/>
    <w:rsid w:val="00456F45"/>
    <w:rsid w:val="00461514"/>
    <w:rsid w:val="004626E3"/>
    <w:rsid w:val="00464585"/>
    <w:rsid w:val="00464690"/>
    <w:rsid w:val="004666EC"/>
    <w:rsid w:val="00470F41"/>
    <w:rsid w:val="0047209A"/>
    <w:rsid w:val="00472513"/>
    <w:rsid w:val="0047433D"/>
    <w:rsid w:val="0047560E"/>
    <w:rsid w:val="004818CE"/>
    <w:rsid w:val="00485F1F"/>
    <w:rsid w:val="004861CF"/>
    <w:rsid w:val="0048775F"/>
    <w:rsid w:val="00487816"/>
    <w:rsid w:val="00487AB6"/>
    <w:rsid w:val="00492189"/>
    <w:rsid w:val="004947D3"/>
    <w:rsid w:val="004961C9"/>
    <w:rsid w:val="004A2234"/>
    <w:rsid w:val="004A344F"/>
    <w:rsid w:val="004A4508"/>
    <w:rsid w:val="004A4828"/>
    <w:rsid w:val="004A5089"/>
    <w:rsid w:val="004B1822"/>
    <w:rsid w:val="004B19A6"/>
    <w:rsid w:val="004B1D91"/>
    <w:rsid w:val="004B2315"/>
    <w:rsid w:val="004B46DE"/>
    <w:rsid w:val="004B5395"/>
    <w:rsid w:val="004B53D3"/>
    <w:rsid w:val="004C5CE8"/>
    <w:rsid w:val="004C67AE"/>
    <w:rsid w:val="004C7088"/>
    <w:rsid w:val="004C735E"/>
    <w:rsid w:val="004C76C1"/>
    <w:rsid w:val="004D0490"/>
    <w:rsid w:val="004D186D"/>
    <w:rsid w:val="004D4049"/>
    <w:rsid w:val="004D419D"/>
    <w:rsid w:val="004D5864"/>
    <w:rsid w:val="004D65BF"/>
    <w:rsid w:val="004E1666"/>
    <w:rsid w:val="004E2C0C"/>
    <w:rsid w:val="004E448D"/>
    <w:rsid w:val="004E500B"/>
    <w:rsid w:val="004E555A"/>
    <w:rsid w:val="004F33CB"/>
    <w:rsid w:val="004F40DC"/>
    <w:rsid w:val="004F500A"/>
    <w:rsid w:val="004F520A"/>
    <w:rsid w:val="004F54B2"/>
    <w:rsid w:val="00505A78"/>
    <w:rsid w:val="00506338"/>
    <w:rsid w:val="00506C93"/>
    <w:rsid w:val="0050799E"/>
    <w:rsid w:val="00507BF5"/>
    <w:rsid w:val="00512463"/>
    <w:rsid w:val="00514053"/>
    <w:rsid w:val="00514E53"/>
    <w:rsid w:val="00516FF1"/>
    <w:rsid w:val="0051755E"/>
    <w:rsid w:val="00517ECB"/>
    <w:rsid w:val="00520454"/>
    <w:rsid w:val="00521B1D"/>
    <w:rsid w:val="00522B2E"/>
    <w:rsid w:val="00527CD1"/>
    <w:rsid w:val="005337B3"/>
    <w:rsid w:val="00540474"/>
    <w:rsid w:val="005560E3"/>
    <w:rsid w:val="005619E7"/>
    <w:rsid w:val="00563CC8"/>
    <w:rsid w:val="00566A0B"/>
    <w:rsid w:val="00570C8C"/>
    <w:rsid w:val="0057180F"/>
    <w:rsid w:val="00572032"/>
    <w:rsid w:val="00573422"/>
    <w:rsid w:val="0057396D"/>
    <w:rsid w:val="00574059"/>
    <w:rsid w:val="00575F41"/>
    <w:rsid w:val="00580645"/>
    <w:rsid w:val="00580835"/>
    <w:rsid w:val="00581A57"/>
    <w:rsid w:val="00583E8A"/>
    <w:rsid w:val="00583F67"/>
    <w:rsid w:val="00590037"/>
    <w:rsid w:val="00590E53"/>
    <w:rsid w:val="005921EF"/>
    <w:rsid w:val="00596511"/>
    <w:rsid w:val="005A2145"/>
    <w:rsid w:val="005A2C82"/>
    <w:rsid w:val="005A3D57"/>
    <w:rsid w:val="005A434F"/>
    <w:rsid w:val="005A5812"/>
    <w:rsid w:val="005A5985"/>
    <w:rsid w:val="005A5C99"/>
    <w:rsid w:val="005A61B9"/>
    <w:rsid w:val="005B0F07"/>
    <w:rsid w:val="005B360F"/>
    <w:rsid w:val="005B5D5E"/>
    <w:rsid w:val="005B5EBA"/>
    <w:rsid w:val="005B5EF4"/>
    <w:rsid w:val="005B67E2"/>
    <w:rsid w:val="005B6E0F"/>
    <w:rsid w:val="005B7A64"/>
    <w:rsid w:val="005C07FA"/>
    <w:rsid w:val="005C09A9"/>
    <w:rsid w:val="005C5B52"/>
    <w:rsid w:val="005D0562"/>
    <w:rsid w:val="005D18CC"/>
    <w:rsid w:val="005D54F7"/>
    <w:rsid w:val="005D5A3D"/>
    <w:rsid w:val="005D6D35"/>
    <w:rsid w:val="005E31C3"/>
    <w:rsid w:val="005E421C"/>
    <w:rsid w:val="005E6648"/>
    <w:rsid w:val="005E66F9"/>
    <w:rsid w:val="005E7EE4"/>
    <w:rsid w:val="005F2DD5"/>
    <w:rsid w:val="005F318F"/>
    <w:rsid w:val="005F3C0A"/>
    <w:rsid w:val="005F40C2"/>
    <w:rsid w:val="005F478E"/>
    <w:rsid w:val="005F6A9B"/>
    <w:rsid w:val="00601BA2"/>
    <w:rsid w:val="00602E18"/>
    <w:rsid w:val="0060441A"/>
    <w:rsid w:val="00605058"/>
    <w:rsid w:val="00605661"/>
    <w:rsid w:val="006106D5"/>
    <w:rsid w:val="00611E2B"/>
    <w:rsid w:val="0061361D"/>
    <w:rsid w:val="00615FFA"/>
    <w:rsid w:val="0061624B"/>
    <w:rsid w:val="00616E73"/>
    <w:rsid w:val="00617A75"/>
    <w:rsid w:val="006207AD"/>
    <w:rsid w:val="00622B17"/>
    <w:rsid w:val="0062350B"/>
    <w:rsid w:val="00624F5E"/>
    <w:rsid w:val="00625805"/>
    <w:rsid w:val="00626724"/>
    <w:rsid w:val="0062739E"/>
    <w:rsid w:val="006307E3"/>
    <w:rsid w:val="00632E1A"/>
    <w:rsid w:val="006341F4"/>
    <w:rsid w:val="00634FD5"/>
    <w:rsid w:val="006355A6"/>
    <w:rsid w:val="00636360"/>
    <w:rsid w:val="00636A38"/>
    <w:rsid w:val="006411BF"/>
    <w:rsid w:val="00644121"/>
    <w:rsid w:val="006448BA"/>
    <w:rsid w:val="0064575C"/>
    <w:rsid w:val="00645C08"/>
    <w:rsid w:val="00650BF1"/>
    <w:rsid w:val="00650DBA"/>
    <w:rsid w:val="006526DD"/>
    <w:rsid w:val="00653068"/>
    <w:rsid w:val="00655A43"/>
    <w:rsid w:val="006608D1"/>
    <w:rsid w:val="00663943"/>
    <w:rsid w:val="00663A5C"/>
    <w:rsid w:val="00663EA8"/>
    <w:rsid w:val="00664096"/>
    <w:rsid w:val="006654D8"/>
    <w:rsid w:val="00666788"/>
    <w:rsid w:val="006707A7"/>
    <w:rsid w:val="00672F06"/>
    <w:rsid w:val="006732E7"/>
    <w:rsid w:val="006735B9"/>
    <w:rsid w:val="00673AA3"/>
    <w:rsid w:val="00676673"/>
    <w:rsid w:val="0067694C"/>
    <w:rsid w:val="00681413"/>
    <w:rsid w:val="00685213"/>
    <w:rsid w:val="006855D4"/>
    <w:rsid w:val="00686340"/>
    <w:rsid w:val="00691302"/>
    <w:rsid w:val="006925AB"/>
    <w:rsid w:val="00692BAD"/>
    <w:rsid w:val="00693A1D"/>
    <w:rsid w:val="00694CEF"/>
    <w:rsid w:val="006A42B8"/>
    <w:rsid w:val="006A62C5"/>
    <w:rsid w:val="006A7732"/>
    <w:rsid w:val="006B1E0C"/>
    <w:rsid w:val="006B5AD6"/>
    <w:rsid w:val="006B6070"/>
    <w:rsid w:val="006B77A8"/>
    <w:rsid w:val="006C1D71"/>
    <w:rsid w:val="006C5184"/>
    <w:rsid w:val="006C72BF"/>
    <w:rsid w:val="006D1B50"/>
    <w:rsid w:val="006D2E56"/>
    <w:rsid w:val="006D4EEA"/>
    <w:rsid w:val="006D6F7D"/>
    <w:rsid w:val="006D7251"/>
    <w:rsid w:val="006E349C"/>
    <w:rsid w:val="006E471D"/>
    <w:rsid w:val="006E769A"/>
    <w:rsid w:val="006F0171"/>
    <w:rsid w:val="006F042A"/>
    <w:rsid w:val="006F1AD1"/>
    <w:rsid w:val="00700E9E"/>
    <w:rsid w:val="00700F7F"/>
    <w:rsid w:val="00701FAF"/>
    <w:rsid w:val="00704D49"/>
    <w:rsid w:val="007051C8"/>
    <w:rsid w:val="00705C4A"/>
    <w:rsid w:val="00706D6D"/>
    <w:rsid w:val="007108C6"/>
    <w:rsid w:val="00710FEE"/>
    <w:rsid w:val="007111C7"/>
    <w:rsid w:val="007136FF"/>
    <w:rsid w:val="00716141"/>
    <w:rsid w:val="00716CAC"/>
    <w:rsid w:val="007209B7"/>
    <w:rsid w:val="00720B21"/>
    <w:rsid w:val="00720F10"/>
    <w:rsid w:val="007222EF"/>
    <w:rsid w:val="00723406"/>
    <w:rsid w:val="007241CD"/>
    <w:rsid w:val="00725BBD"/>
    <w:rsid w:val="00730A3D"/>
    <w:rsid w:val="00730A3E"/>
    <w:rsid w:val="00732637"/>
    <w:rsid w:val="00732E38"/>
    <w:rsid w:val="00734502"/>
    <w:rsid w:val="00735EF7"/>
    <w:rsid w:val="00736745"/>
    <w:rsid w:val="00736A9A"/>
    <w:rsid w:val="00737B6C"/>
    <w:rsid w:val="00740125"/>
    <w:rsid w:val="00744B82"/>
    <w:rsid w:val="00744BC9"/>
    <w:rsid w:val="00751B2C"/>
    <w:rsid w:val="0075439D"/>
    <w:rsid w:val="00754A2E"/>
    <w:rsid w:val="00755393"/>
    <w:rsid w:val="00755E9E"/>
    <w:rsid w:val="00755F49"/>
    <w:rsid w:val="00757FCE"/>
    <w:rsid w:val="00762F2E"/>
    <w:rsid w:val="00765E03"/>
    <w:rsid w:val="00771E3A"/>
    <w:rsid w:val="007727C8"/>
    <w:rsid w:val="00772871"/>
    <w:rsid w:val="00774431"/>
    <w:rsid w:val="0077479D"/>
    <w:rsid w:val="007757E6"/>
    <w:rsid w:val="007778A4"/>
    <w:rsid w:val="007802C2"/>
    <w:rsid w:val="00780512"/>
    <w:rsid w:val="007845AB"/>
    <w:rsid w:val="007848B1"/>
    <w:rsid w:val="0078633E"/>
    <w:rsid w:val="00792F97"/>
    <w:rsid w:val="007A037E"/>
    <w:rsid w:val="007A27DD"/>
    <w:rsid w:val="007A2F0E"/>
    <w:rsid w:val="007A4BF1"/>
    <w:rsid w:val="007A5F3E"/>
    <w:rsid w:val="007A791D"/>
    <w:rsid w:val="007A793A"/>
    <w:rsid w:val="007B0103"/>
    <w:rsid w:val="007B3C58"/>
    <w:rsid w:val="007B3F88"/>
    <w:rsid w:val="007B6D41"/>
    <w:rsid w:val="007B7297"/>
    <w:rsid w:val="007C1994"/>
    <w:rsid w:val="007C1BB6"/>
    <w:rsid w:val="007C21E4"/>
    <w:rsid w:val="007C6A3F"/>
    <w:rsid w:val="007D1D83"/>
    <w:rsid w:val="007D4061"/>
    <w:rsid w:val="007D4A92"/>
    <w:rsid w:val="007D5224"/>
    <w:rsid w:val="007D6825"/>
    <w:rsid w:val="007D7736"/>
    <w:rsid w:val="007E0082"/>
    <w:rsid w:val="007E0592"/>
    <w:rsid w:val="007E098B"/>
    <w:rsid w:val="007E0E94"/>
    <w:rsid w:val="007E26EA"/>
    <w:rsid w:val="007E71CB"/>
    <w:rsid w:val="007F5931"/>
    <w:rsid w:val="007F5B48"/>
    <w:rsid w:val="007F7A3F"/>
    <w:rsid w:val="0080207E"/>
    <w:rsid w:val="00802F5B"/>
    <w:rsid w:val="0080481A"/>
    <w:rsid w:val="00805143"/>
    <w:rsid w:val="008057DB"/>
    <w:rsid w:val="0080624F"/>
    <w:rsid w:val="00806FDC"/>
    <w:rsid w:val="00811047"/>
    <w:rsid w:val="008113FF"/>
    <w:rsid w:val="00812BF2"/>
    <w:rsid w:val="008135D0"/>
    <w:rsid w:val="008146AE"/>
    <w:rsid w:val="00815C9C"/>
    <w:rsid w:val="008163A7"/>
    <w:rsid w:val="00816AFC"/>
    <w:rsid w:val="008171C2"/>
    <w:rsid w:val="008225F5"/>
    <w:rsid w:val="008227A6"/>
    <w:rsid w:val="00824810"/>
    <w:rsid w:val="00826ACC"/>
    <w:rsid w:val="00827971"/>
    <w:rsid w:val="00835711"/>
    <w:rsid w:val="0083685F"/>
    <w:rsid w:val="008368E1"/>
    <w:rsid w:val="008373F9"/>
    <w:rsid w:val="00837B89"/>
    <w:rsid w:val="00841EBC"/>
    <w:rsid w:val="0084224E"/>
    <w:rsid w:val="0084373D"/>
    <w:rsid w:val="0085199A"/>
    <w:rsid w:val="008537F0"/>
    <w:rsid w:val="008572B1"/>
    <w:rsid w:val="00857BF0"/>
    <w:rsid w:val="008627C5"/>
    <w:rsid w:val="008635F7"/>
    <w:rsid w:val="00863C80"/>
    <w:rsid w:val="00863EFF"/>
    <w:rsid w:val="00865333"/>
    <w:rsid w:val="0086539B"/>
    <w:rsid w:val="00865E64"/>
    <w:rsid w:val="008669D8"/>
    <w:rsid w:val="00867C41"/>
    <w:rsid w:val="00867E78"/>
    <w:rsid w:val="0087271D"/>
    <w:rsid w:val="00873286"/>
    <w:rsid w:val="00873790"/>
    <w:rsid w:val="0087645B"/>
    <w:rsid w:val="0087731C"/>
    <w:rsid w:val="008800D4"/>
    <w:rsid w:val="00880484"/>
    <w:rsid w:val="008809C5"/>
    <w:rsid w:val="00884E99"/>
    <w:rsid w:val="0088758F"/>
    <w:rsid w:val="00887D7E"/>
    <w:rsid w:val="00896D10"/>
    <w:rsid w:val="008A633F"/>
    <w:rsid w:val="008A6A00"/>
    <w:rsid w:val="008A6ED6"/>
    <w:rsid w:val="008B0E6A"/>
    <w:rsid w:val="008B1871"/>
    <w:rsid w:val="008C2575"/>
    <w:rsid w:val="008C4745"/>
    <w:rsid w:val="008C7196"/>
    <w:rsid w:val="008D38CF"/>
    <w:rsid w:val="008D3A92"/>
    <w:rsid w:val="008D43E0"/>
    <w:rsid w:val="008D4F67"/>
    <w:rsid w:val="008D535E"/>
    <w:rsid w:val="008D73C2"/>
    <w:rsid w:val="008D7CF6"/>
    <w:rsid w:val="008D7EFB"/>
    <w:rsid w:val="008E1CEB"/>
    <w:rsid w:val="008E2E74"/>
    <w:rsid w:val="008E481F"/>
    <w:rsid w:val="008E74CF"/>
    <w:rsid w:val="008E7B79"/>
    <w:rsid w:val="008F0B1F"/>
    <w:rsid w:val="008F12F7"/>
    <w:rsid w:val="008F150D"/>
    <w:rsid w:val="008F1800"/>
    <w:rsid w:val="008F214A"/>
    <w:rsid w:val="008F6A84"/>
    <w:rsid w:val="00900944"/>
    <w:rsid w:val="0090514E"/>
    <w:rsid w:val="00907686"/>
    <w:rsid w:val="00910A03"/>
    <w:rsid w:val="0091186F"/>
    <w:rsid w:val="00911B08"/>
    <w:rsid w:val="00912B5D"/>
    <w:rsid w:val="00916B3A"/>
    <w:rsid w:val="0092151F"/>
    <w:rsid w:val="0092159B"/>
    <w:rsid w:val="00931D28"/>
    <w:rsid w:val="00933025"/>
    <w:rsid w:val="0093396B"/>
    <w:rsid w:val="0093422A"/>
    <w:rsid w:val="009344C8"/>
    <w:rsid w:val="00940947"/>
    <w:rsid w:val="00940B85"/>
    <w:rsid w:val="00942331"/>
    <w:rsid w:val="0094309B"/>
    <w:rsid w:val="00943C29"/>
    <w:rsid w:val="00946A6F"/>
    <w:rsid w:val="00955DA3"/>
    <w:rsid w:val="00956AF4"/>
    <w:rsid w:val="009570C4"/>
    <w:rsid w:val="00964227"/>
    <w:rsid w:val="00964B13"/>
    <w:rsid w:val="0096765C"/>
    <w:rsid w:val="00967C15"/>
    <w:rsid w:val="009718FC"/>
    <w:rsid w:val="00971C6D"/>
    <w:rsid w:val="00972F1C"/>
    <w:rsid w:val="009736F2"/>
    <w:rsid w:val="009740EA"/>
    <w:rsid w:val="00975C64"/>
    <w:rsid w:val="0097760A"/>
    <w:rsid w:val="00977AB0"/>
    <w:rsid w:val="0098010A"/>
    <w:rsid w:val="009818B2"/>
    <w:rsid w:val="009818D7"/>
    <w:rsid w:val="0098259E"/>
    <w:rsid w:val="00982A50"/>
    <w:rsid w:val="00984C75"/>
    <w:rsid w:val="009858CB"/>
    <w:rsid w:val="00985B78"/>
    <w:rsid w:val="00986860"/>
    <w:rsid w:val="009A0043"/>
    <w:rsid w:val="009A2311"/>
    <w:rsid w:val="009A4D4B"/>
    <w:rsid w:val="009A5472"/>
    <w:rsid w:val="009A650A"/>
    <w:rsid w:val="009A6C6D"/>
    <w:rsid w:val="009A764B"/>
    <w:rsid w:val="009B0153"/>
    <w:rsid w:val="009B0D1A"/>
    <w:rsid w:val="009B24B9"/>
    <w:rsid w:val="009B3FD3"/>
    <w:rsid w:val="009B4E38"/>
    <w:rsid w:val="009B6284"/>
    <w:rsid w:val="009C1383"/>
    <w:rsid w:val="009C4F7C"/>
    <w:rsid w:val="009C716A"/>
    <w:rsid w:val="009D1324"/>
    <w:rsid w:val="009D1869"/>
    <w:rsid w:val="009D1BCE"/>
    <w:rsid w:val="009D2821"/>
    <w:rsid w:val="009D3002"/>
    <w:rsid w:val="009D3792"/>
    <w:rsid w:val="009D3827"/>
    <w:rsid w:val="009D54E9"/>
    <w:rsid w:val="009D5614"/>
    <w:rsid w:val="009D5D8B"/>
    <w:rsid w:val="009D61FE"/>
    <w:rsid w:val="009D66D5"/>
    <w:rsid w:val="009E2048"/>
    <w:rsid w:val="009E3F19"/>
    <w:rsid w:val="009E4280"/>
    <w:rsid w:val="009E5034"/>
    <w:rsid w:val="009E6F7F"/>
    <w:rsid w:val="009F2602"/>
    <w:rsid w:val="009F2CF6"/>
    <w:rsid w:val="009F2D2B"/>
    <w:rsid w:val="009F3AFC"/>
    <w:rsid w:val="009F60DC"/>
    <w:rsid w:val="009F6E7F"/>
    <w:rsid w:val="009F6FF6"/>
    <w:rsid w:val="009F7CE9"/>
    <w:rsid w:val="00A0042C"/>
    <w:rsid w:val="00A00593"/>
    <w:rsid w:val="00A00925"/>
    <w:rsid w:val="00A00BFD"/>
    <w:rsid w:val="00A03ABB"/>
    <w:rsid w:val="00A04A97"/>
    <w:rsid w:val="00A05544"/>
    <w:rsid w:val="00A07238"/>
    <w:rsid w:val="00A07252"/>
    <w:rsid w:val="00A1529A"/>
    <w:rsid w:val="00A17952"/>
    <w:rsid w:val="00A21D10"/>
    <w:rsid w:val="00A2204B"/>
    <w:rsid w:val="00A22B5B"/>
    <w:rsid w:val="00A246A4"/>
    <w:rsid w:val="00A251E1"/>
    <w:rsid w:val="00A30522"/>
    <w:rsid w:val="00A3064C"/>
    <w:rsid w:val="00A306BB"/>
    <w:rsid w:val="00A31466"/>
    <w:rsid w:val="00A34420"/>
    <w:rsid w:val="00A3451E"/>
    <w:rsid w:val="00A34C86"/>
    <w:rsid w:val="00A36187"/>
    <w:rsid w:val="00A362A7"/>
    <w:rsid w:val="00A36921"/>
    <w:rsid w:val="00A40A81"/>
    <w:rsid w:val="00A424A2"/>
    <w:rsid w:val="00A42BAB"/>
    <w:rsid w:val="00A44A50"/>
    <w:rsid w:val="00A455A6"/>
    <w:rsid w:val="00A544EF"/>
    <w:rsid w:val="00A55DE4"/>
    <w:rsid w:val="00A56D9A"/>
    <w:rsid w:val="00A5780D"/>
    <w:rsid w:val="00A57AF6"/>
    <w:rsid w:val="00A609BD"/>
    <w:rsid w:val="00A60EA9"/>
    <w:rsid w:val="00A615B4"/>
    <w:rsid w:val="00A62D07"/>
    <w:rsid w:val="00A65A27"/>
    <w:rsid w:val="00A66363"/>
    <w:rsid w:val="00A67131"/>
    <w:rsid w:val="00A677C5"/>
    <w:rsid w:val="00A67A08"/>
    <w:rsid w:val="00A701B2"/>
    <w:rsid w:val="00A71643"/>
    <w:rsid w:val="00A72395"/>
    <w:rsid w:val="00A73095"/>
    <w:rsid w:val="00A737BB"/>
    <w:rsid w:val="00A73EE6"/>
    <w:rsid w:val="00A762C6"/>
    <w:rsid w:val="00A764D4"/>
    <w:rsid w:val="00A7679E"/>
    <w:rsid w:val="00A802B9"/>
    <w:rsid w:val="00A806BA"/>
    <w:rsid w:val="00A80CF1"/>
    <w:rsid w:val="00A8128A"/>
    <w:rsid w:val="00A85550"/>
    <w:rsid w:val="00A90FE0"/>
    <w:rsid w:val="00A93544"/>
    <w:rsid w:val="00AA2649"/>
    <w:rsid w:val="00AA3DC6"/>
    <w:rsid w:val="00AA46E4"/>
    <w:rsid w:val="00AA52EA"/>
    <w:rsid w:val="00AA688A"/>
    <w:rsid w:val="00AB0C16"/>
    <w:rsid w:val="00AB1014"/>
    <w:rsid w:val="00AB3A32"/>
    <w:rsid w:val="00AB3F70"/>
    <w:rsid w:val="00AB54EA"/>
    <w:rsid w:val="00AB70F8"/>
    <w:rsid w:val="00AB773D"/>
    <w:rsid w:val="00AC0536"/>
    <w:rsid w:val="00AC1E6C"/>
    <w:rsid w:val="00AC52C1"/>
    <w:rsid w:val="00AC5D7A"/>
    <w:rsid w:val="00AC5F96"/>
    <w:rsid w:val="00AC6678"/>
    <w:rsid w:val="00AC7A02"/>
    <w:rsid w:val="00AD0F1C"/>
    <w:rsid w:val="00AD14A6"/>
    <w:rsid w:val="00AD21DC"/>
    <w:rsid w:val="00AD370D"/>
    <w:rsid w:val="00AD37A5"/>
    <w:rsid w:val="00AD51F6"/>
    <w:rsid w:val="00AD76CA"/>
    <w:rsid w:val="00AE1825"/>
    <w:rsid w:val="00AE1E47"/>
    <w:rsid w:val="00AE4265"/>
    <w:rsid w:val="00AE4A89"/>
    <w:rsid w:val="00AE4F06"/>
    <w:rsid w:val="00AF0A28"/>
    <w:rsid w:val="00AF0DC4"/>
    <w:rsid w:val="00AF635C"/>
    <w:rsid w:val="00AF7089"/>
    <w:rsid w:val="00B02DEA"/>
    <w:rsid w:val="00B030A5"/>
    <w:rsid w:val="00B04620"/>
    <w:rsid w:val="00B061CD"/>
    <w:rsid w:val="00B0689A"/>
    <w:rsid w:val="00B0711C"/>
    <w:rsid w:val="00B074B4"/>
    <w:rsid w:val="00B145BA"/>
    <w:rsid w:val="00B15923"/>
    <w:rsid w:val="00B15D29"/>
    <w:rsid w:val="00B215A9"/>
    <w:rsid w:val="00B230FA"/>
    <w:rsid w:val="00B24745"/>
    <w:rsid w:val="00B26352"/>
    <w:rsid w:val="00B26DFD"/>
    <w:rsid w:val="00B274BD"/>
    <w:rsid w:val="00B27507"/>
    <w:rsid w:val="00B34525"/>
    <w:rsid w:val="00B34607"/>
    <w:rsid w:val="00B363E3"/>
    <w:rsid w:val="00B3666E"/>
    <w:rsid w:val="00B36EEC"/>
    <w:rsid w:val="00B37114"/>
    <w:rsid w:val="00B4041D"/>
    <w:rsid w:val="00B4177D"/>
    <w:rsid w:val="00B445BD"/>
    <w:rsid w:val="00B456C2"/>
    <w:rsid w:val="00B46811"/>
    <w:rsid w:val="00B50842"/>
    <w:rsid w:val="00B50D33"/>
    <w:rsid w:val="00B537ED"/>
    <w:rsid w:val="00B53C8E"/>
    <w:rsid w:val="00B54704"/>
    <w:rsid w:val="00B55650"/>
    <w:rsid w:val="00B61504"/>
    <w:rsid w:val="00B619CB"/>
    <w:rsid w:val="00B61ECB"/>
    <w:rsid w:val="00B6597A"/>
    <w:rsid w:val="00B66722"/>
    <w:rsid w:val="00B704AA"/>
    <w:rsid w:val="00B7098C"/>
    <w:rsid w:val="00B74097"/>
    <w:rsid w:val="00B75856"/>
    <w:rsid w:val="00B76E3C"/>
    <w:rsid w:val="00B77009"/>
    <w:rsid w:val="00B80746"/>
    <w:rsid w:val="00B82C42"/>
    <w:rsid w:val="00B84A1F"/>
    <w:rsid w:val="00B90627"/>
    <w:rsid w:val="00B92CB4"/>
    <w:rsid w:val="00B93BD5"/>
    <w:rsid w:val="00B94A89"/>
    <w:rsid w:val="00B95E8C"/>
    <w:rsid w:val="00B97B5C"/>
    <w:rsid w:val="00B97C41"/>
    <w:rsid w:val="00BA082C"/>
    <w:rsid w:val="00BA27B4"/>
    <w:rsid w:val="00BA2D28"/>
    <w:rsid w:val="00BA4575"/>
    <w:rsid w:val="00BA6168"/>
    <w:rsid w:val="00BA7288"/>
    <w:rsid w:val="00BA7FA3"/>
    <w:rsid w:val="00BB3593"/>
    <w:rsid w:val="00BB591A"/>
    <w:rsid w:val="00BB693E"/>
    <w:rsid w:val="00BB6FB5"/>
    <w:rsid w:val="00BC6E26"/>
    <w:rsid w:val="00BC7149"/>
    <w:rsid w:val="00BC7325"/>
    <w:rsid w:val="00BC7EED"/>
    <w:rsid w:val="00BD12C1"/>
    <w:rsid w:val="00BD2974"/>
    <w:rsid w:val="00BD3B07"/>
    <w:rsid w:val="00BD4864"/>
    <w:rsid w:val="00BD4F8E"/>
    <w:rsid w:val="00BD5D50"/>
    <w:rsid w:val="00BD6D11"/>
    <w:rsid w:val="00BD7020"/>
    <w:rsid w:val="00BE0F86"/>
    <w:rsid w:val="00BE11DB"/>
    <w:rsid w:val="00BE125F"/>
    <w:rsid w:val="00BE2E07"/>
    <w:rsid w:val="00BE3E56"/>
    <w:rsid w:val="00BE59CC"/>
    <w:rsid w:val="00BE6F42"/>
    <w:rsid w:val="00BF7756"/>
    <w:rsid w:val="00BF796C"/>
    <w:rsid w:val="00C00CD8"/>
    <w:rsid w:val="00C00DF1"/>
    <w:rsid w:val="00C03903"/>
    <w:rsid w:val="00C06820"/>
    <w:rsid w:val="00C06CDA"/>
    <w:rsid w:val="00C07AD6"/>
    <w:rsid w:val="00C1348D"/>
    <w:rsid w:val="00C15B8E"/>
    <w:rsid w:val="00C15F3B"/>
    <w:rsid w:val="00C178C5"/>
    <w:rsid w:val="00C20CBF"/>
    <w:rsid w:val="00C21569"/>
    <w:rsid w:val="00C24F97"/>
    <w:rsid w:val="00C25454"/>
    <w:rsid w:val="00C263B4"/>
    <w:rsid w:val="00C264A2"/>
    <w:rsid w:val="00C30E8C"/>
    <w:rsid w:val="00C3113D"/>
    <w:rsid w:val="00C31CAF"/>
    <w:rsid w:val="00C3456A"/>
    <w:rsid w:val="00C3645B"/>
    <w:rsid w:val="00C36805"/>
    <w:rsid w:val="00C44E23"/>
    <w:rsid w:val="00C46C5B"/>
    <w:rsid w:val="00C46D20"/>
    <w:rsid w:val="00C56BA6"/>
    <w:rsid w:val="00C576D3"/>
    <w:rsid w:val="00C62B20"/>
    <w:rsid w:val="00C636AF"/>
    <w:rsid w:val="00C63CF9"/>
    <w:rsid w:val="00C6548C"/>
    <w:rsid w:val="00C656A5"/>
    <w:rsid w:val="00C678B9"/>
    <w:rsid w:val="00C71D60"/>
    <w:rsid w:val="00C731DC"/>
    <w:rsid w:val="00C75579"/>
    <w:rsid w:val="00C7708D"/>
    <w:rsid w:val="00C80244"/>
    <w:rsid w:val="00C81FC9"/>
    <w:rsid w:val="00C8281B"/>
    <w:rsid w:val="00C82C04"/>
    <w:rsid w:val="00C852A0"/>
    <w:rsid w:val="00C9111A"/>
    <w:rsid w:val="00C92039"/>
    <w:rsid w:val="00C9220D"/>
    <w:rsid w:val="00C927A3"/>
    <w:rsid w:val="00C9381B"/>
    <w:rsid w:val="00C95418"/>
    <w:rsid w:val="00C95E8D"/>
    <w:rsid w:val="00CA0272"/>
    <w:rsid w:val="00CA2567"/>
    <w:rsid w:val="00CA34B3"/>
    <w:rsid w:val="00CA4F4E"/>
    <w:rsid w:val="00CA548F"/>
    <w:rsid w:val="00CA5518"/>
    <w:rsid w:val="00CA5BE3"/>
    <w:rsid w:val="00CB0AC2"/>
    <w:rsid w:val="00CB3718"/>
    <w:rsid w:val="00CB4C2D"/>
    <w:rsid w:val="00CB7263"/>
    <w:rsid w:val="00CB7F1B"/>
    <w:rsid w:val="00CC15D7"/>
    <w:rsid w:val="00CC1DFA"/>
    <w:rsid w:val="00CC1F96"/>
    <w:rsid w:val="00CC27C3"/>
    <w:rsid w:val="00CC5F54"/>
    <w:rsid w:val="00CC6463"/>
    <w:rsid w:val="00CC67DC"/>
    <w:rsid w:val="00CC73DA"/>
    <w:rsid w:val="00CD0970"/>
    <w:rsid w:val="00CD29F7"/>
    <w:rsid w:val="00CD2D26"/>
    <w:rsid w:val="00CD4D5F"/>
    <w:rsid w:val="00CD6953"/>
    <w:rsid w:val="00CD7EB3"/>
    <w:rsid w:val="00CE0A83"/>
    <w:rsid w:val="00CE1801"/>
    <w:rsid w:val="00CE1CEC"/>
    <w:rsid w:val="00CE4810"/>
    <w:rsid w:val="00CE618B"/>
    <w:rsid w:val="00CE6CB5"/>
    <w:rsid w:val="00CF16A3"/>
    <w:rsid w:val="00CF1CB4"/>
    <w:rsid w:val="00CF2088"/>
    <w:rsid w:val="00CF22F9"/>
    <w:rsid w:val="00CF3A01"/>
    <w:rsid w:val="00CF7BD6"/>
    <w:rsid w:val="00D00646"/>
    <w:rsid w:val="00D00A6D"/>
    <w:rsid w:val="00D00D4B"/>
    <w:rsid w:val="00D02345"/>
    <w:rsid w:val="00D02FA2"/>
    <w:rsid w:val="00D067E6"/>
    <w:rsid w:val="00D06D12"/>
    <w:rsid w:val="00D06E38"/>
    <w:rsid w:val="00D10569"/>
    <w:rsid w:val="00D11C9A"/>
    <w:rsid w:val="00D11D9E"/>
    <w:rsid w:val="00D1212C"/>
    <w:rsid w:val="00D15525"/>
    <w:rsid w:val="00D15BC6"/>
    <w:rsid w:val="00D224B6"/>
    <w:rsid w:val="00D22F89"/>
    <w:rsid w:val="00D231A1"/>
    <w:rsid w:val="00D24EFE"/>
    <w:rsid w:val="00D30D48"/>
    <w:rsid w:val="00D32069"/>
    <w:rsid w:val="00D3497C"/>
    <w:rsid w:val="00D34A89"/>
    <w:rsid w:val="00D356E2"/>
    <w:rsid w:val="00D4251E"/>
    <w:rsid w:val="00D430E2"/>
    <w:rsid w:val="00D44EB9"/>
    <w:rsid w:val="00D46A78"/>
    <w:rsid w:val="00D50A84"/>
    <w:rsid w:val="00D50AE2"/>
    <w:rsid w:val="00D52123"/>
    <w:rsid w:val="00D52915"/>
    <w:rsid w:val="00D52C8F"/>
    <w:rsid w:val="00D5350D"/>
    <w:rsid w:val="00D54364"/>
    <w:rsid w:val="00D57773"/>
    <w:rsid w:val="00D60A6B"/>
    <w:rsid w:val="00D610EE"/>
    <w:rsid w:val="00D63323"/>
    <w:rsid w:val="00D646A6"/>
    <w:rsid w:val="00D6632E"/>
    <w:rsid w:val="00D669A4"/>
    <w:rsid w:val="00D70D96"/>
    <w:rsid w:val="00D710ED"/>
    <w:rsid w:val="00D71E31"/>
    <w:rsid w:val="00D7244F"/>
    <w:rsid w:val="00D72B8E"/>
    <w:rsid w:val="00D72F4C"/>
    <w:rsid w:val="00D73379"/>
    <w:rsid w:val="00D74577"/>
    <w:rsid w:val="00D74F24"/>
    <w:rsid w:val="00D750E4"/>
    <w:rsid w:val="00D77E8A"/>
    <w:rsid w:val="00D80082"/>
    <w:rsid w:val="00D8159F"/>
    <w:rsid w:val="00D819CE"/>
    <w:rsid w:val="00D81BB8"/>
    <w:rsid w:val="00D81CD9"/>
    <w:rsid w:val="00D8285F"/>
    <w:rsid w:val="00D84A0C"/>
    <w:rsid w:val="00D859D5"/>
    <w:rsid w:val="00D86FDC"/>
    <w:rsid w:val="00D87D6A"/>
    <w:rsid w:val="00D92279"/>
    <w:rsid w:val="00D930F3"/>
    <w:rsid w:val="00D94DE4"/>
    <w:rsid w:val="00D975E9"/>
    <w:rsid w:val="00DA2368"/>
    <w:rsid w:val="00DA3C2D"/>
    <w:rsid w:val="00DA3E08"/>
    <w:rsid w:val="00DA42AC"/>
    <w:rsid w:val="00DA7375"/>
    <w:rsid w:val="00DB08CB"/>
    <w:rsid w:val="00DB21A1"/>
    <w:rsid w:val="00DB40FD"/>
    <w:rsid w:val="00DC17D7"/>
    <w:rsid w:val="00DC2BA2"/>
    <w:rsid w:val="00DC512A"/>
    <w:rsid w:val="00DC52EC"/>
    <w:rsid w:val="00DD2140"/>
    <w:rsid w:val="00DD29E2"/>
    <w:rsid w:val="00DD4A12"/>
    <w:rsid w:val="00DD4CAB"/>
    <w:rsid w:val="00DD691B"/>
    <w:rsid w:val="00DE3E02"/>
    <w:rsid w:val="00DE4EBE"/>
    <w:rsid w:val="00DF0977"/>
    <w:rsid w:val="00DF2945"/>
    <w:rsid w:val="00DF2C9A"/>
    <w:rsid w:val="00DF353C"/>
    <w:rsid w:val="00DF3B53"/>
    <w:rsid w:val="00DF5BEF"/>
    <w:rsid w:val="00DF67EC"/>
    <w:rsid w:val="00E020FD"/>
    <w:rsid w:val="00E02713"/>
    <w:rsid w:val="00E04835"/>
    <w:rsid w:val="00E04D44"/>
    <w:rsid w:val="00E04E50"/>
    <w:rsid w:val="00E06035"/>
    <w:rsid w:val="00E06D07"/>
    <w:rsid w:val="00E07AC3"/>
    <w:rsid w:val="00E11E06"/>
    <w:rsid w:val="00E12B1D"/>
    <w:rsid w:val="00E1462D"/>
    <w:rsid w:val="00E21BED"/>
    <w:rsid w:val="00E242F6"/>
    <w:rsid w:val="00E251CA"/>
    <w:rsid w:val="00E26871"/>
    <w:rsid w:val="00E3155F"/>
    <w:rsid w:val="00E3346F"/>
    <w:rsid w:val="00E3495B"/>
    <w:rsid w:val="00E36672"/>
    <w:rsid w:val="00E41BDA"/>
    <w:rsid w:val="00E4498E"/>
    <w:rsid w:val="00E46D36"/>
    <w:rsid w:val="00E50722"/>
    <w:rsid w:val="00E50815"/>
    <w:rsid w:val="00E5134F"/>
    <w:rsid w:val="00E525B3"/>
    <w:rsid w:val="00E529F7"/>
    <w:rsid w:val="00E55BCC"/>
    <w:rsid w:val="00E56294"/>
    <w:rsid w:val="00E56F1F"/>
    <w:rsid w:val="00E57895"/>
    <w:rsid w:val="00E62762"/>
    <w:rsid w:val="00E62DAE"/>
    <w:rsid w:val="00E64450"/>
    <w:rsid w:val="00E66ED6"/>
    <w:rsid w:val="00E67148"/>
    <w:rsid w:val="00E67EC6"/>
    <w:rsid w:val="00E705EE"/>
    <w:rsid w:val="00E73570"/>
    <w:rsid w:val="00E73D2E"/>
    <w:rsid w:val="00E76DB0"/>
    <w:rsid w:val="00E76DC2"/>
    <w:rsid w:val="00E772A1"/>
    <w:rsid w:val="00E7772B"/>
    <w:rsid w:val="00E810C6"/>
    <w:rsid w:val="00E835A3"/>
    <w:rsid w:val="00E84EC1"/>
    <w:rsid w:val="00E86B92"/>
    <w:rsid w:val="00E9053E"/>
    <w:rsid w:val="00E95E40"/>
    <w:rsid w:val="00E9641A"/>
    <w:rsid w:val="00E966AF"/>
    <w:rsid w:val="00E96EC0"/>
    <w:rsid w:val="00EA051A"/>
    <w:rsid w:val="00EA25A1"/>
    <w:rsid w:val="00EA3831"/>
    <w:rsid w:val="00EA4422"/>
    <w:rsid w:val="00EA6062"/>
    <w:rsid w:val="00EA7958"/>
    <w:rsid w:val="00EB0901"/>
    <w:rsid w:val="00EB348D"/>
    <w:rsid w:val="00EB6620"/>
    <w:rsid w:val="00EB696E"/>
    <w:rsid w:val="00EB6B08"/>
    <w:rsid w:val="00EC0CA0"/>
    <w:rsid w:val="00EC0F5F"/>
    <w:rsid w:val="00EC1796"/>
    <w:rsid w:val="00EC24DE"/>
    <w:rsid w:val="00ED1D58"/>
    <w:rsid w:val="00ED1FC7"/>
    <w:rsid w:val="00ED66BB"/>
    <w:rsid w:val="00ED78BD"/>
    <w:rsid w:val="00EE112C"/>
    <w:rsid w:val="00EE2D2D"/>
    <w:rsid w:val="00EE345B"/>
    <w:rsid w:val="00EE3BA1"/>
    <w:rsid w:val="00EE660A"/>
    <w:rsid w:val="00EF2877"/>
    <w:rsid w:val="00EF2C03"/>
    <w:rsid w:val="00EF379A"/>
    <w:rsid w:val="00EF45CF"/>
    <w:rsid w:val="00F0181B"/>
    <w:rsid w:val="00F02456"/>
    <w:rsid w:val="00F04E4B"/>
    <w:rsid w:val="00F1001E"/>
    <w:rsid w:val="00F11185"/>
    <w:rsid w:val="00F1124D"/>
    <w:rsid w:val="00F13495"/>
    <w:rsid w:val="00F14F2E"/>
    <w:rsid w:val="00F15498"/>
    <w:rsid w:val="00F1552C"/>
    <w:rsid w:val="00F15B7A"/>
    <w:rsid w:val="00F217DD"/>
    <w:rsid w:val="00F21F0B"/>
    <w:rsid w:val="00F22A65"/>
    <w:rsid w:val="00F24BE3"/>
    <w:rsid w:val="00F27758"/>
    <w:rsid w:val="00F37F53"/>
    <w:rsid w:val="00F40AB8"/>
    <w:rsid w:val="00F422AB"/>
    <w:rsid w:val="00F43F56"/>
    <w:rsid w:val="00F44F27"/>
    <w:rsid w:val="00F45E00"/>
    <w:rsid w:val="00F46314"/>
    <w:rsid w:val="00F504A3"/>
    <w:rsid w:val="00F50DEE"/>
    <w:rsid w:val="00F513EB"/>
    <w:rsid w:val="00F534CE"/>
    <w:rsid w:val="00F563A5"/>
    <w:rsid w:val="00F62F51"/>
    <w:rsid w:val="00F630CD"/>
    <w:rsid w:val="00F6470D"/>
    <w:rsid w:val="00F65472"/>
    <w:rsid w:val="00F660C6"/>
    <w:rsid w:val="00F71DE7"/>
    <w:rsid w:val="00F72AF1"/>
    <w:rsid w:val="00F74595"/>
    <w:rsid w:val="00F7521B"/>
    <w:rsid w:val="00F763E1"/>
    <w:rsid w:val="00F765AB"/>
    <w:rsid w:val="00F76C39"/>
    <w:rsid w:val="00F774F9"/>
    <w:rsid w:val="00F77BC3"/>
    <w:rsid w:val="00F842D8"/>
    <w:rsid w:val="00F90788"/>
    <w:rsid w:val="00F9218A"/>
    <w:rsid w:val="00F97693"/>
    <w:rsid w:val="00FA1153"/>
    <w:rsid w:val="00FA155A"/>
    <w:rsid w:val="00FA18E4"/>
    <w:rsid w:val="00FA38DD"/>
    <w:rsid w:val="00FA7111"/>
    <w:rsid w:val="00FA7EA5"/>
    <w:rsid w:val="00FB052A"/>
    <w:rsid w:val="00FB0ED8"/>
    <w:rsid w:val="00FB4726"/>
    <w:rsid w:val="00FB69B3"/>
    <w:rsid w:val="00FB6CD2"/>
    <w:rsid w:val="00FB785B"/>
    <w:rsid w:val="00FC13A1"/>
    <w:rsid w:val="00FC2A44"/>
    <w:rsid w:val="00FC2B1C"/>
    <w:rsid w:val="00FC3FF0"/>
    <w:rsid w:val="00FD0F8C"/>
    <w:rsid w:val="00FD32A7"/>
    <w:rsid w:val="00FD40B5"/>
    <w:rsid w:val="00FD51FE"/>
    <w:rsid w:val="00FD5ED6"/>
    <w:rsid w:val="00FD69B4"/>
    <w:rsid w:val="00FE204F"/>
    <w:rsid w:val="00FE2F79"/>
    <w:rsid w:val="00FE3DD9"/>
    <w:rsid w:val="00FE4317"/>
    <w:rsid w:val="00FE46A9"/>
    <w:rsid w:val="00FE53C5"/>
    <w:rsid w:val="00FE5713"/>
    <w:rsid w:val="00FE6649"/>
    <w:rsid w:val="00FE7918"/>
    <w:rsid w:val="00FF059C"/>
    <w:rsid w:val="00FF36D0"/>
    <w:rsid w:val="00FF41EB"/>
    <w:rsid w:val="00FF4428"/>
    <w:rsid w:val="00FF4935"/>
    <w:rsid w:val="00FF534D"/>
    <w:rsid w:val="00FF5C06"/>
    <w:rsid w:val="00FF6D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92"/>
    <w:pPr>
      <w:ind w:left="720"/>
      <w:contextualSpacing/>
    </w:pPr>
  </w:style>
  <w:style w:type="table" w:styleId="a4">
    <w:name w:val="Table Grid"/>
    <w:basedOn w:val="a1"/>
    <w:uiPriority w:val="59"/>
    <w:rsid w:val="00C7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4D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F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D06E38"/>
  </w:style>
  <w:style w:type="paragraph" w:styleId="a9">
    <w:name w:val="header"/>
    <w:basedOn w:val="a"/>
    <w:link w:val="aa"/>
    <w:uiPriority w:val="99"/>
    <w:unhideWhenUsed/>
    <w:rsid w:val="002218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18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218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82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693E"/>
  </w:style>
  <w:style w:type="character" w:styleId="ad">
    <w:name w:val="FollowedHyperlink"/>
    <w:basedOn w:val="a0"/>
    <w:uiPriority w:val="99"/>
    <w:semiHidden/>
    <w:unhideWhenUsed/>
    <w:rsid w:val="00BB693E"/>
    <w:rPr>
      <w:color w:val="800080"/>
      <w:u w:val="single"/>
    </w:rPr>
  </w:style>
  <w:style w:type="paragraph" w:customStyle="1" w:styleId="xl84">
    <w:name w:val="xl84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BB6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BB6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351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51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351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351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351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92"/>
    <w:pPr>
      <w:ind w:left="720"/>
      <w:contextualSpacing/>
    </w:pPr>
  </w:style>
  <w:style w:type="table" w:styleId="a4">
    <w:name w:val="Table Grid"/>
    <w:basedOn w:val="a1"/>
    <w:uiPriority w:val="59"/>
    <w:rsid w:val="00C7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4D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F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D06E38"/>
  </w:style>
  <w:style w:type="paragraph" w:styleId="a9">
    <w:name w:val="header"/>
    <w:basedOn w:val="a"/>
    <w:link w:val="aa"/>
    <w:uiPriority w:val="99"/>
    <w:unhideWhenUsed/>
    <w:rsid w:val="002218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18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218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82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693E"/>
  </w:style>
  <w:style w:type="character" w:styleId="ad">
    <w:name w:val="FollowedHyperlink"/>
    <w:basedOn w:val="a0"/>
    <w:uiPriority w:val="99"/>
    <w:semiHidden/>
    <w:unhideWhenUsed/>
    <w:rsid w:val="00BB693E"/>
    <w:rPr>
      <w:color w:val="800080"/>
      <w:u w:val="single"/>
    </w:rPr>
  </w:style>
  <w:style w:type="paragraph" w:customStyle="1" w:styleId="xl84">
    <w:name w:val="xl84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B6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BB6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BB6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BB6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351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51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351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351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351B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31977AA6EEC95CB67CCD47A3ABF0F2C09EA6E2AD038774617FE2E77Ed5BDE" TargetMode="External"/><Relationship Id="rId18" Type="http://schemas.openxmlformats.org/officeDocument/2006/relationships/hyperlink" Target="consultantplus://offline/ref=1631977AA6EEC95CB67CCD47A3ABF0F2C098A7E4AC058774617FE2E77Ed5B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31977AA6EEC95CB67CD34AB5C7AEF8C097F1ECA804892A3A2DE4B0210DEBA7A17F9D1F1C6CD095B4C8D901dABFE" TargetMode="External"/><Relationship Id="rId17" Type="http://schemas.openxmlformats.org/officeDocument/2006/relationships/hyperlink" Target="consultantplus://offline/ref=1631977AA6EEC95CB67CCD47A3ABF0F2C098A7E5AB078774617FE2E77Ed5B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31977AA6EEC95CB67CD34AB5C7AEF8C097F1ECA8078A20342EE4B0210DEBA7A17F9D1F1C6CD095B4CBD60CdAB3E" TargetMode="External"/><Relationship Id="rId20" Type="http://schemas.openxmlformats.org/officeDocument/2006/relationships/hyperlink" Target="consultantplus://offline/ref=B49C2DF1DB06E43E8C9FA6FCEDB511B2D7347323CA7CE88D28B379A874p9s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31977AA6EEC95CB67CD34AB5C7AEF8C097F1ECAE0D89273920B9BA2954E7A5dAB6E" TargetMode="External"/><Relationship Id="rId24" Type="http://schemas.openxmlformats.org/officeDocument/2006/relationships/hyperlink" Target="consultantplus://offline/ref=E06A5E5AC2E7896C673903AAEB45D781646447774C0490A5EFE8EAAB6D175E1429IFn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31977AA6EEC95CB67CCD47A3ABF0F2C09EA6E2AD038774617FE2E77Ed5BDE" TargetMode="External"/><Relationship Id="rId23" Type="http://schemas.openxmlformats.org/officeDocument/2006/relationships/hyperlink" Target="consultantplus://offline/ref=E06A5E5AC2E7896C673903AAEB45D781646447774C0490A5EFE8EAAB6D175E1429IFn1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631977AA6EEC95CB67CD34AB5C7AEF8C097F1ECA8078A20342EE4B0210DEBA7A17F9D1F1C6CD095B4CBD60CdAB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631977AA6EEC95CB67CCD47A3ABF0F2C09FA7E5AC068774617FE2E77E5DEDF2E13F9B4A5F28DD94dBB3E" TargetMode="External"/><Relationship Id="rId22" Type="http://schemas.openxmlformats.org/officeDocument/2006/relationships/hyperlink" Target="consultantplus://offline/ref=E06A5E5AC2E7896C673903AAEB45D781646447774C0599A7E7ECEAAB6D175E1429F1A20B7DD28640E6A2575AI3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548D-0180-4FE4-BA50-D55DEBC4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10323</Words>
  <Characters>58844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U. Boyarova</dc:creator>
  <cp:lastModifiedBy>Ludmila V. Sobolevskaya</cp:lastModifiedBy>
  <cp:revision>3</cp:revision>
  <cp:lastPrinted>2014-10-30T05:21:00Z</cp:lastPrinted>
  <dcterms:created xsi:type="dcterms:W3CDTF">2014-11-06T05:16:00Z</dcterms:created>
  <dcterms:modified xsi:type="dcterms:W3CDTF">2014-11-06T10:27:00Z</dcterms:modified>
</cp:coreProperties>
</file>