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2E" w:rsidRDefault="007B4D2E" w:rsidP="007B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7B4D2E" w:rsidRDefault="00F91F64" w:rsidP="007B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9.1pt;width:72.05pt;height:62.95pt;z-index:251658240">
            <v:imagedata r:id="rId6" o:title=""/>
          </v:shape>
          <o:OLEObject Type="Embed" ProgID="Word.Picture.8" ShapeID="_x0000_s1026" DrawAspect="Content" ObjectID="_1633243947" r:id="rId7"/>
        </w:object>
      </w:r>
    </w:p>
    <w:p w:rsidR="007B4D2E" w:rsidRDefault="007B4D2E" w:rsidP="007B4D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36748">
        <w:rPr>
          <w:rFonts w:ascii="Times New Roman" w:hAnsi="Times New Roman"/>
          <w:b/>
          <w:sz w:val="32"/>
          <w:szCs w:val="32"/>
          <w:highlight w:val="yellow"/>
        </w:rPr>
        <w:t>Актуальная редакция от</w:t>
      </w:r>
      <w:r w:rsidR="00A9146B">
        <w:rPr>
          <w:rFonts w:ascii="Times New Roman" w:hAnsi="Times New Roman"/>
          <w:b/>
          <w:sz w:val="32"/>
          <w:szCs w:val="32"/>
          <w:highlight w:val="yellow"/>
        </w:rPr>
        <w:t xml:space="preserve"> </w:t>
      </w:r>
      <w:r w:rsidR="005C3B41">
        <w:rPr>
          <w:rFonts w:ascii="Times New Roman" w:hAnsi="Times New Roman"/>
          <w:b/>
          <w:sz w:val="32"/>
          <w:szCs w:val="32"/>
          <w:highlight w:val="yellow"/>
        </w:rPr>
        <w:t>16</w:t>
      </w:r>
      <w:r>
        <w:rPr>
          <w:rFonts w:ascii="Times New Roman" w:hAnsi="Times New Roman"/>
          <w:b/>
          <w:sz w:val="32"/>
          <w:szCs w:val="32"/>
          <w:highlight w:val="yellow"/>
        </w:rPr>
        <w:t>.</w:t>
      </w:r>
      <w:r w:rsidR="005C3B41">
        <w:rPr>
          <w:rFonts w:ascii="Times New Roman" w:hAnsi="Times New Roman"/>
          <w:b/>
          <w:sz w:val="32"/>
          <w:szCs w:val="32"/>
          <w:highlight w:val="yellow"/>
        </w:rPr>
        <w:t>10</w:t>
      </w:r>
      <w:r>
        <w:rPr>
          <w:rFonts w:ascii="Times New Roman" w:hAnsi="Times New Roman"/>
          <w:b/>
          <w:sz w:val="32"/>
          <w:szCs w:val="32"/>
          <w:highlight w:val="yellow"/>
        </w:rPr>
        <w:t xml:space="preserve">. </w:t>
      </w:r>
      <w:r w:rsidRPr="00936748">
        <w:rPr>
          <w:rFonts w:ascii="Times New Roman" w:hAnsi="Times New Roman"/>
          <w:b/>
          <w:sz w:val="32"/>
          <w:szCs w:val="32"/>
          <w:highlight w:val="yellow"/>
        </w:rPr>
        <w:t>201</w:t>
      </w:r>
      <w:r w:rsidR="00A9146B">
        <w:rPr>
          <w:rFonts w:ascii="Times New Roman" w:hAnsi="Times New Roman"/>
          <w:b/>
          <w:sz w:val="32"/>
          <w:szCs w:val="32"/>
          <w:highlight w:val="yellow"/>
        </w:rPr>
        <w:t>9</w:t>
      </w:r>
      <w:r w:rsidRPr="00936748">
        <w:rPr>
          <w:rFonts w:ascii="Times New Roman" w:hAnsi="Times New Roman"/>
          <w:b/>
          <w:sz w:val="32"/>
          <w:szCs w:val="32"/>
          <w:highlight w:val="yellow"/>
        </w:rPr>
        <w:t xml:space="preserve"> № </w:t>
      </w:r>
      <w:r w:rsidR="005C3B41">
        <w:rPr>
          <w:rFonts w:ascii="Times New Roman" w:hAnsi="Times New Roman"/>
          <w:b/>
          <w:sz w:val="32"/>
          <w:szCs w:val="32"/>
          <w:highlight w:val="yellow"/>
        </w:rPr>
        <w:t>1652</w:t>
      </w:r>
      <w:r w:rsidR="00D5018C">
        <w:rPr>
          <w:rFonts w:ascii="Times New Roman" w:hAnsi="Times New Roman"/>
          <w:b/>
          <w:sz w:val="32"/>
          <w:szCs w:val="32"/>
          <w:highlight w:val="yellow"/>
        </w:rPr>
        <w:t xml:space="preserve"> </w:t>
      </w:r>
      <w:r w:rsidRPr="00936748">
        <w:rPr>
          <w:rFonts w:ascii="Times New Roman" w:hAnsi="Times New Roman"/>
          <w:b/>
          <w:sz w:val="32"/>
          <w:szCs w:val="32"/>
          <w:highlight w:val="yellow"/>
        </w:rPr>
        <w:t>-п</w:t>
      </w:r>
    </w:p>
    <w:p w:rsidR="007B4D2E" w:rsidRDefault="007B4D2E" w:rsidP="007B4D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B4D2E" w:rsidRPr="005E20EB" w:rsidRDefault="007B4D2E" w:rsidP="007B4D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20EB">
        <w:rPr>
          <w:rFonts w:ascii="Times New Roman" w:hAnsi="Times New Roman"/>
          <w:b/>
          <w:sz w:val="32"/>
          <w:szCs w:val="32"/>
        </w:rPr>
        <w:t>АДМИНИСТРАЦИЯ НЕВЬЯНСКОГО  ГОРОДСКОГО ОКРУГА</w:t>
      </w:r>
    </w:p>
    <w:p w:rsidR="007B4D2E" w:rsidRPr="005E20EB" w:rsidRDefault="007B4D2E" w:rsidP="007B4D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20EB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7B4D2E" w:rsidRPr="005E20EB" w:rsidRDefault="00C9281C" w:rsidP="007B4D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130174</wp:posOffset>
                </wp:positionV>
                <wp:extent cx="6044565" cy="0"/>
                <wp:effectExtent l="0" t="19050" r="3238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07E0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25pt" to="475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" strokeweight="4.5pt">
                <v:stroke linestyle="thickThin"/>
              </v:line>
            </w:pict>
          </mc:Fallback>
        </mc:AlternateContent>
      </w:r>
    </w:p>
    <w:p w:rsidR="007B4D2E" w:rsidRDefault="007B4D2E" w:rsidP="007B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>от 20.10.2014</w:t>
      </w:r>
      <w:r w:rsidR="00A9146B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                                                                             № 2551-п</w:t>
      </w:r>
    </w:p>
    <w:p w:rsidR="007B4D2E" w:rsidRPr="005E20EB" w:rsidRDefault="007B4D2E" w:rsidP="007B4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D2E" w:rsidRPr="005E20EB" w:rsidRDefault="007B4D2E" w:rsidP="007B4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0EB">
        <w:rPr>
          <w:rFonts w:ascii="Times New Roman" w:hAnsi="Times New Roman"/>
          <w:sz w:val="24"/>
          <w:szCs w:val="24"/>
        </w:rPr>
        <w:t xml:space="preserve">                                                                  г.</w:t>
      </w:r>
      <w:r w:rsidRPr="00290E35">
        <w:rPr>
          <w:rFonts w:ascii="Times New Roman" w:hAnsi="Times New Roman"/>
          <w:sz w:val="24"/>
          <w:szCs w:val="24"/>
        </w:rPr>
        <w:t xml:space="preserve"> </w:t>
      </w:r>
      <w:r w:rsidRPr="005E20EB">
        <w:rPr>
          <w:rFonts w:ascii="Times New Roman" w:hAnsi="Times New Roman"/>
          <w:sz w:val="24"/>
          <w:szCs w:val="24"/>
        </w:rPr>
        <w:t>Невьянск</w:t>
      </w: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7B4D2E" w:rsidRDefault="007B4D2E" w:rsidP="007B4D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C42DDF">
        <w:rPr>
          <w:rFonts w:ascii="Times New Roman" w:hAnsi="Times New Roman"/>
          <w:b/>
          <w:i/>
          <w:sz w:val="28"/>
          <w:szCs w:val="28"/>
          <w:lang w:eastAsia="en-US" w:bidi="en-US"/>
        </w:rPr>
        <w:t>Об утверждении муниципальной</w:t>
      </w:r>
      <w:r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 программы</w:t>
      </w:r>
    </w:p>
    <w:p w:rsidR="007B4D2E" w:rsidRDefault="007B4D2E" w:rsidP="007B4D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C42DDF">
        <w:rPr>
          <w:rFonts w:ascii="Times New Roman" w:hAnsi="Times New Roman"/>
          <w:b/>
          <w:i/>
          <w:sz w:val="28"/>
          <w:szCs w:val="28"/>
          <w:lang w:eastAsia="en-US" w:bidi="en-US"/>
        </w:rPr>
        <w:t>«Развитие физической культуры, спорта и молодежной политики</w:t>
      </w:r>
    </w:p>
    <w:p w:rsidR="007B4D2E" w:rsidRDefault="007B4D2E" w:rsidP="007B4D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8563FB">
        <w:rPr>
          <w:rFonts w:ascii="Times New Roman" w:hAnsi="Times New Roman"/>
          <w:b/>
          <w:i/>
          <w:sz w:val="28"/>
          <w:szCs w:val="28"/>
          <w:lang w:eastAsia="en-US" w:bidi="en-US"/>
        </w:rPr>
        <w:t>в</w:t>
      </w:r>
      <w:r w:rsidR="00A9146B"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Невьянском </w:t>
      </w:r>
      <w:r w:rsidRPr="00C42DDF">
        <w:rPr>
          <w:rFonts w:ascii="Times New Roman" w:hAnsi="Times New Roman"/>
          <w:b/>
          <w:i/>
          <w:sz w:val="28"/>
          <w:szCs w:val="28"/>
          <w:lang w:eastAsia="en-US" w:bidi="en-US"/>
        </w:rPr>
        <w:t>го</w:t>
      </w:r>
      <w:r>
        <w:rPr>
          <w:rFonts w:ascii="Times New Roman" w:hAnsi="Times New Roman"/>
          <w:b/>
          <w:i/>
          <w:sz w:val="28"/>
          <w:szCs w:val="28"/>
          <w:lang w:eastAsia="en-US" w:bidi="en-US"/>
        </w:rPr>
        <w:t>родском округе до 2021 года</w:t>
      </w:r>
      <w:r w:rsidRPr="00C42DDF">
        <w:rPr>
          <w:rFonts w:ascii="Times New Roman" w:hAnsi="Times New Roman"/>
          <w:b/>
          <w:i/>
          <w:sz w:val="28"/>
          <w:szCs w:val="28"/>
          <w:lang w:eastAsia="en-US" w:bidi="en-US"/>
        </w:rPr>
        <w:t>»</w:t>
      </w:r>
    </w:p>
    <w:p w:rsidR="007B4D2E" w:rsidRPr="00C42DDF" w:rsidRDefault="007B4D2E" w:rsidP="007B4D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US" w:bidi="en-US"/>
        </w:rPr>
      </w:pPr>
    </w:p>
    <w:p w:rsidR="007B4D2E" w:rsidRPr="00C42DDF" w:rsidRDefault="007B4D2E" w:rsidP="007B4D2E">
      <w:pPr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42DDF">
        <w:rPr>
          <w:rFonts w:ascii="Times New Roman" w:hAnsi="Times New Roman"/>
          <w:sz w:val="28"/>
          <w:szCs w:val="28"/>
          <w:lang w:eastAsia="en-US" w:bidi="en-US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Невьянского городского округа от 23.10.2013г. № 3129-п «Об утверждении порядка формирования и реализации муниципальных программ Невьянского городского округа», руководствуясь  статьями 31, 46 Устава Невьянского городского округа, в целях повышения качества бюджетного процесса и эффективности бюджетных расходов, расширения программно – целевого подхода при формировании местного бюджета </w:t>
      </w:r>
    </w:p>
    <w:p w:rsidR="007B4D2E" w:rsidRPr="00C42DDF" w:rsidRDefault="007B4D2E" w:rsidP="007B4D2E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C42DDF">
        <w:rPr>
          <w:rFonts w:ascii="Times New Roman" w:hAnsi="Times New Roman"/>
          <w:b/>
          <w:bCs/>
          <w:sz w:val="28"/>
          <w:szCs w:val="28"/>
          <w:lang w:eastAsia="en-US" w:bidi="en-US"/>
        </w:rPr>
        <w:t>ПОСТАНОВЛЯЮ:</w:t>
      </w:r>
    </w:p>
    <w:p w:rsidR="007B4D2E" w:rsidRPr="00C42DDF" w:rsidRDefault="007B4D2E" w:rsidP="007B4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42DDF">
        <w:rPr>
          <w:rFonts w:ascii="Times New Roman" w:hAnsi="Times New Roman"/>
          <w:sz w:val="28"/>
          <w:szCs w:val="28"/>
          <w:lang w:eastAsia="en-US" w:bidi="en-US"/>
        </w:rPr>
        <w:t xml:space="preserve">1. Утвердить муниципальную программу «Развитие физической культуры, спорта и молодежной политики 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в   Невьянском </w:t>
      </w:r>
      <w:r w:rsidRPr="00C42DDF">
        <w:rPr>
          <w:rFonts w:ascii="Times New Roman" w:hAnsi="Times New Roman"/>
          <w:sz w:val="28"/>
          <w:szCs w:val="28"/>
          <w:lang w:eastAsia="en-US" w:bidi="en-US"/>
        </w:rPr>
        <w:t xml:space="preserve"> городском округе </w:t>
      </w:r>
      <w:r>
        <w:rPr>
          <w:rFonts w:ascii="Times New Roman" w:hAnsi="Times New Roman"/>
          <w:sz w:val="28"/>
          <w:szCs w:val="28"/>
          <w:lang w:eastAsia="en-US" w:bidi="en-US"/>
        </w:rPr>
        <w:t>до 2021 года</w:t>
      </w:r>
      <w:r w:rsidRPr="00C42DDF">
        <w:rPr>
          <w:rFonts w:ascii="Times New Roman" w:hAnsi="Times New Roman"/>
          <w:sz w:val="28"/>
          <w:szCs w:val="28"/>
          <w:lang w:eastAsia="en-US" w:bidi="en-US"/>
        </w:rPr>
        <w:t>» (прилагается).</w:t>
      </w:r>
    </w:p>
    <w:p w:rsidR="007B4D2E" w:rsidRPr="00C42DDF" w:rsidRDefault="007B4D2E" w:rsidP="007B4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42DDF">
        <w:rPr>
          <w:rFonts w:ascii="Times New Roman" w:hAnsi="Times New Roman"/>
          <w:sz w:val="28"/>
          <w:szCs w:val="28"/>
          <w:lang w:eastAsia="en-US" w:bidi="en-US"/>
        </w:rPr>
        <w:t>2. Признать утратившими силу с 01 января 2015 года муниципальные программы:</w:t>
      </w:r>
    </w:p>
    <w:p w:rsidR="007B4D2E" w:rsidRPr="00C42DDF" w:rsidRDefault="007B4D2E" w:rsidP="007B4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42DDF">
        <w:rPr>
          <w:rFonts w:ascii="Times New Roman" w:hAnsi="Times New Roman"/>
          <w:sz w:val="28"/>
          <w:szCs w:val="28"/>
          <w:lang w:eastAsia="en-US" w:bidi="en-US"/>
        </w:rPr>
        <w:t>2.1. «Патриотическое воспитание молодежи в Невьянском городском округе», утвержденную постановлением администрации Невьянского городского округа от 09.07.2013г. № 1980-п «Об утверждении муниципальной программы «Патриотическое воспитание молодежи в Невьянском городском округе на 2014-2016 годы»;</w:t>
      </w:r>
    </w:p>
    <w:p w:rsidR="007B4D2E" w:rsidRPr="00C42DDF" w:rsidRDefault="007B4D2E" w:rsidP="007B4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42DDF">
        <w:rPr>
          <w:rFonts w:ascii="Times New Roman" w:hAnsi="Times New Roman"/>
          <w:sz w:val="28"/>
          <w:szCs w:val="28"/>
          <w:lang w:eastAsia="en-US" w:bidi="en-US"/>
        </w:rPr>
        <w:t>2.2. «Подготовка молодежи Невьянского городского округа к военной службе на 2014-2016 годы» утвержденную постановлением администрации Невьянского городского округа от 26.07.2013г. № 2180-п  «Об утверждении муниципальной программы «Подготовка молодежи Невьянского городского округа к военной службе на 2014-2016 годы»;</w:t>
      </w:r>
    </w:p>
    <w:p w:rsidR="007B4D2E" w:rsidRPr="00C42DDF" w:rsidRDefault="007B4D2E" w:rsidP="007B4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42DDF">
        <w:rPr>
          <w:rFonts w:ascii="Times New Roman" w:hAnsi="Times New Roman"/>
          <w:sz w:val="28"/>
          <w:szCs w:val="28"/>
          <w:lang w:eastAsia="en-US" w:bidi="en-US"/>
        </w:rPr>
        <w:t xml:space="preserve">2.3. «Развитие физической культуры и спорта в Невьянском городском округе» на 2011-2015 годы, утвержденную постановлением администрации Невьянского городского округа от 13.07.2011г. № 1798-п «Об утверждении </w:t>
      </w:r>
      <w:r w:rsidRPr="00C42DDF">
        <w:rPr>
          <w:rFonts w:ascii="Times New Roman" w:hAnsi="Times New Roman"/>
          <w:sz w:val="28"/>
          <w:szCs w:val="28"/>
          <w:lang w:eastAsia="en-US" w:bidi="en-US"/>
        </w:rPr>
        <w:lastRenderedPageBreak/>
        <w:t>муниципальной программы «Развитие физической культуры и спорта в Невьянском городском округе» на 2012-2015 годы».</w:t>
      </w:r>
    </w:p>
    <w:p w:rsidR="007B4D2E" w:rsidRPr="00C42DDF" w:rsidRDefault="007B4D2E" w:rsidP="007B4D2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C42DDF">
        <w:rPr>
          <w:rFonts w:ascii="Times New Roman" w:hAnsi="Times New Roman"/>
          <w:sz w:val="28"/>
          <w:szCs w:val="28"/>
          <w:lang w:eastAsia="en-US" w:bidi="en-US"/>
        </w:rPr>
        <w:t>3. Опубликовать настоящее постановление в газете «Звезда»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и разместить на официальном сайте в сети Интернет.</w:t>
      </w:r>
    </w:p>
    <w:p w:rsidR="007B4D2E" w:rsidRPr="00C42DDF" w:rsidRDefault="007B4D2E" w:rsidP="007B4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DD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Невьянского городского округа по социальным вопросам Попова И.С.</w:t>
      </w:r>
    </w:p>
    <w:p w:rsidR="007B4D2E" w:rsidRPr="00C42DDF" w:rsidRDefault="007B4D2E" w:rsidP="007B4D2E">
      <w:pPr>
        <w:rPr>
          <w:rFonts w:ascii="Times New Roman" w:hAnsi="Times New Roman"/>
          <w:sz w:val="28"/>
          <w:szCs w:val="28"/>
          <w:lang w:eastAsia="en-US" w:bidi="en-US"/>
        </w:rPr>
      </w:pPr>
    </w:p>
    <w:p w:rsidR="007B4D2E" w:rsidRPr="00C42DDF" w:rsidRDefault="007B4D2E" w:rsidP="007B4D2E">
      <w:pPr>
        <w:rPr>
          <w:rFonts w:ascii="Times New Roman" w:hAnsi="Times New Roman"/>
          <w:sz w:val="28"/>
          <w:szCs w:val="28"/>
          <w:lang w:eastAsia="en-US" w:bidi="en-US"/>
        </w:rPr>
      </w:pPr>
      <w:r w:rsidRPr="00C42DDF">
        <w:rPr>
          <w:rFonts w:ascii="Times New Roman" w:hAnsi="Times New Roman"/>
          <w:sz w:val="28"/>
          <w:szCs w:val="28"/>
          <w:lang w:eastAsia="en-US" w:bidi="en-US"/>
        </w:rPr>
        <w:t>Глава городского округа                                                                     Е.Т.Каюмов</w:t>
      </w:r>
    </w:p>
    <w:p w:rsidR="007B4D2E" w:rsidRPr="00C42DDF" w:rsidRDefault="007B4D2E" w:rsidP="007B4D2E">
      <w:pPr>
        <w:rPr>
          <w:rFonts w:eastAsia="Calibri"/>
          <w:lang w:eastAsia="en-US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3390"/>
        <w:gridCol w:w="915"/>
        <w:gridCol w:w="5043"/>
      </w:tblGrid>
      <w:tr w:rsidR="007B4D2E" w:rsidRPr="008F4F1F" w:rsidTr="00D5018C">
        <w:trPr>
          <w:trHeight w:hRule="exact" w:val="36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</w:pPr>
            <w:r w:rsidRPr="008F4F1F"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  <w:t>ПАСПОРТ</w:t>
            </w:r>
          </w:p>
        </w:tc>
      </w:tr>
      <w:tr w:rsidR="007B4D2E" w:rsidRPr="008F4F1F" w:rsidTr="00D5018C">
        <w:trPr>
          <w:trHeight w:hRule="exact" w:val="36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</w:pPr>
            <w:r w:rsidRPr="008F4F1F"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  <w:t>муниципальной программы</w:t>
            </w:r>
          </w:p>
        </w:tc>
      </w:tr>
      <w:tr w:rsidR="007B4D2E" w:rsidRPr="008F4F1F" w:rsidTr="00D5018C">
        <w:trPr>
          <w:trHeight w:hRule="exact" w:val="69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</w:pPr>
            <w:r w:rsidRPr="008F4F1F"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  <w:t xml:space="preserve">«Развитие физической культуры, спорта и молодежной политики </w:t>
            </w:r>
            <w:r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  <w:t xml:space="preserve">в   Невьянском </w:t>
            </w:r>
            <w:r w:rsidRPr="008F4F1F">
              <w:rPr>
                <w:rFonts w:ascii="Times New Roman" w:hAnsi="Times New Roman"/>
                <w:b/>
                <w:bCs/>
                <w:color w:val="000000"/>
                <w:sz w:val="29"/>
                <w:szCs w:val="29"/>
              </w:rPr>
              <w:t>городском округе до 2021 года»</w:t>
            </w:r>
          </w:p>
        </w:tc>
      </w:tr>
      <w:tr w:rsidR="007B4D2E" w:rsidRPr="008F4F1F" w:rsidTr="00D5018C">
        <w:trPr>
          <w:trHeight w:hRule="exact" w:val="30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D2E" w:rsidRPr="008F4F1F" w:rsidTr="00D5018C">
        <w:trPr>
          <w:trHeight w:hRule="exact" w:val="136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Невьянского городского округа</w:t>
            </w:r>
          </w:p>
        </w:tc>
      </w:tr>
      <w:tr w:rsidR="007B4D2E" w:rsidRPr="008F4F1F" w:rsidTr="00D5018C">
        <w:trPr>
          <w:trHeight w:hRule="exact" w:val="10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</w:p>
        </w:tc>
        <w:tc>
          <w:tcPr>
            <w:tcW w:w="50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2021 годы</w:t>
            </w:r>
          </w:p>
        </w:tc>
      </w:tr>
      <w:tr w:rsidR="007B4D2E" w:rsidRPr="008F4F1F" w:rsidTr="00D5018C">
        <w:trPr>
          <w:trHeight w:hRule="exact" w:val="16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95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Цель 1. Создание условий для самореализации молодежи, вовлечение молодежи в социально-экономическую, политическую и общественную жизнь  Невьянского городского округа.</w:t>
            </w:r>
          </w:p>
        </w:tc>
      </w:tr>
      <w:tr w:rsidR="007B4D2E" w:rsidRPr="008F4F1F" w:rsidTr="00D5018C">
        <w:trPr>
          <w:trHeight w:hRule="exact" w:val="198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Задача 1.1. Повышение политической, правовой культуры и социальной активности молодежи поддержка общественно значимых инициатив молодежи, деятельности молодежных и детских общественных объединений.</w:t>
            </w:r>
          </w:p>
        </w:tc>
      </w:tr>
      <w:tr w:rsidR="007B4D2E" w:rsidRPr="008F4F1F" w:rsidTr="00D5018C">
        <w:trPr>
          <w:trHeight w:hRule="exact" w:val="163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Задача 1.2. Профилактика асоциального поведения подростков и молодежи, развитие у молодежи навыков здорового образа жизни  через организацию содержательного досуга подростков и молодежи.</w:t>
            </w:r>
          </w:p>
        </w:tc>
      </w:tr>
      <w:tr w:rsidR="007B4D2E" w:rsidRPr="008F4F1F" w:rsidTr="00D5018C">
        <w:trPr>
          <w:trHeight w:hRule="exact" w:val="100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Задача 1.3. Содействие в обеспечении занятости и трудоустройства подростков и молодежи.</w:t>
            </w:r>
          </w:p>
        </w:tc>
      </w:tr>
      <w:tr w:rsidR="007B4D2E" w:rsidRPr="008F4F1F" w:rsidTr="00D5018C">
        <w:trPr>
          <w:trHeight w:hRule="exact" w:val="67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Задача 1.4. Расширение сети учреждений по работе с молодежью.</w:t>
            </w:r>
          </w:p>
        </w:tc>
      </w:tr>
      <w:tr w:rsidR="007B4D2E" w:rsidRPr="008F4F1F" w:rsidTr="00D5018C">
        <w:trPr>
          <w:trHeight w:hRule="exact" w:val="325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Цель 2.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7B4D2E" w:rsidRPr="008F4F1F" w:rsidTr="00D5018C">
        <w:trPr>
          <w:trHeight w:hRule="exact" w:val="133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Задача 2.1. Вовлечение подростков и молодежи в мероприятия историко-патриотической, героико-патриотической, военно-патриотической направленности.</w:t>
            </w: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7B4D2E" w:rsidRPr="008F4F1F" w:rsidTr="00D5018C">
        <w:trPr>
          <w:trHeight w:hRule="exact" w:val="132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Задача 2.2. Содействие организациям в развитии патриотического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воспитания подростков и подготовке допризывной   молодежи к военной службе</w:t>
            </w: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7B4D2E" w:rsidRPr="008F4F1F" w:rsidTr="00D5018C">
        <w:trPr>
          <w:trHeight w:hRule="exact" w:val="163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Цель 3. Создание условий для развития детско-юношеского спорта, подготовки спортивного резерва сборных команд Невьянского городского округа и Свердловской области.</w:t>
            </w:r>
          </w:p>
        </w:tc>
      </w:tr>
      <w:tr w:rsidR="007B4D2E" w:rsidRPr="008F4F1F" w:rsidTr="00D5018C">
        <w:trPr>
          <w:trHeight w:hRule="exact" w:val="198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3.1. Модернизация системы развития детско-юношеского спорта и подготовки спортивного резерва, включая совершенствование системы отбора талантливых спортсменов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  Невьянском </w:t>
            </w: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городском округе.</w:t>
            </w:r>
          </w:p>
        </w:tc>
      </w:tr>
      <w:tr w:rsidR="007B4D2E" w:rsidRPr="008F4F1F" w:rsidTr="00D5018C">
        <w:trPr>
          <w:trHeight w:hRule="exact" w:val="100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Задача 3.2. Стимулирование развития сети учреждений дополнительного образования в сфере физической культуры и спорта.</w:t>
            </w:r>
          </w:p>
        </w:tc>
      </w:tr>
      <w:tr w:rsidR="007B4D2E" w:rsidRPr="008F4F1F" w:rsidTr="00D5018C">
        <w:trPr>
          <w:trHeight w:hRule="exact" w:val="421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Цель 4. Создание условий, обеспечивающих возможность для населения Невьянского  городского округа вести здоровый образ жизни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систематически заниматься физической культурой и спортом, получить доступ к развитой спортивной инфраструктуре, а также совершенствование системы спорта высших достижений, способствующих успешному выступлению спортсменов на официальных областных и российских соревнованиях, в том числе для лиц с ограниченными возможностями здоровья и инвалидов.</w:t>
            </w:r>
          </w:p>
        </w:tc>
      </w:tr>
      <w:tr w:rsidR="007B4D2E" w:rsidRPr="008F4F1F" w:rsidTr="00D5018C">
        <w:trPr>
          <w:trHeight w:hRule="exact" w:val="102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Задача 4.1. Привлечение населения Невьянского городского округа к здоровому образу жизни.</w:t>
            </w:r>
          </w:p>
        </w:tc>
      </w:tr>
      <w:tr w:rsidR="007B4D2E" w:rsidRPr="008F4F1F" w:rsidTr="00D5018C">
        <w:trPr>
          <w:trHeight w:hRule="exact" w:val="132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Задача 4.2. Увеличение количества жителей Невьянского городского округа, систематически занимающихся физической культурой и спортом</w:t>
            </w:r>
          </w:p>
        </w:tc>
      </w:tr>
      <w:tr w:rsidR="007B4D2E" w:rsidRPr="008F4F1F" w:rsidTr="00D5018C">
        <w:trPr>
          <w:trHeight w:hRule="exact" w:val="132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Задача 4.3. Создание и развитие эффективной и доступной для различных групп населения инфраструктуры сферы физической культуры и спорта.</w:t>
            </w:r>
          </w:p>
        </w:tc>
      </w:tr>
      <w:tr w:rsidR="007B4D2E" w:rsidRPr="008F4F1F" w:rsidTr="00D5018C">
        <w:trPr>
          <w:trHeight w:hRule="exact" w:val="133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Задача 4.4. Совершенствование подготовки спортсменов высокого класса для участия на официальных областных и российских соревнованиях.</w:t>
            </w:r>
          </w:p>
        </w:tc>
      </w:tr>
      <w:tr w:rsidR="007B4D2E" w:rsidRPr="008F4F1F" w:rsidTr="00D5018C">
        <w:trPr>
          <w:trHeight w:hRule="exact" w:val="163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Задача 4.5. Поддержка общественных организаций спортивной направленности в части проведения массовых физкультурно-оздоровительных мероприятий и подготовки спортивного резерва.</w:t>
            </w:r>
          </w:p>
        </w:tc>
      </w:tr>
      <w:tr w:rsidR="007B4D2E" w:rsidRPr="008F4F1F" w:rsidTr="00D5018C">
        <w:trPr>
          <w:trHeight w:hRule="exact" w:val="136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подпрограмм муниципальной программы (при их наличии)</w:t>
            </w:r>
          </w:p>
        </w:tc>
        <w:tc>
          <w:tcPr>
            <w:tcW w:w="595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1. "Молодежь Невьянского городского округа"</w:t>
            </w:r>
          </w:p>
        </w:tc>
      </w:tr>
      <w:tr w:rsidR="007B4D2E" w:rsidRPr="008F4F1F" w:rsidTr="00D5018C">
        <w:trPr>
          <w:trHeight w:hRule="exact" w:val="13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642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2. "Патриотическое воспитание  граждан и подготовка молодежи</w:t>
            </w:r>
            <w:r w:rsidR="00642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Невьянском </w:t>
            </w: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городском округе к военной службе" на 2015 - 2021 годы</w:t>
            </w:r>
          </w:p>
        </w:tc>
      </w:tr>
      <w:tr w:rsidR="007B4D2E" w:rsidRPr="008F4F1F" w:rsidTr="00D5018C">
        <w:trPr>
          <w:trHeight w:hRule="exact" w:val="1332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3. "Развитие дополнительного образования в области физической культуры и спорта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  Невьянском </w:t>
            </w: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городском округе»</w:t>
            </w:r>
          </w:p>
        </w:tc>
      </w:tr>
      <w:tr w:rsidR="007B4D2E" w:rsidRPr="008F4F1F" w:rsidTr="00D5018C">
        <w:trPr>
          <w:trHeight w:hRule="exact" w:val="102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4. "Развитие физической культуры, спорта на территории Невьянского городского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до 2021 года».</w:t>
            </w:r>
          </w:p>
        </w:tc>
      </w:tr>
      <w:tr w:rsidR="007B4D2E" w:rsidRPr="008F4F1F" w:rsidTr="00D5018C">
        <w:trPr>
          <w:trHeight w:hRule="exact" w:val="136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595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Количество молодых граждан в возрасте от 14 до 30 лет, участвующих в мероприятиях и проектах для молодежи в рамках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рограммы.</w:t>
            </w:r>
          </w:p>
        </w:tc>
      </w:tr>
      <w:tr w:rsidR="007B4D2E" w:rsidRPr="008F4F1F" w:rsidTr="00D5018C">
        <w:trPr>
          <w:trHeight w:hRule="exact" w:val="166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2. Количество молодых граждан в возрасте от 14 до 30 лет, регулярно участвующих в деятельности общественных объединений, различных форм общественного самоуправления.</w:t>
            </w:r>
          </w:p>
        </w:tc>
      </w:tr>
      <w:tr w:rsidR="007B4D2E" w:rsidRPr="008F4F1F" w:rsidTr="00D5018C">
        <w:trPr>
          <w:trHeight w:hRule="exact" w:val="168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3. Количество молодых граждан в возрасте от 14 до 30 – участников проектов и мероприятий, направленных на формирование здорового образа жизни, профилактику асоциального поведения.</w:t>
            </w:r>
          </w:p>
        </w:tc>
      </w:tr>
      <w:tr w:rsidR="007B4D2E" w:rsidRPr="008F4F1F" w:rsidTr="00D5018C">
        <w:trPr>
          <w:trHeight w:hRule="exact" w:val="74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4. Количество молодежи и подростков, занятых и трудоустроенных в летний период.</w:t>
            </w:r>
          </w:p>
        </w:tc>
      </w:tr>
      <w:tr w:rsidR="007B4D2E" w:rsidRPr="008F4F1F" w:rsidTr="00D5018C">
        <w:trPr>
          <w:trHeight w:hRule="exact" w:val="69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5. Количество отделений учреждения по работе с молодежью.</w:t>
            </w:r>
          </w:p>
        </w:tc>
      </w:tr>
      <w:tr w:rsidR="007B4D2E" w:rsidRPr="008F4F1F" w:rsidTr="00D5018C">
        <w:trPr>
          <w:trHeight w:hRule="exact" w:val="102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6.  Доля молодых  граждан в возрасте от14 до 30 лет, участвующих в  мероприятиях по патриотическому воспитанию.</w:t>
            </w:r>
          </w:p>
        </w:tc>
      </w:tr>
      <w:tr w:rsidR="007B4D2E" w:rsidRPr="008F4F1F" w:rsidTr="00D5018C">
        <w:trPr>
          <w:trHeight w:hRule="exact" w:val="102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7.  Доля молодых граждан в возрасте от 14 до 30 лет, участвующих в деятельности патриотических молодежных объединений.</w:t>
            </w:r>
          </w:p>
        </w:tc>
      </w:tr>
      <w:tr w:rsidR="007B4D2E" w:rsidRPr="008F4F1F" w:rsidTr="00D5018C">
        <w:trPr>
          <w:trHeight w:hRule="exact" w:val="201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8.Доля числа государственных образовательных учреждений, улучшивших учебно-материальные условия, получивших  материальную поддержку и содействие в организации мероприятий в рамках подготовки к военной службе.</w:t>
            </w:r>
          </w:p>
        </w:tc>
      </w:tr>
      <w:tr w:rsidR="007B4D2E" w:rsidRPr="008F4F1F" w:rsidTr="00D5018C">
        <w:trPr>
          <w:trHeight w:hRule="exact" w:val="13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9. Доля молодых граждан, принявших участие   в мероприятиях, направленных на поддержку    казачества на территории  Невьянского городского округа.</w:t>
            </w:r>
          </w:p>
        </w:tc>
      </w:tr>
      <w:tr w:rsidR="007B4D2E" w:rsidRPr="008F4F1F" w:rsidTr="00D5018C">
        <w:trPr>
          <w:trHeight w:hRule="exact" w:val="102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10.  Доля граждан допризывного возраста (15-18 лет), проходящих подготовку в оборонно-спортивных лагерях.</w:t>
            </w:r>
          </w:p>
        </w:tc>
      </w:tr>
      <w:tr w:rsidR="007B4D2E" w:rsidRPr="008F4F1F" w:rsidTr="00D5018C">
        <w:trPr>
          <w:trHeight w:hRule="exact" w:val="13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11. Удельный вес детей и подростков, систематически занимающихся в муниципальных учреждениях дополнительного образования спортивной направленности.</w:t>
            </w:r>
          </w:p>
        </w:tc>
      </w:tr>
      <w:tr w:rsidR="007B4D2E" w:rsidRPr="008F4F1F" w:rsidTr="00D5018C">
        <w:trPr>
          <w:trHeight w:hRule="exact" w:val="234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12. Доля подготовленных спортсменов-разрядников в общей численности обучающихся в группах начальной подготовки и учебно-тренировочных группах муниципальных учреждений дополнительного образования спортивной направленности.</w:t>
            </w:r>
          </w:p>
        </w:tc>
      </w:tr>
      <w:tr w:rsidR="007B4D2E" w:rsidRPr="008F4F1F" w:rsidTr="00D5018C">
        <w:trPr>
          <w:trHeight w:hRule="exact" w:val="166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13. Доля жителей Невьянского городского округа систематически занимающегося физической культурой и спортом (в процентах от общей численности населения НГО).</w:t>
            </w:r>
          </w:p>
        </w:tc>
      </w:tr>
      <w:tr w:rsidR="007B4D2E" w:rsidRPr="008F4F1F" w:rsidTr="00D5018C">
        <w:trPr>
          <w:trHeight w:hRule="exact" w:val="724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14. Количество спортивно-массовых и физкультурно-оздоровительных мероприятий.</w:t>
            </w:r>
          </w:p>
        </w:tc>
      </w:tr>
      <w:tr w:rsidR="007B4D2E" w:rsidRPr="008F4F1F" w:rsidTr="00D5018C">
        <w:trPr>
          <w:trHeight w:hRule="exact" w:val="103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15. Единовременная пропускная способность объектов спорта в процентах от нормативной потребности субъектов  РФ.</w:t>
            </w:r>
          </w:p>
        </w:tc>
      </w:tr>
      <w:tr w:rsidR="007B4D2E" w:rsidRPr="008F4F1F" w:rsidTr="00D5018C">
        <w:trPr>
          <w:trHeight w:hRule="exact" w:val="13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16. Обеспеченность спортивными сооружениями  (спортивные залы) в процентах от нормативной потребности субъектов РФ.</w:t>
            </w:r>
          </w:p>
        </w:tc>
      </w:tr>
      <w:tr w:rsidR="007B4D2E" w:rsidRPr="008F4F1F" w:rsidTr="00D5018C">
        <w:trPr>
          <w:trHeight w:hRule="exact" w:val="13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17.Обеспеченность спортивными сооружениями (плавательные бассейны) в процентах от нормативной потребности субъектов РФ.</w:t>
            </w:r>
          </w:p>
        </w:tc>
      </w:tr>
      <w:tr w:rsidR="007B4D2E" w:rsidRPr="008F4F1F" w:rsidTr="00D5018C">
        <w:trPr>
          <w:trHeight w:hRule="exact" w:val="13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18. Обеспеченность спортивными сооружениями (плоскостные сооружения)  в процентах от нормативной потребности субъектов РФ.</w:t>
            </w:r>
          </w:p>
        </w:tc>
      </w:tr>
      <w:tr w:rsidR="007B4D2E" w:rsidRPr="008F4F1F" w:rsidTr="00D5018C">
        <w:trPr>
          <w:trHeight w:hRule="exact" w:val="102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19. Количество медалей, завоеванных спортсменами НГО на официальных областных и российских соревнованиях.</w:t>
            </w:r>
          </w:p>
        </w:tc>
      </w:tr>
      <w:tr w:rsidR="007B4D2E" w:rsidRPr="008F4F1F" w:rsidTr="00D5018C">
        <w:trPr>
          <w:trHeight w:hRule="exact" w:val="37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</w:t>
            </w:r>
          </w:p>
        </w:tc>
        <w:tc>
          <w:tcPr>
            <w:tcW w:w="595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B4D2E" w:rsidRPr="004A13B0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7B4D2E" w:rsidRPr="008F4F1F" w:rsidTr="00D5018C">
        <w:trPr>
          <w:trHeight w:hRule="exact" w:val="36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4A13B0" w:rsidRDefault="007B4D2E" w:rsidP="00D5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B4D2E" w:rsidRPr="008F4F1F" w:rsidTr="00D5018C">
        <w:trPr>
          <w:trHeight w:hRule="exact" w:val="36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по годам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4A13B0" w:rsidRDefault="007B4D2E" w:rsidP="00D5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B4D2E" w:rsidRPr="008F4F1F" w:rsidTr="00CA7D8C">
        <w:trPr>
          <w:trHeight w:hRule="exact" w:val="8586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реализации, тыс. рублей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4D2E" w:rsidRPr="00156443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443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7B4D2E" w:rsidRPr="00156443" w:rsidRDefault="00CA7D8C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497 081,76</w:t>
            </w:r>
            <w:r w:rsidR="007B4D2E" w:rsidRPr="0015644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тыс.рублей</w:t>
            </w:r>
          </w:p>
          <w:p w:rsidR="007B4D2E" w:rsidRPr="00156443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44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7B4D2E" w:rsidRPr="00156443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443">
              <w:rPr>
                <w:rFonts w:ascii="Times New Roman" w:hAnsi="Times New Roman"/>
                <w:sz w:val="28"/>
                <w:szCs w:val="28"/>
              </w:rPr>
              <w:t>2015 год – 70</w:t>
            </w:r>
            <w:r w:rsidR="0015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>422,20  тыс.рублей,</w:t>
            </w:r>
            <w:r w:rsidRPr="00156443">
              <w:rPr>
                <w:rFonts w:ascii="Times New Roman" w:hAnsi="Times New Roman"/>
                <w:sz w:val="28"/>
                <w:szCs w:val="28"/>
              </w:rPr>
              <w:br/>
              <w:t>2016 год – 55</w:t>
            </w:r>
            <w:r w:rsidR="0015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2036" w:rsidRPr="00156443">
              <w:rPr>
                <w:rFonts w:ascii="Times New Roman" w:hAnsi="Times New Roman"/>
                <w:sz w:val="28"/>
                <w:szCs w:val="28"/>
              </w:rPr>
              <w:t>969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>,</w:t>
            </w:r>
            <w:r w:rsidR="00642036" w:rsidRPr="00156443">
              <w:rPr>
                <w:rFonts w:ascii="Times New Roman" w:hAnsi="Times New Roman"/>
                <w:sz w:val="28"/>
                <w:szCs w:val="28"/>
              </w:rPr>
              <w:t>2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>4  тыс.рублей,</w:t>
            </w:r>
            <w:r w:rsidRPr="00156443">
              <w:rPr>
                <w:rFonts w:ascii="Times New Roman" w:hAnsi="Times New Roman"/>
                <w:sz w:val="28"/>
                <w:szCs w:val="28"/>
              </w:rPr>
              <w:br/>
              <w:t>2017 год – 54</w:t>
            </w:r>
            <w:r w:rsidR="0015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>894,89  тыс.рублей,</w:t>
            </w:r>
            <w:r w:rsidRPr="00156443">
              <w:rPr>
                <w:rFonts w:ascii="Times New Roman" w:hAnsi="Times New Roman"/>
                <w:sz w:val="28"/>
                <w:szCs w:val="28"/>
              </w:rPr>
              <w:br/>
              <w:t>2018 год – 52</w:t>
            </w:r>
            <w:r w:rsidR="0015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>966,20 тыс.рублей,</w:t>
            </w:r>
            <w:r w:rsidRPr="00156443">
              <w:rPr>
                <w:rFonts w:ascii="Times New Roman" w:hAnsi="Times New Roman"/>
                <w:sz w:val="28"/>
                <w:szCs w:val="28"/>
              </w:rPr>
              <w:br/>
            </w:r>
            <w:r w:rsidRPr="0015644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2019 год – </w:t>
            </w:r>
            <w:r w:rsidR="00CA7D8C" w:rsidRPr="00CA7D8C">
              <w:rPr>
                <w:rFonts w:ascii="Times New Roman" w:hAnsi="Times New Roman"/>
                <w:sz w:val="28"/>
                <w:szCs w:val="28"/>
                <w:highlight w:val="yellow"/>
              </w:rPr>
              <w:t>89 976,94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  <w:r w:rsidRPr="00156443">
              <w:rPr>
                <w:rFonts w:ascii="Times New Roman" w:hAnsi="Times New Roman"/>
                <w:sz w:val="28"/>
                <w:szCs w:val="28"/>
              </w:rPr>
              <w:br/>
            </w:r>
            <w:r w:rsidRPr="00CA7D8C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56443" w:rsidRPr="00CA7D8C">
              <w:rPr>
                <w:rFonts w:ascii="Times New Roman" w:hAnsi="Times New Roman"/>
                <w:sz w:val="28"/>
                <w:szCs w:val="28"/>
              </w:rPr>
              <w:t>74 830,66</w:t>
            </w:r>
            <w:r w:rsidRPr="00CA7D8C">
              <w:rPr>
                <w:rFonts w:ascii="Times New Roman" w:hAnsi="Times New Roman"/>
                <w:sz w:val="28"/>
                <w:szCs w:val="28"/>
              </w:rPr>
              <w:t xml:space="preserve">  тыс.рублей,</w:t>
            </w:r>
            <w:r w:rsidRPr="00CA7D8C">
              <w:rPr>
                <w:rFonts w:ascii="Times New Roman" w:hAnsi="Times New Roman"/>
                <w:sz w:val="28"/>
                <w:szCs w:val="28"/>
              </w:rPr>
              <w:br/>
              <w:t xml:space="preserve">2021 год – </w:t>
            </w:r>
            <w:r w:rsidR="00156443" w:rsidRPr="00CA7D8C">
              <w:rPr>
                <w:rFonts w:ascii="Times New Roman" w:hAnsi="Times New Roman"/>
                <w:sz w:val="28"/>
                <w:szCs w:val="28"/>
              </w:rPr>
              <w:t>68 712,69</w:t>
            </w:r>
            <w:r w:rsidRPr="00CA7D8C"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>.рублей</w:t>
            </w:r>
          </w:p>
          <w:p w:rsidR="007B4D2E" w:rsidRPr="00156443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44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7B4D2E" w:rsidRPr="00156443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443">
              <w:rPr>
                <w:rFonts w:ascii="Times New Roman" w:hAnsi="Times New Roman"/>
                <w:sz w:val="28"/>
                <w:szCs w:val="28"/>
              </w:rPr>
              <w:t>областной бюджет:</w:t>
            </w:r>
          </w:p>
          <w:p w:rsidR="007B4D2E" w:rsidRPr="00156443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443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="00642036" w:rsidRPr="00156443">
              <w:rPr>
                <w:rFonts w:ascii="Times New Roman" w:hAnsi="Times New Roman"/>
                <w:sz w:val="28"/>
                <w:szCs w:val="28"/>
              </w:rPr>
              <w:t>576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>,</w:t>
            </w:r>
            <w:r w:rsidR="00642036" w:rsidRPr="00156443">
              <w:rPr>
                <w:rFonts w:ascii="Times New Roman" w:hAnsi="Times New Roman"/>
                <w:sz w:val="28"/>
                <w:szCs w:val="28"/>
              </w:rPr>
              <w:t>0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>0 тыс.рублей</w:t>
            </w:r>
          </w:p>
          <w:p w:rsidR="007B4D2E" w:rsidRPr="00156443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44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42036" w:rsidRPr="00156443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443">
              <w:rPr>
                <w:rFonts w:ascii="Times New Roman" w:hAnsi="Times New Roman"/>
                <w:sz w:val="28"/>
                <w:szCs w:val="28"/>
              </w:rPr>
              <w:t>2015 год – 13 139,30 тыс.рублей,</w:t>
            </w:r>
          </w:p>
          <w:p w:rsidR="007B4D2E" w:rsidRPr="00156443" w:rsidRDefault="00642036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443">
              <w:rPr>
                <w:rFonts w:ascii="Times New Roman" w:hAnsi="Times New Roman"/>
                <w:sz w:val="28"/>
                <w:szCs w:val="28"/>
              </w:rPr>
              <w:t>2016 год – 436,70 тыс.рублей</w:t>
            </w:r>
            <w:r w:rsidR="007B4D2E" w:rsidRPr="00156443">
              <w:rPr>
                <w:rFonts w:ascii="Times New Roman" w:hAnsi="Times New Roman"/>
                <w:sz w:val="28"/>
                <w:szCs w:val="28"/>
              </w:rPr>
              <w:br/>
              <w:t>местный бюджет</w:t>
            </w:r>
          </w:p>
          <w:p w:rsidR="007B4D2E" w:rsidRPr="00156443" w:rsidRDefault="00CA7D8C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D8C">
              <w:rPr>
                <w:rFonts w:ascii="Times New Roman" w:hAnsi="Times New Roman"/>
                <w:sz w:val="28"/>
                <w:szCs w:val="28"/>
                <w:highlight w:val="yellow"/>
              </w:rPr>
              <w:t>476 269,27</w:t>
            </w:r>
            <w:r w:rsidR="007B4D2E" w:rsidRPr="00CA7D8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тыс.рублей</w:t>
            </w:r>
          </w:p>
          <w:p w:rsidR="007B4D2E" w:rsidRPr="00156443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44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56443" w:rsidRDefault="007B4D2E" w:rsidP="00156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443">
              <w:rPr>
                <w:rFonts w:ascii="Times New Roman" w:hAnsi="Times New Roman"/>
                <w:sz w:val="28"/>
                <w:szCs w:val="28"/>
              </w:rPr>
              <w:t xml:space="preserve">2015 год – 57282,9 </w:t>
            </w:r>
            <w:r w:rsidR="00642036" w:rsidRPr="00156443">
              <w:rPr>
                <w:rFonts w:ascii="Times New Roman" w:hAnsi="Times New Roman"/>
                <w:sz w:val="28"/>
                <w:szCs w:val="28"/>
              </w:rPr>
              <w:t>0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 xml:space="preserve">  тыс.рублей,</w:t>
            </w:r>
            <w:r w:rsidRPr="00156443">
              <w:rPr>
                <w:rFonts w:ascii="Times New Roman" w:hAnsi="Times New Roman"/>
                <w:sz w:val="28"/>
                <w:szCs w:val="28"/>
              </w:rPr>
              <w:br/>
              <w:t>2016 год – 55532,</w:t>
            </w:r>
            <w:r w:rsidR="00642036" w:rsidRPr="00156443">
              <w:rPr>
                <w:rFonts w:ascii="Times New Roman" w:hAnsi="Times New Roman"/>
                <w:sz w:val="28"/>
                <w:szCs w:val="28"/>
              </w:rPr>
              <w:t>5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>4 тыс.рублей,</w:t>
            </w:r>
            <w:r w:rsidRPr="00156443">
              <w:rPr>
                <w:rFonts w:ascii="Times New Roman" w:hAnsi="Times New Roman"/>
                <w:sz w:val="28"/>
                <w:szCs w:val="28"/>
              </w:rPr>
              <w:br/>
              <w:t>2017 год – 54894,89  тыс.рублей,</w:t>
            </w:r>
            <w:r w:rsidRPr="00156443">
              <w:rPr>
                <w:rFonts w:ascii="Times New Roman" w:hAnsi="Times New Roman"/>
                <w:sz w:val="28"/>
                <w:szCs w:val="28"/>
              </w:rPr>
              <w:br/>
              <w:t>2018 год – 52966,20  тыс.рублей,</w:t>
            </w:r>
            <w:r w:rsidRPr="00156443">
              <w:rPr>
                <w:rFonts w:ascii="Times New Roman" w:hAnsi="Times New Roman"/>
                <w:sz w:val="28"/>
                <w:szCs w:val="28"/>
              </w:rPr>
              <w:br/>
            </w:r>
            <w:r w:rsidRPr="00CA7D8C">
              <w:rPr>
                <w:rFonts w:ascii="Times New Roman" w:hAnsi="Times New Roman"/>
                <w:sz w:val="28"/>
                <w:szCs w:val="28"/>
                <w:highlight w:val="yellow"/>
              </w:rPr>
              <w:t>2019 год –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7D8C">
              <w:rPr>
                <w:rFonts w:ascii="Times New Roman" w:hAnsi="Times New Roman"/>
                <w:sz w:val="28"/>
                <w:szCs w:val="28"/>
                <w:highlight w:val="yellow"/>
              </w:rPr>
              <w:t>89 315,55</w:t>
            </w:r>
            <w:r w:rsidRPr="00CA7D8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тыс.рублей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6443" w:rsidRPr="00CA7D8C" w:rsidRDefault="00156443" w:rsidP="00156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44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CA7D8C">
              <w:rPr>
                <w:rFonts w:ascii="Times New Roman" w:hAnsi="Times New Roman"/>
                <w:sz w:val="28"/>
                <w:szCs w:val="28"/>
              </w:rPr>
              <w:t>74 830,66  тыс.рублей,</w:t>
            </w:r>
          </w:p>
          <w:p w:rsidR="00156443" w:rsidRPr="00156443" w:rsidRDefault="00156443" w:rsidP="00156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D8C">
              <w:rPr>
                <w:rFonts w:ascii="Times New Roman" w:hAnsi="Times New Roman"/>
                <w:sz w:val="28"/>
                <w:szCs w:val="28"/>
              </w:rPr>
              <w:t>2021 год – 68 712,69</w:t>
            </w:r>
            <w:r w:rsidRPr="00156443">
              <w:rPr>
                <w:rFonts w:ascii="Times New Roman" w:hAnsi="Times New Roman"/>
                <w:sz w:val="28"/>
                <w:szCs w:val="28"/>
              </w:rPr>
              <w:t xml:space="preserve">  тыс.рублей,</w:t>
            </w:r>
          </w:p>
          <w:p w:rsidR="00156443" w:rsidRPr="00156443" w:rsidRDefault="00156443" w:rsidP="00156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443" w:rsidRPr="00156443" w:rsidRDefault="00156443" w:rsidP="00156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443" w:rsidRPr="00156443" w:rsidRDefault="00156443" w:rsidP="00156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6443" w:rsidRDefault="00156443" w:rsidP="00156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4D2E" w:rsidRPr="004A13B0" w:rsidRDefault="007B4D2E" w:rsidP="0015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6443">
              <w:rPr>
                <w:rFonts w:ascii="Times New Roman" w:hAnsi="Times New Roman"/>
                <w:sz w:val="28"/>
                <w:szCs w:val="28"/>
              </w:rPr>
              <w:br/>
            </w:r>
            <w:r w:rsidRPr="001920C9">
              <w:rPr>
                <w:rFonts w:ascii="Times New Roman" w:hAnsi="Times New Roman"/>
                <w:sz w:val="28"/>
                <w:szCs w:val="28"/>
                <w:highlight w:val="yellow"/>
              </w:rPr>
              <w:t>2020 год – 52966,20  тыс.рублей,</w:t>
            </w:r>
            <w:r w:rsidRPr="00454A72">
              <w:rPr>
                <w:rFonts w:ascii="Times New Roman" w:hAnsi="Times New Roman"/>
                <w:sz w:val="28"/>
                <w:szCs w:val="28"/>
              </w:rPr>
              <w:br/>
              <w:t>2021 год – 52966,2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454A72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</w:tc>
      </w:tr>
      <w:tr w:rsidR="007B4D2E" w:rsidRPr="008F4F1F" w:rsidTr="00D5018C">
        <w:trPr>
          <w:trHeight w:hRule="exact" w:val="37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Адрес размещения</w:t>
            </w:r>
          </w:p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</w:p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в</w:t>
            </w:r>
          </w:p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информационно-</w:t>
            </w:r>
          </w:p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-телекоммуникационной</w:t>
            </w:r>
          </w:p>
          <w:p w:rsidR="007B4D2E" w:rsidRPr="00941271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271">
              <w:rPr>
                <w:rFonts w:ascii="Times New Roman" w:hAnsi="Times New Roman"/>
                <w:color w:val="000000"/>
                <w:sz w:val="28"/>
                <w:szCs w:val="28"/>
              </w:rPr>
              <w:t>сети Интернет</w:t>
            </w:r>
          </w:p>
        </w:tc>
        <w:tc>
          <w:tcPr>
            <w:tcW w:w="5958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7B4D2E" w:rsidRPr="003311F0" w:rsidRDefault="007B4D2E" w:rsidP="00D5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D2E" w:rsidRPr="008F4F1F" w:rsidTr="00D5018C">
        <w:trPr>
          <w:trHeight w:hRule="exact" w:val="36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958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</w:tr>
      <w:tr w:rsidR="007B4D2E" w:rsidRPr="008F4F1F" w:rsidTr="00D5018C">
        <w:trPr>
          <w:trHeight w:hRule="exact" w:val="36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958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</w:tr>
      <w:tr w:rsidR="007B4D2E" w:rsidRPr="008F4F1F" w:rsidTr="00D5018C">
        <w:trPr>
          <w:trHeight w:hRule="exact" w:val="36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958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</w:tr>
      <w:tr w:rsidR="007B4D2E" w:rsidRPr="008F4F1F" w:rsidTr="00D5018C">
        <w:trPr>
          <w:trHeight w:hRule="exact" w:val="36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958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</w:tr>
      <w:tr w:rsidR="007B4D2E" w:rsidRPr="008F4F1F" w:rsidTr="00D5018C">
        <w:trPr>
          <w:trHeight w:hRule="exact" w:val="37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  <w:tc>
          <w:tcPr>
            <w:tcW w:w="5958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7B4D2E" w:rsidRPr="008F4F1F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</w:tc>
      </w:tr>
    </w:tbl>
    <w:p w:rsidR="007B4D2E" w:rsidRPr="008F4F1F" w:rsidRDefault="007B4D2E" w:rsidP="007B4D2E"/>
    <w:p w:rsidR="007B4D2E" w:rsidRDefault="007B4D2E" w:rsidP="007B4D2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7CB9">
        <w:rPr>
          <w:rFonts w:ascii="Times New Roman" w:hAnsi="Times New Roman"/>
          <w:sz w:val="28"/>
          <w:szCs w:val="28"/>
        </w:rPr>
        <w:t>Раздел 1. ХАРАКТЕРИСТИКА И АНАЛИЗ ТЕКУЩЕГО СОСТОЯНИЯ СФЕРЫРЕАЛИЗАЦИИ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7CB9">
        <w:rPr>
          <w:rFonts w:ascii="Times New Roman" w:hAnsi="Times New Roman"/>
          <w:sz w:val="28"/>
          <w:szCs w:val="28"/>
        </w:rPr>
        <w:t xml:space="preserve"> "Развитие физической культуры, спорта и молодежной политики </w:t>
      </w:r>
      <w:r>
        <w:rPr>
          <w:rFonts w:ascii="Times New Roman" w:hAnsi="Times New Roman"/>
          <w:sz w:val="28"/>
          <w:szCs w:val="28"/>
        </w:rPr>
        <w:t>в   Невьянском городском округе до 2021</w:t>
      </w:r>
      <w:r w:rsidRPr="00FD7CB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FD7CB9">
        <w:rPr>
          <w:rFonts w:ascii="Times New Roman" w:hAnsi="Times New Roman"/>
          <w:sz w:val="28"/>
          <w:szCs w:val="28"/>
        </w:rPr>
        <w:t>»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B4D2E" w:rsidRPr="00E0084C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0084C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D2E" w:rsidRPr="00CE1980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980">
        <w:rPr>
          <w:rFonts w:ascii="Times New Roman" w:hAnsi="Times New Roman"/>
          <w:sz w:val="28"/>
          <w:szCs w:val="28"/>
        </w:rPr>
        <w:t>Свердловская область по основным показателям развития физической культуры и спорта является одной из ведущих областей Российской Федерации. Сохранились традиции по проведению массовых спортивных мероприятий среди различных категорий населения. Спортсмены Свердловской области продолжают удерживать достаточно высокий авторитет на всероссийском и международном уровнях.</w:t>
      </w:r>
    </w:p>
    <w:p w:rsidR="007B4D2E" w:rsidRPr="00CE1980" w:rsidRDefault="00CE4955" w:rsidP="007B4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B4D2E">
        <w:rPr>
          <w:rFonts w:ascii="Times New Roman" w:hAnsi="Times New Roman"/>
          <w:sz w:val="28"/>
          <w:szCs w:val="28"/>
        </w:rPr>
        <w:t xml:space="preserve"> Невьянском </w:t>
      </w:r>
      <w:r w:rsidR="007B4D2E" w:rsidRPr="00CE1980">
        <w:rPr>
          <w:rFonts w:ascii="Times New Roman" w:hAnsi="Times New Roman"/>
          <w:sz w:val="28"/>
          <w:szCs w:val="28"/>
        </w:rPr>
        <w:t>городском округе  систематически занимается физической культурой и спортом 8906 человек, что составляет 21 процент от общего числа жителей округа.</w:t>
      </w:r>
      <w:r w:rsidR="007B4D2E">
        <w:rPr>
          <w:rFonts w:ascii="Times New Roman" w:hAnsi="Times New Roman"/>
          <w:sz w:val="28"/>
          <w:szCs w:val="28"/>
        </w:rPr>
        <w:t xml:space="preserve"> </w:t>
      </w:r>
      <w:r w:rsidR="007B4D2E" w:rsidRPr="00CE1980">
        <w:rPr>
          <w:rFonts w:ascii="Times New Roman" w:hAnsi="Times New Roman"/>
          <w:sz w:val="28"/>
          <w:szCs w:val="28"/>
        </w:rPr>
        <w:t xml:space="preserve">Для занятий физической культурой и спортом </w:t>
      </w:r>
      <w:r w:rsidR="007B4D2E">
        <w:rPr>
          <w:rFonts w:ascii="Times New Roman" w:hAnsi="Times New Roman"/>
          <w:sz w:val="28"/>
          <w:szCs w:val="28"/>
        </w:rPr>
        <w:t xml:space="preserve">В   Невьянском </w:t>
      </w:r>
      <w:r w:rsidR="007B4D2E" w:rsidRPr="00CE1980">
        <w:rPr>
          <w:rFonts w:ascii="Times New Roman" w:hAnsi="Times New Roman"/>
          <w:sz w:val="28"/>
          <w:szCs w:val="28"/>
        </w:rPr>
        <w:t xml:space="preserve"> городском округе 56 спортивных сооружений. </w:t>
      </w:r>
    </w:p>
    <w:p w:rsidR="007B4D2E" w:rsidRPr="00CE1980" w:rsidRDefault="007B4D2E" w:rsidP="007B4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980">
        <w:rPr>
          <w:rFonts w:ascii="Times New Roman" w:hAnsi="Times New Roman"/>
          <w:sz w:val="28"/>
          <w:szCs w:val="28"/>
        </w:rPr>
        <w:t>Штатных физкультурных работников 96 человек: в том числе преподавателей физкультуры 25 человек, тренеров – преподавателей 3</w:t>
      </w:r>
      <w:r>
        <w:rPr>
          <w:rFonts w:ascii="Times New Roman" w:hAnsi="Times New Roman"/>
          <w:sz w:val="28"/>
          <w:szCs w:val="28"/>
        </w:rPr>
        <w:t>6</w:t>
      </w:r>
      <w:r w:rsidRPr="00CE1980">
        <w:rPr>
          <w:rFonts w:ascii="Times New Roman" w:hAnsi="Times New Roman"/>
          <w:sz w:val="28"/>
          <w:szCs w:val="28"/>
        </w:rPr>
        <w:t xml:space="preserve"> человек.</w:t>
      </w:r>
    </w:p>
    <w:p w:rsidR="007B4D2E" w:rsidRPr="00800B6B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B6B">
        <w:rPr>
          <w:rFonts w:ascii="Times New Roman" w:hAnsi="Times New Roman"/>
          <w:sz w:val="28"/>
          <w:szCs w:val="28"/>
        </w:rPr>
        <w:t>Для занятий спортом Невьянский городской округ располагает следующей материально-спортивной базой: имеется  спорткомплекс «Старт» ООО «Уралтрансгаз»,  2 ДЮСШ , 1 стадион, мини-стадион, 22 спортивных зала, 1 крытый плавательный бассейн (который закрыт по причине аварийного состояния с2004 года), 1 лыжная база, 25 плоскостных спортивных сооружений (площадки, поля, хоккейные корты), ДЮКФП «Витязь», три молодежных спортивных клуба по месту жительства, 6 встроенных и</w:t>
      </w:r>
      <w:r w:rsidRPr="00FB5E23">
        <w:rPr>
          <w:rFonts w:ascii="Times New Roman" w:hAnsi="Times New Roman"/>
          <w:sz w:val="28"/>
          <w:szCs w:val="28"/>
        </w:rPr>
        <w:t xml:space="preserve"> </w:t>
      </w:r>
      <w:r w:rsidRPr="00800B6B">
        <w:rPr>
          <w:rFonts w:ascii="Times New Roman" w:hAnsi="Times New Roman"/>
          <w:sz w:val="28"/>
          <w:szCs w:val="28"/>
        </w:rPr>
        <w:t>приспособленных</w:t>
      </w:r>
      <w:r w:rsidRPr="00FB5E23">
        <w:rPr>
          <w:rFonts w:ascii="Times New Roman" w:hAnsi="Times New Roman"/>
          <w:sz w:val="28"/>
          <w:szCs w:val="28"/>
        </w:rPr>
        <w:t xml:space="preserve"> </w:t>
      </w:r>
      <w:r w:rsidRPr="00800B6B">
        <w:rPr>
          <w:rFonts w:ascii="Times New Roman" w:hAnsi="Times New Roman"/>
          <w:sz w:val="28"/>
          <w:szCs w:val="28"/>
        </w:rPr>
        <w:t xml:space="preserve">спортивных сооружений (водная станция, ангар ОВД, </w:t>
      </w:r>
      <w:r>
        <w:rPr>
          <w:rFonts w:ascii="Times New Roman" w:hAnsi="Times New Roman"/>
          <w:sz w:val="28"/>
          <w:szCs w:val="28"/>
        </w:rPr>
        <w:t>клуб «М</w:t>
      </w:r>
      <w:r w:rsidRPr="00800B6B">
        <w:rPr>
          <w:rFonts w:ascii="Times New Roman" w:hAnsi="Times New Roman"/>
          <w:sz w:val="28"/>
          <w:szCs w:val="28"/>
        </w:rPr>
        <w:t>орж</w:t>
      </w:r>
      <w:r>
        <w:rPr>
          <w:rFonts w:ascii="Times New Roman" w:hAnsi="Times New Roman"/>
          <w:sz w:val="28"/>
          <w:szCs w:val="28"/>
        </w:rPr>
        <w:t>ей»</w:t>
      </w:r>
      <w:r w:rsidRPr="00800B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спортивный клуб «Спутник» поселка </w:t>
      </w:r>
      <w:r w:rsidRPr="00800B6B">
        <w:rPr>
          <w:rFonts w:ascii="Times New Roman" w:hAnsi="Times New Roman"/>
          <w:sz w:val="28"/>
          <w:szCs w:val="28"/>
        </w:rPr>
        <w:t xml:space="preserve">Ребристый, </w:t>
      </w:r>
      <w:r>
        <w:rPr>
          <w:rFonts w:ascii="Times New Roman" w:hAnsi="Times New Roman"/>
          <w:sz w:val="28"/>
          <w:szCs w:val="28"/>
        </w:rPr>
        <w:t xml:space="preserve">спортивный зал  села </w:t>
      </w:r>
      <w:r w:rsidRPr="00800B6B">
        <w:rPr>
          <w:rFonts w:ascii="Times New Roman" w:hAnsi="Times New Roman"/>
          <w:sz w:val="28"/>
          <w:szCs w:val="28"/>
        </w:rPr>
        <w:t>Аятское,</w:t>
      </w:r>
      <w:r w:rsidRPr="00284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корт по адресу: улица Ленина, дом 23 (двор магазина  «Южный»).</w:t>
      </w:r>
    </w:p>
    <w:p w:rsidR="007B4D2E" w:rsidRPr="00800B6B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0B6B">
        <w:rPr>
          <w:rFonts w:ascii="Times New Roman" w:hAnsi="Times New Roman"/>
          <w:sz w:val="28"/>
          <w:szCs w:val="28"/>
        </w:rPr>
        <w:t>На территории Невьянского городского округа в 2013 году было организовано 94 физкультурных и спортивных мероприяти</w:t>
      </w:r>
      <w:r>
        <w:rPr>
          <w:rFonts w:ascii="Times New Roman" w:hAnsi="Times New Roman"/>
          <w:sz w:val="28"/>
          <w:szCs w:val="28"/>
        </w:rPr>
        <w:t>я</w:t>
      </w:r>
      <w:r w:rsidRPr="00800B6B">
        <w:rPr>
          <w:rFonts w:ascii="Times New Roman" w:hAnsi="Times New Roman"/>
          <w:sz w:val="28"/>
          <w:szCs w:val="28"/>
        </w:rPr>
        <w:t xml:space="preserve"> среди различных возрастных групп и категорий </w:t>
      </w:r>
      <w:r w:rsidR="0073591F" w:rsidRPr="00800B6B">
        <w:rPr>
          <w:rFonts w:ascii="Times New Roman" w:hAnsi="Times New Roman"/>
          <w:sz w:val="28"/>
          <w:szCs w:val="28"/>
        </w:rPr>
        <w:t>граждан,</w:t>
      </w:r>
      <w:r w:rsidRPr="00800B6B">
        <w:rPr>
          <w:rFonts w:ascii="Times New Roman" w:hAnsi="Times New Roman"/>
          <w:sz w:val="28"/>
          <w:szCs w:val="28"/>
        </w:rPr>
        <w:t xml:space="preserve"> в которых приняло участие 15735 человек.</w:t>
      </w:r>
    </w:p>
    <w:p w:rsidR="007B4D2E" w:rsidRDefault="007B4D2E" w:rsidP="007B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Невьянского городского округа в сфере физической культуры и спорта в настоящее время в первую очередь ориентировано на  необходимость сохранения и укрепления здоровья подрастающего поколения, а также возрождение престижности и традиций физического совершенствования среди детей и молодежи.</w:t>
      </w:r>
    </w:p>
    <w:p w:rsidR="007B4D2E" w:rsidRPr="00A414E6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14E6">
        <w:rPr>
          <w:rFonts w:ascii="Times New Roman" w:hAnsi="Times New Roman"/>
          <w:sz w:val="28"/>
          <w:szCs w:val="28"/>
        </w:rPr>
        <w:t>На 01 января 201</w:t>
      </w:r>
      <w:r>
        <w:rPr>
          <w:rFonts w:ascii="Times New Roman" w:hAnsi="Times New Roman"/>
          <w:sz w:val="28"/>
          <w:szCs w:val="28"/>
        </w:rPr>
        <w:t>4</w:t>
      </w:r>
      <w:r w:rsidRPr="00A414E6">
        <w:rPr>
          <w:rFonts w:ascii="Times New Roman" w:hAnsi="Times New Roman"/>
          <w:sz w:val="28"/>
          <w:szCs w:val="28"/>
        </w:rPr>
        <w:t xml:space="preserve"> года на территории Невьянского городского округа функционируют </w:t>
      </w:r>
      <w:r>
        <w:rPr>
          <w:rFonts w:ascii="Times New Roman" w:hAnsi="Times New Roman"/>
          <w:sz w:val="28"/>
          <w:szCs w:val="28"/>
        </w:rPr>
        <w:t xml:space="preserve">две </w:t>
      </w:r>
      <w:r w:rsidRPr="00A414E6">
        <w:rPr>
          <w:rFonts w:ascii="Times New Roman" w:hAnsi="Times New Roman"/>
          <w:sz w:val="28"/>
          <w:szCs w:val="28"/>
        </w:rPr>
        <w:t xml:space="preserve">детско-юношеских спортивных школы и один детско-юношеский клуб физической подготовки. </w:t>
      </w:r>
      <w:r>
        <w:rPr>
          <w:rFonts w:ascii="Times New Roman" w:hAnsi="Times New Roman"/>
          <w:sz w:val="28"/>
          <w:szCs w:val="28"/>
        </w:rPr>
        <w:t>Всего в</w:t>
      </w:r>
      <w:r w:rsidRPr="00A414E6">
        <w:rPr>
          <w:rFonts w:ascii="Times New Roman" w:hAnsi="Times New Roman"/>
          <w:sz w:val="28"/>
          <w:szCs w:val="28"/>
        </w:rPr>
        <w:t xml:space="preserve"> учреждениях дополнительного образования детей физкультурно-спортивной направленности обучаются  </w:t>
      </w:r>
      <w:r>
        <w:rPr>
          <w:rFonts w:ascii="Times New Roman" w:hAnsi="Times New Roman"/>
          <w:sz w:val="28"/>
          <w:szCs w:val="28"/>
        </w:rPr>
        <w:t xml:space="preserve">1250 </w:t>
      </w:r>
      <w:r w:rsidRPr="00A414E6">
        <w:rPr>
          <w:rFonts w:ascii="Times New Roman" w:hAnsi="Times New Roman"/>
          <w:sz w:val="28"/>
          <w:szCs w:val="28"/>
        </w:rPr>
        <w:t>человек (детей и подростков).</w:t>
      </w:r>
    </w:p>
    <w:p w:rsidR="007B4D2E" w:rsidRPr="00E37A5A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Намечается тенденция по приведению деятельности клубов, кружков, секций спортивной направленности, не имеющих статуса образовательных, в соответствие с требованиями законодательства об образовании. Так в 2012 году Молодежный спортивный клуб по месту жительства «Витязь» преобразован в Муниципальное казенное учреждение дополнительного образования детей Невьянского городского округа детско-юношеский клуб физической подготовки «ВИТЯЗЬ» (МКУ ДЮКФП «ВИТЯЗЬ») - новое учреждение в сфере дополнительного образования детей Невьянского городского округа.</w:t>
      </w:r>
    </w:p>
    <w:p w:rsidR="007B4D2E" w:rsidRPr="00800B6B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0B6B">
        <w:rPr>
          <w:rFonts w:ascii="Times New Roman" w:hAnsi="Times New Roman"/>
          <w:sz w:val="28"/>
          <w:szCs w:val="28"/>
        </w:rPr>
        <w:t xml:space="preserve">Несмотря на усилия последних лет, направленные на развитие материальной базы физической культуры и спорта, обеспеченность населения объектами спортивной инфраструктуры </w:t>
      </w:r>
      <w:r>
        <w:rPr>
          <w:rFonts w:ascii="Times New Roman" w:hAnsi="Times New Roman"/>
          <w:sz w:val="28"/>
          <w:szCs w:val="28"/>
        </w:rPr>
        <w:t xml:space="preserve">в   Невьянском </w:t>
      </w:r>
      <w:r w:rsidRPr="00800B6B">
        <w:rPr>
          <w:rFonts w:ascii="Times New Roman" w:hAnsi="Times New Roman"/>
          <w:sz w:val="28"/>
          <w:szCs w:val="28"/>
        </w:rPr>
        <w:t xml:space="preserve"> городском округе остается недостаточной и составляет по состоянию на 2013 год:</w:t>
      </w:r>
    </w:p>
    <w:p w:rsidR="007B4D2E" w:rsidRPr="00800B6B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0B6B">
        <w:rPr>
          <w:rFonts w:ascii="Times New Roman" w:hAnsi="Times New Roman"/>
          <w:sz w:val="28"/>
          <w:szCs w:val="28"/>
        </w:rPr>
        <w:t>спортивными залами - 34 процента от норматива;</w:t>
      </w:r>
    </w:p>
    <w:p w:rsidR="007B4D2E" w:rsidRPr="00800B6B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плавательными бассейнами (</w:t>
      </w:r>
      <w:r w:rsidRPr="00800B6B">
        <w:rPr>
          <w:rFonts w:ascii="Times New Roman" w:hAnsi="Times New Roman"/>
          <w:sz w:val="28"/>
          <w:szCs w:val="28"/>
        </w:rPr>
        <w:t xml:space="preserve">закрыт) - 8,5 процента от норматива; </w:t>
      </w:r>
    </w:p>
    <w:p w:rsidR="007B4D2E" w:rsidRPr="00800B6B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0B6B">
        <w:rPr>
          <w:rFonts w:ascii="Times New Roman" w:hAnsi="Times New Roman"/>
          <w:sz w:val="28"/>
          <w:szCs w:val="28"/>
        </w:rPr>
        <w:t>плоскостными сооружениями – 43,4  процентов от норматива.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B6B">
        <w:rPr>
          <w:rFonts w:ascii="Times New Roman" w:hAnsi="Times New Roman"/>
          <w:sz w:val="28"/>
          <w:szCs w:val="28"/>
        </w:rPr>
        <w:t xml:space="preserve">Существующая материально-техническая база в настоящее время не отвечает в полной мере задачам обеспечения физкультурно-спортивной отрасли, не может удовлетворять потребностям растущего спроса различных категорий населения в занятиях физической культурой и спортом. 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84C">
        <w:rPr>
          <w:rFonts w:ascii="Times New Roman" w:hAnsi="Times New Roman"/>
          <w:b/>
          <w:sz w:val="28"/>
          <w:szCs w:val="28"/>
        </w:rPr>
        <w:t>Молодежная политика</w:t>
      </w:r>
    </w:p>
    <w:p w:rsidR="007B4D2E" w:rsidRPr="00E0084C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4D2E" w:rsidRPr="00FD7CB9" w:rsidRDefault="007B4D2E" w:rsidP="007B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84050">
        <w:rPr>
          <w:rFonts w:ascii="Times New Roman" w:hAnsi="Times New Roman"/>
          <w:sz w:val="28"/>
          <w:szCs w:val="28"/>
        </w:rPr>
        <w:t xml:space="preserve"> </w:t>
      </w:r>
      <w:r w:rsidRPr="00FB5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Невьянском городском округе</w:t>
      </w:r>
      <w:r w:rsidRPr="00FD7CB9">
        <w:rPr>
          <w:rFonts w:ascii="Times New Roman" w:hAnsi="Times New Roman"/>
          <w:sz w:val="28"/>
          <w:szCs w:val="28"/>
        </w:rPr>
        <w:t xml:space="preserve"> проживает</w:t>
      </w:r>
      <w:r w:rsidRPr="00FB5E23">
        <w:rPr>
          <w:rFonts w:ascii="Times New Roman" w:hAnsi="Times New Roman"/>
          <w:sz w:val="28"/>
          <w:szCs w:val="28"/>
        </w:rPr>
        <w:t xml:space="preserve"> </w:t>
      </w:r>
      <w:r w:rsidRPr="009B60D6">
        <w:rPr>
          <w:rFonts w:ascii="Times New Roman" w:hAnsi="Times New Roman"/>
          <w:sz w:val="28"/>
          <w:szCs w:val="28"/>
        </w:rPr>
        <w:t>9476</w:t>
      </w:r>
      <w:r w:rsidRPr="00FD7CB9">
        <w:rPr>
          <w:rFonts w:ascii="Times New Roman" w:hAnsi="Times New Roman"/>
          <w:sz w:val="28"/>
          <w:szCs w:val="28"/>
        </w:rPr>
        <w:t xml:space="preserve">  человек в во</w:t>
      </w:r>
      <w:r>
        <w:rPr>
          <w:rFonts w:ascii="Times New Roman" w:hAnsi="Times New Roman"/>
          <w:sz w:val="28"/>
          <w:szCs w:val="28"/>
        </w:rPr>
        <w:t xml:space="preserve">зрасте от 14 до 30 лет, из них </w:t>
      </w:r>
      <w:r w:rsidRPr="009B60D6">
        <w:rPr>
          <w:rFonts w:ascii="Times New Roman" w:hAnsi="Times New Roman"/>
          <w:sz w:val="28"/>
          <w:szCs w:val="28"/>
        </w:rPr>
        <w:t>1886</w:t>
      </w:r>
      <w:r w:rsidRPr="00FD7CB9">
        <w:rPr>
          <w:rFonts w:ascii="Times New Roman" w:hAnsi="Times New Roman"/>
          <w:sz w:val="28"/>
          <w:szCs w:val="28"/>
        </w:rPr>
        <w:t xml:space="preserve">  в возрасте от 14 до 18 лет.</w:t>
      </w:r>
    </w:p>
    <w:p w:rsidR="007B4D2E" w:rsidRPr="00FD7CB9" w:rsidRDefault="007B4D2E" w:rsidP="007B4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CB9">
        <w:rPr>
          <w:rFonts w:ascii="Times New Roman" w:hAnsi="Times New Roman"/>
          <w:sz w:val="28"/>
          <w:szCs w:val="28"/>
        </w:rPr>
        <w:t>Молодежь обладает значительным потенциалом, который используется не в полной мере – мобильностью, инициативностью, восприимчивостью к инновационным изменениям, новым технологиям, способностью противодействовать негативным вызовам.</w:t>
      </w:r>
    </w:p>
    <w:p w:rsidR="007B4D2E" w:rsidRPr="00FD7CB9" w:rsidRDefault="007B4D2E" w:rsidP="007B4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мониторингов и опросов молодежи Невьянского городского округа отметили позитивные тенденции</w:t>
      </w:r>
      <w:r w:rsidRPr="00FD7CB9">
        <w:rPr>
          <w:rFonts w:ascii="Times New Roman" w:hAnsi="Times New Roman"/>
          <w:color w:val="000000"/>
          <w:sz w:val="28"/>
          <w:szCs w:val="28"/>
        </w:rPr>
        <w:t>  в молодежной среде:</w:t>
      </w:r>
    </w:p>
    <w:p w:rsidR="007B4D2E" w:rsidRPr="00FD7CB9" w:rsidRDefault="007B4D2E" w:rsidP="007B4D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D7CB9">
        <w:rPr>
          <w:rFonts w:ascii="Times New Roman" w:hAnsi="Times New Roman"/>
          <w:color w:val="000000"/>
          <w:sz w:val="28"/>
          <w:szCs w:val="28"/>
        </w:rPr>
        <w:t>повышение социальной активност</w:t>
      </w:r>
      <w:r>
        <w:rPr>
          <w:rFonts w:ascii="Times New Roman" w:hAnsi="Times New Roman"/>
          <w:color w:val="000000"/>
          <w:sz w:val="28"/>
          <w:szCs w:val="28"/>
        </w:rPr>
        <w:t>и, стремление к самоорганизации – 21%;</w:t>
      </w:r>
    </w:p>
    <w:p w:rsidR="007B4D2E" w:rsidRPr="00FD7CB9" w:rsidRDefault="007B4D2E" w:rsidP="007B4D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D7CB9">
        <w:rPr>
          <w:rFonts w:ascii="Times New Roman" w:hAnsi="Times New Roman"/>
          <w:color w:val="000000"/>
          <w:sz w:val="28"/>
          <w:szCs w:val="28"/>
        </w:rPr>
        <w:t>формирование образа «успешного» человека</w:t>
      </w:r>
      <w:r>
        <w:rPr>
          <w:rFonts w:ascii="Times New Roman" w:hAnsi="Times New Roman"/>
          <w:color w:val="000000"/>
          <w:sz w:val="28"/>
          <w:szCs w:val="28"/>
        </w:rPr>
        <w:t>- 38%</w:t>
      </w:r>
      <w:r w:rsidRPr="00FD7CB9">
        <w:rPr>
          <w:rFonts w:ascii="Times New Roman" w:hAnsi="Times New Roman"/>
          <w:color w:val="000000"/>
          <w:sz w:val="28"/>
          <w:szCs w:val="28"/>
        </w:rPr>
        <w:t>;</w:t>
      </w:r>
    </w:p>
    <w:p w:rsidR="007B4D2E" w:rsidRPr="00FD7CB9" w:rsidRDefault="007B4D2E" w:rsidP="007B4D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D7CB9">
        <w:rPr>
          <w:rFonts w:ascii="Times New Roman" w:hAnsi="Times New Roman"/>
          <w:color w:val="000000"/>
          <w:sz w:val="28"/>
          <w:szCs w:val="28"/>
        </w:rPr>
        <w:t>восприимчивость к новым технологиям, практичность, мобильность</w:t>
      </w:r>
      <w:r>
        <w:rPr>
          <w:rFonts w:ascii="Times New Roman" w:hAnsi="Times New Roman"/>
          <w:color w:val="000000"/>
          <w:sz w:val="28"/>
          <w:szCs w:val="28"/>
        </w:rPr>
        <w:t>- 43%</w:t>
      </w:r>
      <w:r w:rsidRPr="00FD7CB9">
        <w:rPr>
          <w:rFonts w:ascii="Times New Roman" w:hAnsi="Times New Roman"/>
          <w:color w:val="000000"/>
          <w:sz w:val="28"/>
          <w:szCs w:val="28"/>
        </w:rPr>
        <w:t>;</w:t>
      </w:r>
    </w:p>
    <w:p w:rsidR="007B4D2E" w:rsidRPr="00FD7CB9" w:rsidRDefault="007B4D2E" w:rsidP="007B4D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D7CB9">
        <w:rPr>
          <w:rFonts w:ascii="Times New Roman" w:hAnsi="Times New Roman"/>
          <w:color w:val="000000"/>
          <w:sz w:val="28"/>
          <w:szCs w:val="28"/>
        </w:rPr>
        <w:t>повышение престижности качественного образования и профессиональной подготовки</w:t>
      </w:r>
      <w:r>
        <w:rPr>
          <w:rFonts w:ascii="Times New Roman" w:hAnsi="Times New Roman"/>
          <w:color w:val="000000"/>
          <w:sz w:val="28"/>
          <w:szCs w:val="28"/>
        </w:rPr>
        <w:t>- 57%</w:t>
      </w:r>
      <w:r w:rsidRPr="00FD7CB9">
        <w:rPr>
          <w:rFonts w:ascii="Times New Roman" w:hAnsi="Times New Roman"/>
          <w:color w:val="000000"/>
          <w:sz w:val="28"/>
          <w:szCs w:val="28"/>
        </w:rPr>
        <w:t>;</w:t>
      </w:r>
    </w:p>
    <w:p w:rsidR="007B4D2E" w:rsidRPr="00FD7CB9" w:rsidRDefault="007B4D2E" w:rsidP="007B4D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D7CB9">
        <w:rPr>
          <w:rFonts w:ascii="Times New Roman" w:hAnsi="Times New Roman"/>
          <w:color w:val="000000"/>
          <w:sz w:val="28"/>
          <w:szCs w:val="28"/>
        </w:rPr>
        <w:t>стремление к развитию собственного малого, среднего бизнеса</w:t>
      </w:r>
      <w:r>
        <w:rPr>
          <w:rFonts w:ascii="Times New Roman" w:hAnsi="Times New Roman"/>
          <w:color w:val="000000"/>
          <w:sz w:val="28"/>
          <w:szCs w:val="28"/>
        </w:rPr>
        <w:t xml:space="preserve"> – 58%</w:t>
      </w:r>
      <w:r w:rsidRPr="00FD7CB9">
        <w:rPr>
          <w:rFonts w:ascii="Times New Roman" w:hAnsi="Times New Roman"/>
          <w:color w:val="000000"/>
          <w:sz w:val="28"/>
          <w:szCs w:val="28"/>
        </w:rPr>
        <w:t>.</w:t>
      </w:r>
    </w:p>
    <w:p w:rsidR="007B4D2E" w:rsidRPr="00FD7CB9" w:rsidRDefault="007B4D2E" w:rsidP="007B4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CB9">
        <w:rPr>
          <w:rFonts w:ascii="Times New Roman" w:hAnsi="Times New Roman"/>
          <w:color w:val="000000"/>
          <w:sz w:val="28"/>
          <w:szCs w:val="28"/>
        </w:rPr>
        <w:t>К негативным тенденциям, требующим целенаправленн</w:t>
      </w:r>
      <w:r>
        <w:rPr>
          <w:rFonts w:ascii="Times New Roman" w:hAnsi="Times New Roman"/>
          <w:color w:val="000000"/>
          <w:sz w:val="28"/>
          <w:szCs w:val="28"/>
        </w:rPr>
        <w:t>ого снижения в молодежной среде  относят</w:t>
      </w:r>
      <w:r w:rsidRPr="00FD7CB9">
        <w:rPr>
          <w:rFonts w:ascii="Times New Roman" w:hAnsi="Times New Roman"/>
          <w:color w:val="000000"/>
          <w:sz w:val="28"/>
          <w:szCs w:val="28"/>
        </w:rPr>
        <w:t>:</w:t>
      </w:r>
    </w:p>
    <w:p w:rsidR="007B4D2E" w:rsidRPr="00FD7CB9" w:rsidRDefault="007B4D2E" w:rsidP="007B4D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D7CB9">
        <w:rPr>
          <w:rFonts w:ascii="Times New Roman" w:hAnsi="Times New Roman"/>
          <w:color w:val="000000"/>
          <w:sz w:val="28"/>
          <w:szCs w:val="28"/>
        </w:rPr>
        <w:t>отчуждение молодежи от участия в событиях политической, экономической и культурной жизни  города, в сознании части молодежи ослаблены позиции общественных интересов, гордости за свое Отечество;</w:t>
      </w:r>
    </w:p>
    <w:p w:rsidR="007B4D2E" w:rsidRPr="00FD7CB9" w:rsidRDefault="007B4D2E" w:rsidP="007B4D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D7CB9">
        <w:rPr>
          <w:rFonts w:ascii="Times New Roman" w:hAnsi="Times New Roman"/>
          <w:color w:val="000000"/>
          <w:sz w:val="28"/>
          <w:szCs w:val="28"/>
        </w:rPr>
        <w:t>рост числа преступлений, совершенных несовершеннолетними, криминализацию молодежной среды, ее наркотизацию;</w:t>
      </w:r>
    </w:p>
    <w:p w:rsidR="007B4D2E" w:rsidRPr="00FD7CB9" w:rsidRDefault="007B4D2E" w:rsidP="007B4D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D7CB9">
        <w:rPr>
          <w:rFonts w:ascii="Times New Roman" w:hAnsi="Times New Roman"/>
          <w:color w:val="000000"/>
          <w:sz w:val="28"/>
          <w:szCs w:val="28"/>
        </w:rPr>
        <w:t>утечка молодых специалистов из  ГО, дефицит молодых квалифицированных специалистов на предприятиях и  в учреждениях города.</w:t>
      </w:r>
    </w:p>
    <w:p w:rsidR="007B4D2E" w:rsidRPr="00FD7CB9" w:rsidRDefault="007B4D2E" w:rsidP="007B4D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7CB9">
        <w:rPr>
          <w:rFonts w:ascii="Times New Roman" w:hAnsi="Times New Roman"/>
          <w:sz w:val="28"/>
          <w:szCs w:val="28"/>
        </w:rPr>
        <w:t>В</w:t>
      </w:r>
      <w:r w:rsidRPr="00FB5E23">
        <w:rPr>
          <w:rFonts w:ascii="Times New Roman" w:hAnsi="Times New Roman"/>
          <w:sz w:val="28"/>
          <w:szCs w:val="28"/>
        </w:rPr>
        <w:t xml:space="preserve"> </w:t>
      </w:r>
      <w:r w:rsidRPr="00FD7CB9">
        <w:rPr>
          <w:rFonts w:ascii="Times New Roman" w:hAnsi="Times New Roman"/>
          <w:sz w:val="28"/>
          <w:szCs w:val="28"/>
        </w:rPr>
        <w:t>Невьянском городском округе количество безработных молодых людей в возрасте от 18 до 30 лет  составляет 104   чел</w:t>
      </w:r>
      <w:r>
        <w:rPr>
          <w:rFonts w:ascii="Times New Roman" w:hAnsi="Times New Roman"/>
          <w:sz w:val="28"/>
          <w:szCs w:val="28"/>
        </w:rPr>
        <w:t>овека</w:t>
      </w:r>
      <w:r w:rsidRPr="00FD7CB9">
        <w:rPr>
          <w:rFonts w:ascii="Times New Roman" w:hAnsi="Times New Roman"/>
          <w:sz w:val="28"/>
          <w:szCs w:val="28"/>
        </w:rPr>
        <w:t>.  Таким образом, важнейшим направлением молодежной политики по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поколения, содействие занятости молодых граждан, в т.ч. временной и сезонной занятости подростков и молодежи.</w:t>
      </w:r>
    </w:p>
    <w:p w:rsidR="007B4D2E" w:rsidRPr="00FD7CB9" w:rsidRDefault="007B4D2E" w:rsidP="007B4D2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D7CB9">
        <w:rPr>
          <w:rFonts w:ascii="Times New Roman" w:hAnsi="Times New Roman"/>
          <w:bCs/>
          <w:sz w:val="28"/>
          <w:szCs w:val="28"/>
        </w:rPr>
        <w:t xml:space="preserve">Состояние здоровья детей с каждым годом ухудшается. По данным муниципального учреждения здравоохранения «Центральная районная больница» Невьянского городского округа, из 3927 детей, обучающихся в школах Невьянского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FD7CB9">
        <w:rPr>
          <w:rFonts w:ascii="Times New Roman" w:hAnsi="Times New Roman"/>
          <w:bCs/>
          <w:sz w:val="28"/>
          <w:szCs w:val="28"/>
        </w:rPr>
        <w:t>, только 16,3 процента (650 чел.) абсолютно здоровы, 18 процентов (692 чел.) имеют хронические заболевания, детей – инвалидов – 4,3 процента (169 чел.). Общая заболеваемость подростков в возрасте до 14 лет включительно снизилась за последние 5 лет на 10,3 процента, а юношей и девушек в возрасте 15 - 18 лет включительно возросла - на 22,8 процента.</w:t>
      </w:r>
      <w:r w:rsidRPr="00FD7CB9">
        <w:rPr>
          <w:rFonts w:ascii="Times New Roman" w:hAnsi="Times New Roman"/>
          <w:sz w:val="28"/>
          <w:szCs w:val="28"/>
        </w:rPr>
        <w:t xml:space="preserve">  На 01.01.2014г. на учете по заболеванию ВИЧ-инфекции  состоит  101 человек возрасте от 18 до 30 лет.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CB9">
        <w:rPr>
          <w:rFonts w:ascii="Times New Roman" w:hAnsi="Times New Roman"/>
          <w:color w:val="000000"/>
          <w:sz w:val="28"/>
          <w:szCs w:val="28"/>
        </w:rPr>
        <w:t xml:space="preserve">По данным статистики среди подростков распространенность курения – 45% (юноши) и 16% (девушки).                      </w:t>
      </w:r>
    </w:p>
    <w:p w:rsidR="007B4D2E" w:rsidRDefault="007B4D2E" w:rsidP="007B4D2E">
      <w:pPr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FD7CB9">
        <w:rPr>
          <w:rFonts w:ascii="Times New Roman" w:hAnsi="Times New Roman"/>
          <w:color w:val="181818"/>
          <w:sz w:val="28"/>
          <w:szCs w:val="28"/>
        </w:rPr>
        <w:t xml:space="preserve">Продолжают оставаться проблемы занятости детей и молодёжи в свободное время, пьянство, наркомания и другие асоциальные проявления среди молодежи.  </w:t>
      </w:r>
    </w:p>
    <w:p w:rsidR="007B4D2E" w:rsidRDefault="007B4D2E" w:rsidP="007B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CB9">
        <w:rPr>
          <w:rFonts w:ascii="Times New Roman" w:hAnsi="Times New Roman"/>
          <w:bCs/>
          <w:sz w:val="28"/>
          <w:szCs w:val="28"/>
        </w:rPr>
        <w:t>Неуклонно падают показатели состояния здоровья юношей призывного возраста. Общий показатель годности к военной службе (суммарная доля годных к военной службе и годных к военной службе с незначительными ограничениями) граждан, прибывших на призывные комиссии, ежегодно снижается. Процент граждан, признанных годными к военной службе и годными с незначительными ограничениями при призыве на военную службу</w:t>
      </w:r>
      <w:r w:rsidRPr="00FD7CB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D7CB9">
        <w:rPr>
          <w:rFonts w:ascii="Times New Roman" w:hAnsi="Times New Roman"/>
          <w:bCs/>
          <w:sz w:val="28"/>
          <w:szCs w:val="28"/>
        </w:rPr>
        <w:t xml:space="preserve">в 2011 году он составил 59 процентов, в 2012 -2009 годах – от 50 до 52 процентов. </w:t>
      </w:r>
      <w:r w:rsidRPr="00FD7CB9">
        <w:rPr>
          <w:rFonts w:ascii="Times New Roman" w:hAnsi="Times New Roman"/>
          <w:color w:val="000000"/>
          <w:sz w:val="28"/>
          <w:szCs w:val="28"/>
        </w:rPr>
        <w:t>Из тех, кто может служить, почти половина имеет проблемы со здоровьем, многие не выполняют предусмотренных армейским уставом контрольных нормативов физической подготовки.</w:t>
      </w:r>
    </w:p>
    <w:p w:rsidR="007B4D2E" w:rsidRPr="007F286A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7F286A">
        <w:rPr>
          <w:rFonts w:ascii="Times New Roman" w:hAnsi="Times New Roman"/>
          <w:sz w:val="28"/>
          <w:szCs w:val="28"/>
        </w:rPr>
        <w:t>С 2013 года Министерством физической культуры, спорта и молодежной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86A">
        <w:rPr>
          <w:rFonts w:ascii="Times New Roman" w:hAnsi="Times New Roman"/>
          <w:sz w:val="28"/>
          <w:szCs w:val="28"/>
        </w:rPr>
        <w:t>Свердловской области формируется новая стратегия патриотического воспитания граждан в Свердловской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B4D2E" w:rsidRPr="007F286A" w:rsidRDefault="007B4D2E" w:rsidP="007B4D2E">
      <w:pPr>
        <w:pStyle w:val="a3"/>
        <w:shd w:val="clear" w:color="auto" w:fill="FFFFFF" w:themeFill="background1"/>
        <w:tabs>
          <w:tab w:val="left" w:pos="851"/>
        </w:tabs>
        <w:spacing w:before="0" w:after="0"/>
        <w:jc w:val="both"/>
        <w:rPr>
          <w:rFonts w:ascii="Times New Roman" w:hAnsi="Times New Roman"/>
          <w:color w:val="181818"/>
          <w:sz w:val="28"/>
          <w:szCs w:val="28"/>
        </w:rPr>
      </w:pPr>
      <w:r w:rsidRPr="007F286A">
        <w:rPr>
          <w:rFonts w:ascii="Times New Roman" w:hAnsi="Times New Roman"/>
          <w:color w:val="181818"/>
          <w:sz w:val="28"/>
          <w:szCs w:val="28"/>
        </w:rPr>
        <w:t>           Одним из важнейших направлений патриотического воспитания молодёжи является дальнейшее развитие, совершенствование и укрепление системы допризывной подготовки молодёжи  Невьянского городского округа  к военной службе.  </w:t>
      </w:r>
    </w:p>
    <w:p w:rsidR="007B4D2E" w:rsidRPr="007F286A" w:rsidRDefault="007B4D2E" w:rsidP="007B4D2E">
      <w:pPr>
        <w:pStyle w:val="a3"/>
        <w:shd w:val="clear" w:color="auto" w:fill="FFFFFF" w:themeFill="background1"/>
        <w:spacing w:before="0" w:after="0"/>
        <w:jc w:val="both"/>
        <w:rPr>
          <w:rFonts w:ascii="Times New Roman" w:hAnsi="Times New Roman"/>
          <w:color w:val="181818"/>
          <w:sz w:val="28"/>
          <w:szCs w:val="28"/>
        </w:rPr>
      </w:pPr>
      <w:r w:rsidRPr="007F286A">
        <w:rPr>
          <w:rFonts w:ascii="Times New Roman" w:hAnsi="Times New Roman"/>
          <w:color w:val="181818"/>
          <w:sz w:val="28"/>
          <w:szCs w:val="28"/>
        </w:rPr>
        <w:t>           Сложившаяся в настоящее время ситуация в сфере подготовки граждан к военной службе характеризуется рядом негативных факторов:</w:t>
      </w:r>
    </w:p>
    <w:p w:rsidR="007B4D2E" w:rsidRPr="007F286A" w:rsidRDefault="007B4D2E" w:rsidP="007B4D2E">
      <w:pPr>
        <w:pStyle w:val="a3"/>
        <w:shd w:val="clear" w:color="auto" w:fill="FFFFFF" w:themeFill="background1"/>
        <w:spacing w:before="0" w:after="0"/>
        <w:jc w:val="both"/>
        <w:rPr>
          <w:rFonts w:ascii="Times New Roman" w:hAnsi="Times New Roman"/>
          <w:color w:val="181818"/>
          <w:sz w:val="28"/>
          <w:szCs w:val="28"/>
        </w:rPr>
      </w:pPr>
      <w:r w:rsidRPr="007F286A">
        <w:rPr>
          <w:rFonts w:ascii="Times New Roman" w:hAnsi="Times New Roman"/>
          <w:color w:val="181818"/>
          <w:sz w:val="28"/>
          <w:szCs w:val="28"/>
        </w:rPr>
        <w:t>- снижение показателей состояния здоровья и физического развития большей части граждан, подлежащих призыву на военную службу;</w:t>
      </w:r>
    </w:p>
    <w:p w:rsidR="007B4D2E" w:rsidRPr="007F286A" w:rsidRDefault="007B4D2E" w:rsidP="007B4D2E">
      <w:pPr>
        <w:pStyle w:val="a3"/>
        <w:shd w:val="clear" w:color="auto" w:fill="FFFFFF" w:themeFill="background1"/>
        <w:spacing w:before="0" w:after="0"/>
        <w:jc w:val="both"/>
        <w:rPr>
          <w:rFonts w:ascii="Times New Roman" w:hAnsi="Times New Roman"/>
          <w:color w:val="181818"/>
          <w:sz w:val="28"/>
          <w:szCs w:val="28"/>
        </w:rPr>
      </w:pPr>
      <w:r w:rsidRPr="007F286A">
        <w:rPr>
          <w:rFonts w:ascii="Times New Roman" w:hAnsi="Times New Roman"/>
          <w:color w:val="181818"/>
          <w:sz w:val="28"/>
          <w:szCs w:val="28"/>
        </w:rPr>
        <w:t>- недостаточные объемы физической нагрузки на занятиях по физическому воспитанию в образовательных учреждениях;</w:t>
      </w:r>
    </w:p>
    <w:p w:rsidR="007B4D2E" w:rsidRPr="007F286A" w:rsidRDefault="007B4D2E" w:rsidP="007B4D2E">
      <w:pPr>
        <w:pStyle w:val="a3"/>
        <w:shd w:val="clear" w:color="auto" w:fill="FFFFFF" w:themeFill="background1"/>
        <w:spacing w:before="0" w:after="0"/>
        <w:jc w:val="both"/>
        <w:rPr>
          <w:rFonts w:ascii="Times New Roman" w:hAnsi="Times New Roman"/>
          <w:color w:val="181818"/>
          <w:sz w:val="28"/>
          <w:szCs w:val="28"/>
        </w:rPr>
      </w:pPr>
      <w:r w:rsidRPr="007F286A">
        <w:rPr>
          <w:rFonts w:ascii="Times New Roman" w:hAnsi="Times New Roman"/>
          <w:color w:val="181818"/>
          <w:sz w:val="28"/>
          <w:szCs w:val="28"/>
        </w:rPr>
        <w:t>- отсутствие преемственности программ физического воспитания в учреждениях образования различных типов и видов;</w:t>
      </w:r>
    </w:p>
    <w:p w:rsidR="007B4D2E" w:rsidRPr="007F286A" w:rsidRDefault="007B4D2E" w:rsidP="007B4D2E">
      <w:pPr>
        <w:pStyle w:val="a3"/>
        <w:shd w:val="clear" w:color="auto" w:fill="FFFFFF" w:themeFill="background1"/>
        <w:spacing w:before="0" w:after="0"/>
        <w:jc w:val="both"/>
        <w:rPr>
          <w:rFonts w:ascii="Times New Roman" w:hAnsi="Times New Roman"/>
          <w:color w:val="181818"/>
          <w:sz w:val="28"/>
          <w:szCs w:val="28"/>
        </w:rPr>
      </w:pPr>
      <w:r w:rsidRPr="007F286A">
        <w:rPr>
          <w:rFonts w:ascii="Times New Roman" w:hAnsi="Times New Roman"/>
          <w:color w:val="181818"/>
          <w:sz w:val="28"/>
          <w:szCs w:val="28"/>
        </w:rPr>
        <w:t>- недостаточное развитие военно-прикладных видов спорта. </w:t>
      </w:r>
    </w:p>
    <w:p w:rsidR="007B4D2E" w:rsidRPr="007F286A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0EE8">
        <w:rPr>
          <w:rFonts w:ascii="Times New Roman" w:hAnsi="Times New Roman"/>
          <w:sz w:val="28"/>
          <w:szCs w:val="28"/>
        </w:rPr>
        <w:t>Программа определяет содержание и основные пути развития системы патриотического воспитания молодежи и направлена на дальнейшее формирование патриотического сознания как важнейшей ценности - одной из основ духовно-нравственного единства общества.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E0EE8">
        <w:rPr>
          <w:rFonts w:ascii="Times New Roman" w:hAnsi="Times New Roman"/>
          <w:bCs/>
          <w:sz w:val="28"/>
          <w:szCs w:val="28"/>
        </w:rPr>
        <w:t>Одной из мер, способствующих патриотическому воспитанию молодежи, является система дополнительного образования - объединения по направлениям: техническое творчество, спортивно-техническое, спортивное, туристско-краеведче</w:t>
      </w:r>
      <w:r>
        <w:rPr>
          <w:rFonts w:ascii="Times New Roman" w:hAnsi="Times New Roman"/>
          <w:bCs/>
          <w:sz w:val="28"/>
          <w:szCs w:val="28"/>
        </w:rPr>
        <w:t xml:space="preserve">ское. Но на сегодняшний период </w:t>
      </w:r>
      <w:r w:rsidRPr="004E0EE8">
        <w:rPr>
          <w:rFonts w:ascii="Times New Roman" w:hAnsi="Times New Roman"/>
          <w:bCs/>
          <w:sz w:val="28"/>
          <w:szCs w:val="28"/>
        </w:rPr>
        <w:t>можно свидетельствовать о том, что объем дополнительного образования не вносит существенного вклада в патриотическое воспитание подростков, так как в учреждениях дополнительного образования детей на территории Невьянского городского округа отсутствуют техническое и спортивно-техническое направления.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E0EE8">
        <w:rPr>
          <w:rFonts w:ascii="Times New Roman" w:hAnsi="Times New Roman"/>
          <w:bCs/>
          <w:sz w:val="28"/>
          <w:szCs w:val="28"/>
        </w:rPr>
        <w:t>Тем не менее, учреждения дополнительного образования, военно-патриотические клубы, кружки осуществляют активную деятельность по гражданско-патриотическому и военно-патриотическому воспитанию. Учебно-материальное и техническое обеспечение деятельности военно-патриотических объединений (клубов) - основных субъектов военно-патриотического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E0EE8">
        <w:rPr>
          <w:rFonts w:ascii="Times New Roman" w:hAnsi="Times New Roman"/>
          <w:bCs/>
          <w:sz w:val="28"/>
          <w:szCs w:val="28"/>
        </w:rPr>
        <w:t xml:space="preserve">воспитания - является неудовлетворительным, поэтому деятельность военно-спортивных клубов, кадетских классов, нуждается в поддержке со стороны государства, прежде всего финансовой.  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E0EE8">
        <w:rPr>
          <w:rFonts w:ascii="Times New Roman" w:hAnsi="Times New Roman"/>
          <w:bCs/>
          <w:sz w:val="28"/>
          <w:szCs w:val="28"/>
        </w:rPr>
        <w:t>В</w:t>
      </w:r>
      <w:r w:rsidRPr="0096291B">
        <w:rPr>
          <w:rFonts w:ascii="Times New Roman" w:hAnsi="Times New Roman"/>
          <w:bCs/>
          <w:sz w:val="28"/>
          <w:szCs w:val="28"/>
        </w:rPr>
        <w:t xml:space="preserve"> </w:t>
      </w:r>
      <w:r w:rsidRPr="004E0EE8">
        <w:rPr>
          <w:rFonts w:ascii="Times New Roman" w:hAnsi="Times New Roman"/>
          <w:bCs/>
          <w:sz w:val="28"/>
          <w:szCs w:val="28"/>
        </w:rPr>
        <w:t xml:space="preserve">Невьянском городском округе отсутствуют базовые учреждения по основам военной службы, что не позволяет оптимизировать деятельность в этом направлении и консолидировать материально-технические, кадровые и финансовые ресурсы, возможности учреждений дополнительного образования, культуры, физической культуры и спорта, других учреждений и организаций. </w:t>
      </w:r>
    </w:p>
    <w:p w:rsidR="007B4D2E" w:rsidRDefault="007B4D2E" w:rsidP="007B4D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7CB9">
        <w:rPr>
          <w:rFonts w:ascii="Times New Roman" w:hAnsi="Times New Roman"/>
          <w:sz w:val="28"/>
          <w:szCs w:val="28"/>
        </w:rPr>
        <w:t>Программа предусматривает взаимодействие органов исполнительной власти и местного самоуправления по вопросам в сфере занятости молодежи, организации досуга, информационном обеспечении, гражданско-патриотическом воспитании молодежи, в сфере поддержки молодежных инициатив и профилактики негативных явлений в молодежной среде.</w:t>
      </w:r>
    </w:p>
    <w:p w:rsidR="007B4D2E" w:rsidRPr="00FD7CB9" w:rsidRDefault="007B4D2E" w:rsidP="007B4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D2E" w:rsidRPr="007F286A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ЦЕЛИ И ЗАДАЧИ  МУНИЦИПАЛЬНОЙ </w:t>
      </w:r>
      <w:r w:rsidRPr="007F286A">
        <w:rPr>
          <w:rFonts w:ascii="Times New Roman" w:hAnsi="Times New Roman"/>
          <w:sz w:val="28"/>
          <w:szCs w:val="28"/>
        </w:rPr>
        <w:t xml:space="preserve"> ПРОГРАММЫ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F286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АЗВИТИЕ ФИЗИЧЕСКОЙ КУЛЬТУРЫ,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86A">
        <w:rPr>
          <w:rFonts w:ascii="Times New Roman" w:hAnsi="Times New Roman"/>
          <w:sz w:val="28"/>
          <w:szCs w:val="28"/>
        </w:rPr>
        <w:t>СПОРТА И МОЛОДЕЖНОЙ ПОЛИТИКИ</w:t>
      </w:r>
      <w:r w:rsidRPr="00284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НЕВЬЯНСКОМ  ГОРОДСКОМ ОКРУГЕ  ДО 2021 ГОДА»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D2E" w:rsidRPr="004C0240" w:rsidRDefault="00F91F64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7B4D2E" w:rsidRPr="004C0240">
          <w:rPr>
            <w:rFonts w:ascii="Times New Roman" w:hAnsi="Times New Roman"/>
            <w:sz w:val="28"/>
            <w:szCs w:val="28"/>
          </w:rPr>
          <w:t>Цели</w:t>
        </w:r>
      </w:hyperlink>
      <w:r w:rsidR="007B4D2E" w:rsidRPr="004C0240">
        <w:rPr>
          <w:rFonts w:ascii="Times New Roman" w:hAnsi="Times New Roman"/>
          <w:sz w:val="28"/>
          <w:szCs w:val="28"/>
        </w:rPr>
        <w:t xml:space="preserve">, задачи и целевые показатели </w:t>
      </w:r>
      <w:r w:rsidR="007B4D2E">
        <w:rPr>
          <w:rFonts w:ascii="Times New Roman" w:hAnsi="Times New Roman"/>
          <w:sz w:val="28"/>
          <w:szCs w:val="28"/>
        </w:rPr>
        <w:t xml:space="preserve">муниципальной </w:t>
      </w:r>
      <w:r w:rsidR="007B4D2E" w:rsidRPr="004C0240">
        <w:rPr>
          <w:rFonts w:ascii="Times New Roman" w:hAnsi="Times New Roman"/>
          <w:sz w:val="28"/>
          <w:szCs w:val="28"/>
        </w:rPr>
        <w:t xml:space="preserve"> программы приведены в приложении </w:t>
      </w:r>
      <w:r w:rsidR="007B4D2E">
        <w:rPr>
          <w:rFonts w:ascii="Times New Roman" w:hAnsi="Times New Roman"/>
          <w:sz w:val="28"/>
          <w:szCs w:val="28"/>
        </w:rPr>
        <w:t>№</w:t>
      </w:r>
      <w:r w:rsidR="007B4D2E" w:rsidRPr="004C0240">
        <w:rPr>
          <w:rFonts w:ascii="Times New Roman" w:hAnsi="Times New Roman"/>
          <w:sz w:val="28"/>
          <w:szCs w:val="28"/>
        </w:rPr>
        <w:t xml:space="preserve"> 1 к  муниципальной программе</w:t>
      </w:r>
      <w:r w:rsidR="007B4D2E">
        <w:rPr>
          <w:rFonts w:ascii="Times New Roman" w:hAnsi="Times New Roman"/>
          <w:sz w:val="28"/>
          <w:szCs w:val="28"/>
        </w:rPr>
        <w:t>.</w:t>
      </w:r>
    </w:p>
    <w:p w:rsidR="007B4D2E" w:rsidRPr="004C0240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D2E" w:rsidRPr="004C0240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C0240">
        <w:rPr>
          <w:rFonts w:ascii="Times New Roman" w:hAnsi="Times New Roman"/>
          <w:sz w:val="28"/>
          <w:szCs w:val="28"/>
        </w:rPr>
        <w:t xml:space="preserve">Раздел 3. ПЛАН МЕРОПРИЯТИЙ </w:t>
      </w:r>
    </w:p>
    <w:p w:rsidR="007B4D2E" w:rsidRPr="004C0240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C0240">
        <w:rPr>
          <w:rFonts w:ascii="Times New Roman" w:hAnsi="Times New Roman"/>
          <w:sz w:val="28"/>
          <w:szCs w:val="28"/>
        </w:rPr>
        <w:t>ПО ВЫПОЛНЕНИЮ МУНИЦИПАЛЬНОЙ  ПРОГРАММЫ</w:t>
      </w:r>
    </w:p>
    <w:p w:rsidR="007B4D2E" w:rsidRPr="004C0240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C0240">
        <w:rPr>
          <w:rFonts w:ascii="Times New Roman" w:hAnsi="Times New Roman"/>
          <w:sz w:val="28"/>
          <w:szCs w:val="28"/>
        </w:rPr>
        <w:t>РАЗВИТИЕ ФИЗИЧЕСКОЙ КУЛЬТУРЫ,</w:t>
      </w:r>
    </w:p>
    <w:p w:rsidR="007B4D2E" w:rsidRPr="004C0240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240">
        <w:rPr>
          <w:rFonts w:ascii="Times New Roman" w:hAnsi="Times New Roman"/>
          <w:sz w:val="28"/>
          <w:szCs w:val="28"/>
        </w:rPr>
        <w:t xml:space="preserve">СПОРТА И МОЛОДЕЖНОЙ ПОЛИТИКИ </w:t>
      </w:r>
      <w:r>
        <w:rPr>
          <w:rFonts w:ascii="Times New Roman" w:hAnsi="Times New Roman"/>
          <w:sz w:val="28"/>
          <w:szCs w:val="28"/>
        </w:rPr>
        <w:t>В   НЕВЬЯНСКОМ ГОРОДСКОМ ОКРУГЕ  ДО 2021 ГОДА</w:t>
      </w:r>
      <w:r w:rsidRPr="004C0240">
        <w:rPr>
          <w:rFonts w:ascii="Times New Roman" w:hAnsi="Times New Roman"/>
          <w:sz w:val="28"/>
          <w:szCs w:val="28"/>
        </w:rPr>
        <w:t>»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7B4D2E" w:rsidRPr="004C0240" w:rsidRDefault="00F91F64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7B4D2E" w:rsidRPr="004C0240">
          <w:rPr>
            <w:rFonts w:ascii="Times New Roman" w:hAnsi="Times New Roman"/>
            <w:sz w:val="28"/>
            <w:szCs w:val="28"/>
          </w:rPr>
          <w:t>План</w:t>
        </w:r>
      </w:hyperlink>
      <w:r w:rsidR="007B4D2E">
        <w:rPr>
          <w:rFonts w:ascii="Times New Roman" w:hAnsi="Times New Roman"/>
          <w:sz w:val="28"/>
          <w:szCs w:val="28"/>
        </w:rPr>
        <w:t xml:space="preserve"> мероприятий муниципальной</w:t>
      </w:r>
      <w:r w:rsidR="007B4D2E" w:rsidRPr="004C0240">
        <w:rPr>
          <w:rFonts w:ascii="Times New Roman" w:hAnsi="Times New Roman"/>
          <w:sz w:val="28"/>
          <w:szCs w:val="28"/>
        </w:rPr>
        <w:t xml:space="preserve"> п</w:t>
      </w:r>
      <w:r w:rsidR="007B4D2E">
        <w:rPr>
          <w:rFonts w:ascii="Times New Roman" w:hAnsi="Times New Roman"/>
          <w:sz w:val="28"/>
          <w:szCs w:val="28"/>
        </w:rPr>
        <w:t>рограммы приведен в приложении   №</w:t>
      </w:r>
      <w:r w:rsidR="007B4D2E" w:rsidRPr="004C0240">
        <w:rPr>
          <w:rFonts w:ascii="Times New Roman" w:hAnsi="Times New Roman"/>
          <w:sz w:val="28"/>
          <w:szCs w:val="28"/>
        </w:rPr>
        <w:t xml:space="preserve"> 2 к  муниципальной программе.</w:t>
      </w:r>
    </w:p>
    <w:p w:rsidR="007B4D2E" w:rsidRPr="004C0240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240">
        <w:rPr>
          <w:rFonts w:ascii="Times New Roman" w:hAnsi="Times New Roman"/>
          <w:sz w:val="28"/>
          <w:szCs w:val="28"/>
        </w:rPr>
        <w:t>Исполнителями мероприятий  муниципальной  программы могут выступать:</w:t>
      </w:r>
    </w:p>
    <w:p w:rsidR="007B4D2E" w:rsidRPr="004C0240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240">
        <w:rPr>
          <w:rFonts w:ascii="Times New Roman" w:hAnsi="Times New Roman"/>
          <w:sz w:val="28"/>
          <w:szCs w:val="28"/>
        </w:rPr>
        <w:t>1) юридические и (или) физические лица, определенные в соответствии с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нужд, и на основании иных договоров гражданско-правового характера;</w:t>
      </w:r>
    </w:p>
    <w:p w:rsidR="007B4D2E" w:rsidRPr="004C0240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муниципальные</w:t>
      </w:r>
      <w:r w:rsidRPr="004C0240">
        <w:rPr>
          <w:rFonts w:ascii="Times New Roman" w:hAnsi="Times New Roman"/>
          <w:sz w:val="28"/>
          <w:szCs w:val="28"/>
        </w:rPr>
        <w:t xml:space="preserve"> учреждения  Невьянского городского округа;</w:t>
      </w:r>
    </w:p>
    <w:p w:rsidR="007B4D2E" w:rsidRPr="004C0240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240">
        <w:rPr>
          <w:rFonts w:ascii="Times New Roman" w:hAnsi="Times New Roman"/>
          <w:sz w:val="28"/>
          <w:szCs w:val="28"/>
        </w:rPr>
        <w:t>3) органы местного самоуправления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7B4D2E" w:rsidRPr="0085228B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муниципальной</w:t>
      </w:r>
      <w:r w:rsidRPr="004C0240">
        <w:rPr>
          <w:rFonts w:ascii="Times New Roman" w:hAnsi="Times New Roman"/>
          <w:sz w:val="28"/>
          <w:szCs w:val="28"/>
        </w:rPr>
        <w:t xml:space="preserve"> программы осуществляются</w:t>
      </w:r>
      <w:r w:rsidRPr="0085228B">
        <w:rPr>
          <w:rFonts w:ascii="Times New Roman" w:hAnsi="Times New Roman"/>
          <w:sz w:val="28"/>
          <w:szCs w:val="28"/>
        </w:rPr>
        <w:t xml:space="preserve"> на основе:</w:t>
      </w:r>
    </w:p>
    <w:p w:rsidR="007B4D2E" w:rsidRPr="0085228B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муниципальных</w:t>
      </w:r>
      <w:r w:rsidRPr="0085228B">
        <w:rPr>
          <w:rFonts w:ascii="Times New Roman" w:hAnsi="Times New Roman"/>
          <w:sz w:val="28"/>
          <w:szCs w:val="28"/>
        </w:rPr>
        <w:t xml:space="preserve"> контрактов, заключ</w:t>
      </w:r>
      <w:r>
        <w:rPr>
          <w:rFonts w:ascii="Times New Roman" w:hAnsi="Times New Roman"/>
          <w:sz w:val="28"/>
          <w:szCs w:val="28"/>
        </w:rPr>
        <w:t>аемых заказчиком муниципальной</w:t>
      </w:r>
      <w:r w:rsidRPr="0085228B">
        <w:rPr>
          <w:rFonts w:ascii="Times New Roman" w:hAnsi="Times New Roman"/>
          <w:sz w:val="28"/>
          <w:szCs w:val="28"/>
        </w:rPr>
        <w:t xml:space="preserve"> программы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нужд, на основании иных договоров гражданско-правового характера;</w:t>
      </w:r>
    </w:p>
    <w:p w:rsidR="007B4D2E" w:rsidRPr="0085228B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муниципального</w:t>
      </w:r>
      <w:r w:rsidRPr="0085228B">
        <w:rPr>
          <w:rFonts w:ascii="Times New Roman" w:hAnsi="Times New Roman"/>
          <w:sz w:val="28"/>
          <w:szCs w:val="28"/>
        </w:rPr>
        <w:t xml:space="preserve"> задания, устанавлива</w:t>
      </w:r>
      <w:r>
        <w:rPr>
          <w:rFonts w:ascii="Times New Roman" w:hAnsi="Times New Roman"/>
          <w:sz w:val="28"/>
          <w:szCs w:val="28"/>
        </w:rPr>
        <w:t>емого заказчиком муниципальной программы муниципальным</w:t>
      </w:r>
      <w:r w:rsidRPr="0085228B">
        <w:rPr>
          <w:rFonts w:ascii="Times New Roman" w:hAnsi="Times New Roman"/>
          <w:sz w:val="28"/>
          <w:szCs w:val="28"/>
        </w:rPr>
        <w:t xml:space="preserve"> учреждениям Невьянского городского округа;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28B">
        <w:rPr>
          <w:rFonts w:ascii="Times New Roman" w:hAnsi="Times New Roman"/>
          <w:sz w:val="28"/>
          <w:szCs w:val="28"/>
        </w:rPr>
        <w:t>3) соглашений о предоставлении субси</w:t>
      </w:r>
      <w:r>
        <w:rPr>
          <w:rFonts w:ascii="Times New Roman" w:hAnsi="Times New Roman"/>
          <w:sz w:val="28"/>
          <w:szCs w:val="28"/>
        </w:rPr>
        <w:t>дий на иные цели муниципальным</w:t>
      </w:r>
      <w:r w:rsidRPr="0085228B">
        <w:rPr>
          <w:rFonts w:ascii="Times New Roman" w:hAnsi="Times New Roman"/>
          <w:sz w:val="28"/>
          <w:szCs w:val="28"/>
        </w:rPr>
        <w:t xml:space="preserve"> бюджетным и автономным </w:t>
      </w:r>
      <w:r>
        <w:rPr>
          <w:rFonts w:ascii="Times New Roman" w:hAnsi="Times New Roman"/>
          <w:sz w:val="28"/>
          <w:szCs w:val="28"/>
        </w:rPr>
        <w:t>учреждениям Невьянского городского округа.</w:t>
      </w:r>
    </w:p>
    <w:p w:rsidR="007B4D2E" w:rsidRPr="0085228B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контроль за использованием бюджетных средств  при реализации муниципальной программы осуществляется Финансовым управлением администрации Невьянского городского округа.</w:t>
      </w:r>
    </w:p>
    <w:p w:rsidR="007B4D2E" w:rsidRDefault="007B4D2E" w:rsidP="007B4D2E">
      <w:pPr>
        <w:pStyle w:val="ConsPlusNormal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D2E" w:rsidRDefault="007B4D2E" w:rsidP="007B4D2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B4D2E" w:rsidRPr="00217377" w:rsidRDefault="007B4D2E" w:rsidP="007B4D2E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080">
        <w:rPr>
          <w:rFonts w:ascii="Times New Roman" w:hAnsi="Times New Roman" w:cs="Times New Roman"/>
          <w:bCs/>
          <w:sz w:val="28"/>
          <w:szCs w:val="28"/>
        </w:rPr>
        <w:t>Раздел 4.</w:t>
      </w:r>
      <w:r>
        <w:rPr>
          <w:rFonts w:ascii="Times New Roman" w:hAnsi="Times New Roman" w:cs="Times New Roman"/>
          <w:bCs/>
          <w:sz w:val="28"/>
          <w:szCs w:val="28"/>
        </w:rPr>
        <w:t>МЕЖБЮДЖЕТНЫЕ ТРАНСФЕРЫ</w:t>
      </w:r>
    </w:p>
    <w:p w:rsidR="007B4D2E" w:rsidRPr="00217377" w:rsidRDefault="007B4D2E" w:rsidP="007B4D2E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4D2E" w:rsidRPr="008C22D3" w:rsidRDefault="007B4D2E" w:rsidP="007B4D2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D3">
        <w:rPr>
          <w:rFonts w:ascii="Times New Roman" w:hAnsi="Times New Roman" w:cs="Times New Roman"/>
          <w:sz w:val="28"/>
          <w:szCs w:val="28"/>
        </w:rPr>
        <w:t xml:space="preserve">В рамках настоящей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C22D3">
        <w:rPr>
          <w:rFonts w:ascii="Times New Roman" w:hAnsi="Times New Roman" w:cs="Times New Roman"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sz w:val="28"/>
          <w:szCs w:val="28"/>
        </w:rPr>
        <w:t>раммы планируется получение</w:t>
      </w:r>
      <w:r w:rsidRPr="008C22D3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Pr="008C22D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B4D2E" w:rsidRPr="008C22D3" w:rsidRDefault="007B4D2E" w:rsidP="007B4D2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D3">
        <w:rPr>
          <w:rFonts w:ascii="Times New Roman" w:hAnsi="Times New Roman" w:cs="Times New Roman"/>
          <w:sz w:val="28"/>
          <w:szCs w:val="28"/>
        </w:rPr>
        <w:t>- субсидии на развитие материально-технической базы муниципальных организаций дополнительного образования детей – детско-юношеских спортивных школ и специализированных детско-юношеских спортивных школ олимпийского резерва;</w:t>
      </w:r>
    </w:p>
    <w:p w:rsidR="007B4D2E" w:rsidRPr="008C22D3" w:rsidRDefault="007B4D2E" w:rsidP="007B4D2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D3">
        <w:rPr>
          <w:rFonts w:ascii="Times New Roman" w:hAnsi="Times New Roman" w:cs="Times New Roman"/>
          <w:sz w:val="28"/>
          <w:szCs w:val="28"/>
        </w:rPr>
        <w:t xml:space="preserve">- субсидии на осуществление мероприятий  по приоритетным направлениям работы с молодежью на территории </w:t>
      </w:r>
      <w:r>
        <w:rPr>
          <w:rFonts w:ascii="Times New Roman" w:hAnsi="Times New Roman" w:cs="Times New Roman"/>
          <w:sz w:val="28"/>
          <w:szCs w:val="28"/>
        </w:rPr>
        <w:t>Невьянского городского округа</w:t>
      </w:r>
      <w:r w:rsidRPr="008C22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D2E" w:rsidRPr="008C22D3" w:rsidRDefault="007B4D2E" w:rsidP="007B4D2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D3">
        <w:rPr>
          <w:rFonts w:ascii="Times New Roman" w:hAnsi="Times New Roman" w:cs="Times New Roman"/>
          <w:sz w:val="28"/>
          <w:szCs w:val="28"/>
        </w:rPr>
        <w:t>- субсидии на подготовку молодых граждан к военной службе;</w:t>
      </w:r>
    </w:p>
    <w:p w:rsidR="007B4D2E" w:rsidRDefault="007B4D2E" w:rsidP="007B4D2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D3">
        <w:rPr>
          <w:rFonts w:ascii="Times New Roman" w:hAnsi="Times New Roman" w:cs="Times New Roman"/>
          <w:sz w:val="28"/>
          <w:szCs w:val="28"/>
        </w:rPr>
        <w:t>- субсидии на поддержку организаций спортивной направленности в сфере образования по адаптивной физической культуре и</w:t>
      </w:r>
      <w:r>
        <w:rPr>
          <w:rFonts w:ascii="Times New Roman" w:hAnsi="Times New Roman" w:cs="Times New Roman"/>
          <w:sz w:val="28"/>
          <w:szCs w:val="28"/>
        </w:rPr>
        <w:t xml:space="preserve"> спорту Невьянского городского округа;</w:t>
      </w:r>
    </w:p>
    <w:p w:rsidR="007B4D2E" w:rsidRPr="00381BA5" w:rsidRDefault="007B4D2E" w:rsidP="007B4D2E">
      <w:pPr>
        <w:pStyle w:val="ConsPlusNorma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22D3">
        <w:rPr>
          <w:rFonts w:ascii="Times New Roman" w:hAnsi="Times New Roman" w:cs="Times New Roman"/>
          <w:sz w:val="28"/>
          <w:szCs w:val="28"/>
        </w:rPr>
        <w:t xml:space="preserve">- субсидии на развитие материально-технической базы муниципальных </w:t>
      </w:r>
      <w:r w:rsidRPr="00333E04">
        <w:rPr>
          <w:rFonts w:ascii="Times New Roman" w:hAnsi="Times New Roman" w:cs="Times New Roman"/>
          <w:sz w:val="28"/>
          <w:szCs w:val="28"/>
        </w:rPr>
        <w:t>организаций и другие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333E04">
        <w:rPr>
          <w:rFonts w:ascii="Times New Roman" w:hAnsi="Times New Roman" w:cs="Times New Roman"/>
          <w:sz w:val="28"/>
          <w:szCs w:val="28"/>
        </w:rPr>
        <w:t>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D2E" w:rsidRPr="007522ED" w:rsidRDefault="007B4D2E" w:rsidP="007B4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D2E" w:rsidRPr="00715080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080">
        <w:rPr>
          <w:rFonts w:ascii="Times New Roman" w:hAnsi="Times New Roman"/>
          <w:sz w:val="28"/>
          <w:szCs w:val="28"/>
        </w:rPr>
        <w:t xml:space="preserve">ПАСПОРТ </w:t>
      </w:r>
    </w:p>
    <w:p w:rsidR="007B4D2E" w:rsidRPr="00715080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080">
        <w:rPr>
          <w:rFonts w:ascii="Times New Roman" w:hAnsi="Times New Roman"/>
          <w:sz w:val="28"/>
          <w:szCs w:val="28"/>
        </w:rPr>
        <w:t xml:space="preserve"> МУНИЦИПАЛЬНОЙ  ПОДПРОГРАММЫ</w:t>
      </w:r>
      <w:r>
        <w:rPr>
          <w:rFonts w:ascii="Times New Roman" w:hAnsi="Times New Roman"/>
          <w:sz w:val="28"/>
          <w:szCs w:val="28"/>
        </w:rPr>
        <w:t xml:space="preserve">  1. 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715080">
        <w:rPr>
          <w:rFonts w:ascii="Times New Roman" w:hAnsi="Times New Roman"/>
          <w:sz w:val="28"/>
          <w:szCs w:val="28"/>
        </w:rPr>
        <w:t>МОЛОДЕЖЬ НЕВЬЯНСКОГО ГОРОДСКОГО ОКРУГА»</w:t>
      </w:r>
    </w:p>
    <w:p w:rsidR="007B4D2E" w:rsidRPr="00715080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D2E" w:rsidRPr="00715080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6918"/>
      </w:tblGrid>
      <w:tr w:rsidR="007B4D2E" w:rsidRPr="00474070" w:rsidTr="00D5018C">
        <w:trPr>
          <w:jc w:val="center"/>
        </w:trPr>
        <w:tc>
          <w:tcPr>
            <w:tcW w:w="3189" w:type="dxa"/>
          </w:tcPr>
          <w:p w:rsidR="007B4D2E" w:rsidRPr="00715080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18" w:type="dxa"/>
          </w:tcPr>
          <w:p w:rsidR="007B4D2E" w:rsidRPr="003711E2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711E2">
              <w:rPr>
                <w:rFonts w:ascii="Times New Roman" w:hAnsi="Times New Roman"/>
                <w:sz w:val="28"/>
                <w:szCs w:val="28"/>
              </w:rPr>
              <w:t>Молодежь Невьянского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4D2E" w:rsidRPr="00715080" w:rsidRDefault="007B4D2E" w:rsidP="00D50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B4D2E" w:rsidRPr="00474070" w:rsidTr="00D5018C">
        <w:trPr>
          <w:jc w:val="center"/>
        </w:trPr>
        <w:tc>
          <w:tcPr>
            <w:tcW w:w="3189" w:type="dxa"/>
          </w:tcPr>
          <w:p w:rsidR="007B4D2E" w:rsidRPr="00715080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Нормативный акт, утверждающий Подпрограмму</w:t>
            </w:r>
          </w:p>
        </w:tc>
        <w:tc>
          <w:tcPr>
            <w:tcW w:w="6918" w:type="dxa"/>
          </w:tcPr>
          <w:p w:rsidR="007B4D2E" w:rsidRPr="00715080" w:rsidRDefault="007B4D2E" w:rsidP="00D50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Постановление администрации  Невьянского городского округа</w:t>
            </w:r>
          </w:p>
        </w:tc>
      </w:tr>
      <w:tr w:rsidR="007B4D2E" w:rsidRPr="00474070" w:rsidTr="00D5018C">
        <w:trPr>
          <w:jc w:val="center"/>
        </w:trPr>
        <w:tc>
          <w:tcPr>
            <w:tcW w:w="3189" w:type="dxa"/>
          </w:tcPr>
          <w:p w:rsidR="007B4D2E" w:rsidRPr="00715080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Разработчик и координатор Подпрограммы</w:t>
            </w:r>
          </w:p>
        </w:tc>
        <w:tc>
          <w:tcPr>
            <w:tcW w:w="6918" w:type="dxa"/>
          </w:tcPr>
          <w:p w:rsidR="007B4D2E" w:rsidRPr="00715080" w:rsidRDefault="007B4D2E" w:rsidP="00D501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Отдел  физической культуры, спорта и молодежной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Невьянского городского округа</w:t>
            </w:r>
          </w:p>
        </w:tc>
      </w:tr>
      <w:tr w:rsidR="007B4D2E" w:rsidRPr="00474070" w:rsidTr="00D5018C">
        <w:trPr>
          <w:trHeight w:val="1122"/>
          <w:jc w:val="center"/>
        </w:trPr>
        <w:tc>
          <w:tcPr>
            <w:tcW w:w="3189" w:type="dxa"/>
          </w:tcPr>
          <w:p w:rsidR="007B4D2E" w:rsidRPr="00715080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918" w:type="dxa"/>
          </w:tcPr>
          <w:p w:rsidR="007B4D2E" w:rsidRPr="00715080" w:rsidRDefault="007B4D2E" w:rsidP="00D50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</w:p>
          <w:p w:rsidR="007B4D2E" w:rsidRPr="00715080" w:rsidRDefault="007B4D2E" w:rsidP="00D5018C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spacing w:after="0" w:line="240" w:lineRule="auto"/>
              <w:ind w:left="358" w:hanging="3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создание условий для самореализации молодежи, вовлечение молодежи в социально-экономическую, политическую и общественную жизнь  Невьянского городского округа.</w:t>
            </w:r>
          </w:p>
          <w:p w:rsidR="007B4D2E" w:rsidRPr="00715080" w:rsidRDefault="007B4D2E" w:rsidP="00D5018C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color w:val="auto"/>
                <w:sz w:val="28"/>
                <w:szCs w:val="28"/>
              </w:rPr>
              <w:t>Задачи:</w:t>
            </w:r>
          </w:p>
          <w:p w:rsidR="007B4D2E" w:rsidRPr="00715080" w:rsidRDefault="007B4D2E" w:rsidP="00D5018C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left" w:pos="358"/>
                <w:tab w:val="num" w:pos="1080"/>
              </w:tabs>
              <w:spacing w:before="0" w:after="0"/>
              <w:ind w:left="358" w:hanging="3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создание эффективных механизмов информирования молодежи;</w:t>
            </w:r>
          </w:p>
          <w:p w:rsidR="007B4D2E" w:rsidRPr="00715080" w:rsidRDefault="007B4D2E" w:rsidP="00D5018C">
            <w:pPr>
              <w:numPr>
                <w:ilvl w:val="0"/>
                <w:numId w:val="5"/>
              </w:numPr>
              <w:tabs>
                <w:tab w:val="clear" w:pos="720"/>
                <w:tab w:val="left" w:pos="358"/>
                <w:tab w:val="num" w:pos="1080"/>
              </w:tabs>
              <w:spacing w:after="0" w:line="240" w:lineRule="auto"/>
              <w:ind w:left="358" w:hanging="3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содействие в организации содержательного досуга подростков и молодежи;</w:t>
            </w:r>
          </w:p>
          <w:p w:rsidR="007B4D2E" w:rsidRPr="00715080" w:rsidRDefault="007B4D2E" w:rsidP="00D5018C">
            <w:pPr>
              <w:numPr>
                <w:ilvl w:val="0"/>
                <w:numId w:val="5"/>
              </w:numPr>
              <w:tabs>
                <w:tab w:val="clear" w:pos="720"/>
                <w:tab w:val="left" w:pos="358"/>
                <w:tab w:val="num" w:pos="1080"/>
              </w:tabs>
              <w:spacing w:after="0" w:line="240" w:lineRule="auto"/>
              <w:ind w:left="358" w:hanging="3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развитие у молодежи навыков здорового образа жизни;</w:t>
            </w:r>
          </w:p>
          <w:p w:rsidR="007B4D2E" w:rsidRPr="00715080" w:rsidRDefault="007B4D2E" w:rsidP="00D5018C">
            <w:pPr>
              <w:numPr>
                <w:ilvl w:val="0"/>
                <w:numId w:val="5"/>
              </w:numPr>
              <w:tabs>
                <w:tab w:val="clear" w:pos="720"/>
                <w:tab w:val="left" w:pos="358"/>
                <w:tab w:val="num" w:pos="1080"/>
              </w:tabs>
              <w:spacing w:after="0" w:line="240" w:lineRule="auto"/>
              <w:ind w:left="358" w:hanging="3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повышение политической, правовой культуры и социальной активности молодежи;</w:t>
            </w:r>
          </w:p>
          <w:p w:rsidR="007B4D2E" w:rsidRPr="00715080" w:rsidRDefault="007B4D2E" w:rsidP="00D5018C">
            <w:pPr>
              <w:numPr>
                <w:ilvl w:val="0"/>
                <w:numId w:val="5"/>
              </w:numPr>
              <w:tabs>
                <w:tab w:val="clear" w:pos="720"/>
                <w:tab w:val="left" w:pos="358"/>
                <w:tab w:val="num" w:pos="1080"/>
              </w:tabs>
              <w:spacing w:after="0" w:line="240" w:lineRule="auto"/>
              <w:ind w:left="358" w:hanging="3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содействие в обеспечении занятости и трудоустройства подростков и молодежи;</w:t>
            </w:r>
          </w:p>
          <w:p w:rsidR="007B4D2E" w:rsidRPr="00715080" w:rsidRDefault="007B4D2E" w:rsidP="00D5018C">
            <w:pPr>
              <w:numPr>
                <w:ilvl w:val="0"/>
                <w:numId w:val="5"/>
              </w:numPr>
              <w:tabs>
                <w:tab w:val="clear" w:pos="720"/>
                <w:tab w:val="left" w:pos="358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358" w:hanging="3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поддержка общественно значимых инициатив молодежи, деятельности молодежных и детских общественных объединений;</w:t>
            </w:r>
          </w:p>
          <w:p w:rsidR="007B4D2E" w:rsidRPr="00715080" w:rsidRDefault="007B4D2E" w:rsidP="00D5018C">
            <w:pPr>
              <w:pStyle w:val="ConsNormal"/>
              <w:widowControl/>
              <w:numPr>
                <w:ilvl w:val="0"/>
                <w:numId w:val="5"/>
              </w:numPr>
              <w:tabs>
                <w:tab w:val="clear" w:pos="720"/>
                <w:tab w:val="left" w:pos="358"/>
                <w:tab w:val="num" w:pos="1080"/>
              </w:tabs>
              <w:autoSpaceDE w:val="0"/>
              <w:autoSpaceDN w:val="0"/>
              <w:adjustRightInd w:val="0"/>
              <w:ind w:left="358" w:right="0" w:hanging="3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выявление талантливой молодежи;</w:t>
            </w:r>
          </w:p>
          <w:p w:rsidR="007B4D2E" w:rsidRPr="00715080" w:rsidRDefault="007B4D2E" w:rsidP="00D5018C">
            <w:pPr>
              <w:numPr>
                <w:ilvl w:val="0"/>
                <w:numId w:val="5"/>
              </w:numPr>
              <w:tabs>
                <w:tab w:val="clear" w:pos="720"/>
                <w:tab w:val="left" w:pos="358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358" w:hanging="3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профилактика асоциального поведения подростков и молодежи</w:t>
            </w:r>
          </w:p>
          <w:p w:rsidR="007B4D2E" w:rsidRPr="00715080" w:rsidRDefault="007B4D2E" w:rsidP="00D5018C">
            <w:pPr>
              <w:numPr>
                <w:ilvl w:val="0"/>
                <w:numId w:val="5"/>
              </w:numPr>
              <w:tabs>
                <w:tab w:val="clear" w:pos="720"/>
                <w:tab w:val="left" w:pos="358"/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ind w:left="358" w:hanging="3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вовлечение подростков и молодежи в мероприятия историко-патриотической, героико-патриотической, военно-патриотической направленности;</w:t>
            </w:r>
          </w:p>
        </w:tc>
      </w:tr>
      <w:tr w:rsidR="007B4D2E" w:rsidRPr="00474070" w:rsidTr="00D5018C">
        <w:trPr>
          <w:trHeight w:val="587"/>
          <w:jc w:val="center"/>
        </w:trPr>
        <w:tc>
          <w:tcPr>
            <w:tcW w:w="3189" w:type="dxa"/>
          </w:tcPr>
          <w:p w:rsidR="007B4D2E" w:rsidRPr="00715080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8" w:type="dxa"/>
          </w:tcPr>
          <w:p w:rsidR="007B4D2E" w:rsidRPr="00715080" w:rsidRDefault="007B4D2E" w:rsidP="00D5018C">
            <w:pPr>
              <w:pStyle w:val="a3"/>
              <w:spacing w:before="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2015-2021</w:t>
            </w:r>
            <w:r w:rsidRPr="007150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годы</w:t>
            </w:r>
          </w:p>
        </w:tc>
      </w:tr>
      <w:tr w:rsidR="007B4D2E" w:rsidRPr="00474070" w:rsidTr="00D5018C">
        <w:trPr>
          <w:jc w:val="center"/>
        </w:trPr>
        <w:tc>
          <w:tcPr>
            <w:tcW w:w="3189" w:type="dxa"/>
          </w:tcPr>
          <w:p w:rsidR="007B4D2E" w:rsidRPr="00715080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918" w:type="dxa"/>
          </w:tcPr>
          <w:p w:rsidR="007B4D2E" w:rsidRPr="0011646A" w:rsidRDefault="007B4D2E" w:rsidP="00D501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46A">
              <w:rPr>
                <w:rFonts w:ascii="Times New Roman" w:hAnsi="Times New Roman"/>
                <w:sz w:val="28"/>
                <w:szCs w:val="28"/>
              </w:rPr>
              <w:t xml:space="preserve">Общий планируемый объем финансирования подпрограммы составит 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81E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  <w:t>ВСЕГО:</w:t>
            </w:r>
            <w:r w:rsidR="00B81E4C" w:rsidRPr="00B81E4C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  <w:lang w:eastAsia="en-US"/>
              </w:rPr>
              <w:t>34 002,69</w:t>
            </w:r>
            <w:r w:rsidRPr="00B81E4C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B81E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  <w:t>тыс. рублей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том числе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2015 год -  2 748,50  тыс. рублей,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2016 год -  3 </w:t>
            </w:r>
            <w:r w:rsidR="00642036"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35</w:t>
            </w: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11646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,15  </w:t>
            </w: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 рублей,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2017 год -   </w:t>
            </w:r>
            <w:r w:rsidRPr="0011646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2 657,40 </w:t>
            </w: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 рублей,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2018 год -   </w:t>
            </w:r>
            <w:r w:rsidRPr="0011646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2 657,40 </w:t>
            </w: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 рублей,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81E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  <w:t xml:space="preserve">2019 год -  </w:t>
            </w:r>
            <w:r w:rsidR="00B81E4C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  <w:lang w:eastAsia="en-US"/>
              </w:rPr>
              <w:t>6 298,42</w:t>
            </w:r>
            <w:r w:rsidRPr="00B81E4C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B81E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  <w:t xml:space="preserve"> тыс. рублей,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2020 год -  </w:t>
            </w:r>
            <w:r w:rsidRPr="0011646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2 657,40  </w:t>
            </w: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 рублей,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2021 год -  </w:t>
            </w:r>
            <w:r w:rsidRPr="0011646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2 657,40</w:t>
            </w: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тыс. рублей.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 них: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местный бюджет: </w:t>
            </w:r>
            <w:r w:rsidR="00B81E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  <w:t>32 667,20</w:t>
            </w:r>
            <w:r w:rsidRPr="00B81E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  <w:t xml:space="preserve"> тыс. рублей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том числе: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2015 год - 2 590,50  тыс. рублей,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2016 год - </w:t>
            </w:r>
            <w:r w:rsidRPr="0011646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3180,15  </w:t>
            </w: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 рублей,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2017 год – 2657,40 </w:t>
            </w:r>
            <w:r w:rsidRPr="0011646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 рублей,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2018 год - </w:t>
            </w:r>
            <w:r w:rsidRPr="0011646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2 657,40  </w:t>
            </w: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 рублей,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81E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  <w:t xml:space="preserve">2019 год </w:t>
            </w:r>
            <w:r w:rsidR="005D2E3C" w:rsidRPr="00B81E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  <w:t>–</w:t>
            </w:r>
            <w:r w:rsidRPr="00B81E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="00B81E4C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  <w:lang w:eastAsia="en-US"/>
              </w:rPr>
              <w:t>5 943,53</w:t>
            </w:r>
            <w:r w:rsidRPr="00B81E4C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en-US"/>
              </w:rPr>
              <w:t xml:space="preserve">  тыс. рублей,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2020 год - </w:t>
            </w:r>
            <w:r w:rsidRPr="0011646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2 657,40  </w:t>
            </w: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 рублей,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2021 год - </w:t>
            </w:r>
            <w:r w:rsidRPr="0011646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2 657,40</w:t>
            </w: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тыс. рублей.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областной бюджет: </w:t>
            </w:r>
            <w:r w:rsidR="00D41BA1"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32</w:t>
            </w: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8,</w:t>
            </w:r>
            <w:r w:rsidR="00D41BA1"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 тыс. рублей</w:t>
            </w:r>
          </w:p>
          <w:p w:rsidR="007B4D2E" w:rsidRPr="0011646A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том числе:</w:t>
            </w:r>
          </w:p>
          <w:p w:rsidR="007B4D2E" w:rsidRPr="0011646A" w:rsidRDefault="007B4D2E" w:rsidP="00D501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2015 год - 158,0</w:t>
            </w:r>
            <w:r w:rsidR="00D41BA1"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тыс. рублей</w:t>
            </w:r>
            <w:r w:rsidR="00D41BA1"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D41BA1" w:rsidRPr="00715080" w:rsidRDefault="00D41BA1" w:rsidP="00D41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46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2016 год - 170,00 тыс. рублей.</w:t>
            </w:r>
          </w:p>
        </w:tc>
      </w:tr>
      <w:tr w:rsidR="007B4D2E" w:rsidRPr="00474070" w:rsidTr="00D5018C">
        <w:trPr>
          <w:jc w:val="center"/>
        </w:trPr>
        <w:tc>
          <w:tcPr>
            <w:tcW w:w="3189" w:type="dxa"/>
          </w:tcPr>
          <w:p w:rsidR="007B4D2E" w:rsidRPr="00715080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080">
              <w:rPr>
                <w:rFonts w:ascii="Times New Roman" w:hAnsi="Times New Roman"/>
                <w:sz w:val="28"/>
                <w:szCs w:val="28"/>
              </w:rPr>
              <w:t xml:space="preserve">Показатели результативности </w:t>
            </w:r>
          </w:p>
        </w:tc>
        <w:tc>
          <w:tcPr>
            <w:tcW w:w="6918" w:type="dxa"/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1)Увеличение до 45 процентов количества</w:t>
            </w:r>
            <w:r w:rsidRPr="006A0A02">
              <w:rPr>
                <w:rFonts w:ascii="Times New Roman" w:hAnsi="Times New Roman"/>
                <w:sz w:val="28"/>
                <w:szCs w:val="28"/>
              </w:rPr>
              <w:t xml:space="preserve"> молодых граждан в возрасте от 14 до 30 лет, участвующих в мероприятиях и проектах </w:t>
            </w:r>
            <w:r w:rsidRPr="00474070">
              <w:rPr>
                <w:rFonts w:ascii="Times New Roman" w:hAnsi="Times New Roman"/>
                <w:sz w:val="28"/>
                <w:szCs w:val="28"/>
              </w:rPr>
              <w:t xml:space="preserve"> для молодежи и подростков;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7407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Увеличение до 32 процентов количества</w:t>
            </w:r>
            <w:r w:rsidRPr="006A0A02">
              <w:rPr>
                <w:rFonts w:ascii="Times New Roman" w:hAnsi="Times New Roman"/>
                <w:sz w:val="28"/>
                <w:szCs w:val="28"/>
              </w:rPr>
              <w:t xml:space="preserve"> молодых граждан в возрасте от 14 до 30 – участников проектов и мероприятий, направленных на формирование здорового образа жизни, профилактику асоциального поведения</w:t>
            </w:r>
            <w:r w:rsidRPr="004740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407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Увеличение до 22 процентов количества</w:t>
            </w:r>
            <w:r w:rsidRPr="006A0A02">
              <w:rPr>
                <w:rFonts w:ascii="Times New Roman" w:hAnsi="Times New Roman"/>
                <w:sz w:val="28"/>
                <w:szCs w:val="28"/>
              </w:rPr>
              <w:t xml:space="preserve"> молодых граждан в возрасте от 14 до 30 лет, регулярно участвующих в деятельности общественных объединений, различных форм общественного самоуправления</w:t>
            </w:r>
            <w:r w:rsidRPr="004740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7407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Увеличение до 350 человек количества</w:t>
            </w:r>
            <w:r w:rsidRPr="006A0A02">
              <w:rPr>
                <w:rFonts w:ascii="Times New Roman" w:hAnsi="Times New Roman"/>
                <w:sz w:val="28"/>
                <w:szCs w:val="28"/>
              </w:rPr>
              <w:t xml:space="preserve"> молодежи и подростков, занятых и </w:t>
            </w:r>
            <w:r w:rsidRPr="00474070">
              <w:rPr>
                <w:rFonts w:ascii="Times New Roman" w:hAnsi="Times New Roman"/>
                <w:sz w:val="28"/>
                <w:szCs w:val="28"/>
              </w:rPr>
              <w:t>трудоустроенных в летний период;</w:t>
            </w:r>
          </w:p>
          <w:p w:rsidR="007B4D2E" w:rsidRPr="006C0AB8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407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 w:themeFill="background1"/>
              </w:rPr>
              <w:t>Увеличение до 10 единиц количества отделений учреждения по работе с молодежью</w:t>
            </w:r>
          </w:p>
        </w:tc>
      </w:tr>
    </w:tbl>
    <w:p w:rsidR="007B4D2E" w:rsidRPr="0066079F" w:rsidRDefault="007B4D2E" w:rsidP="007B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>Раздел 1. ХАРАКТЕРИСТИКА И АНАЛИЗ ТЕКУЩЕГО СОСТОЯНИЯ</w:t>
      </w:r>
      <w:r>
        <w:rPr>
          <w:rFonts w:ascii="Times New Roman" w:hAnsi="Times New Roman"/>
          <w:sz w:val="28"/>
          <w:szCs w:val="28"/>
        </w:rPr>
        <w:t xml:space="preserve"> СФЕРЫ РЕАЛИЗАЦИИ ПОДПРОГРАММЫ 1.</w:t>
      </w:r>
    </w:p>
    <w:p w:rsidR="007B4D2E" w:rsidRPr="0066079F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napToGrid w:val="0"/>
          <w:sz w:val="28"/>
          <w:szCs w:val="28"/>
        </w:rPr>
        <w:t>«МОЛОДЕЖЬ НЕВЬЯНСКОГО ГОРОДСКОГО ОКРУГА»</w:t>
      </w:r>
    </w:p>
    <w:p w:rsidR="007B4D2E" w:rsidRPr="0066079F" w:rsidRDefault="007B4D2E" w:rsidP="007B4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>Государственная молодежная политика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7B4D2E" w:rsidRDefault="007B4D2E" w:rsidP="007B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66079F">
        <w:rPr>
          <w:rFonts w:ascii="Times New Roman" w:hAnsi="Times New Roman"/>
          <w:sz w:val="28"/>
          <w:szCs w:val="28"/>
        </w:rPr>
        <w:t>рограмма представляет собой систему мер по реализации молодежной политики, направленных на создание правовых, экономических и организационных условий для самореализации и многостороннего развития молодежи, включения ее в социально-экономическую, политическую и общественную жизнь города</w:t>
      </w:r>
      <w:r>
        <w:rPr>
          <w:rFonts w:ascii="Times New Roman" w:hAnsi="Times New Roman"/>
          <w:sz w:val="28"/>
          <w:szCs w:val="28"/>
        </w:rPr>
        <w:t>.</w:t>
      </w:r>
    </w:p>
    <w:p w:rsidR="007B4D2E" w:rsidRDefault="007B4D2E" w:rsidP="007B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>Молодежь обладает значительным потенциалом, который используется не в полной мере – мобильностью, инициативностью, восприимчивостью к инновационным изменениям, новым технологиям, способностью противодействовать негативным вызовам.</w:t>
      </w:r>
    </w:p>
    <w:p w:rsidR="007B4D2E" w:rsidRDefault="007B4D2E" w:rsidP="007B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84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Невьянском городском округе</w:t>
      </w:r>
      <w:r w:rsidRPr="00FD7CB9">
        <w:rPr>
          <w:rFonts w:ascii="Times New Roman" w:hAnsi="Times New Roman"/>
          <w:sz w:val="28"/>
          <w:szCs w:val="28"/>
        </w:rPr>
        <w:t xml:space="preserve"> проживает </w:t>
      </w:r>
      <w:r w:rsidRPr="009B60D6">
        <w:rPr>
          <w:rFonts w:ascii="Times New Roman" w:hAnsi="Times New Roman"/>
          <w:sz w:val="28"/>
          <w:szCs w:val="28"/>
        </w:rPr>
        <w:t>9476</w:t>
      </w:r>
      <w:r w:rsidRPr="00FD7CB9">
        <w:rPr>
          <w:rFonts w:ascii="Times New Roman" w:hAnsi="Times New Roman"/>
          <w:sz w:val="28"/>
          <w:szCs w:val="28"/>
        </w:rPr>
        <w:t xml:space="preserve">  человек в во</w:t>
      </w:r>
      <w:r>
        <w:rPr>
          <w:rFonts w:ascii="Times New Roman" w:hAnsi="Times New Roman"/>
          <w:sz w:val="28"/>
          <w:szCs w:val="28"/>
        </w:rPr>
        <w:t xml:space="preserve">зрасте от 14 до 30 лет, из них </w:t>
      </w:r>
      <w:r w:rsidRPr="009B60D6">
        <w:rPr>
          <w:rFonts w:ascii="Times New Roman" w:hAnsi="Times New Roman"/>
          <w:sz w:val="28"/>
          <w:szCs w:val="28"/>
        </w:rPr>
        <w:t>1886</w:t>
      </w:r>
      <w:r w:rsidRPr="00FD7CB9">
        <w:rPr>
          <w:rFonts w:ascii="Times New Roman" w:hAnsi="Times New Roman"/>
          <w:sz w:val="28"/>
          <w:szCs w:val="28"/>
        </w:rPr>
        <w:t xml:space="preserve">  в возрасте от 14 до 18 лет.</w:t>
      </w:r>
    </w:p>
    <w:p w:rsidR="007B4D2E" w:rsidRPr="0066079F" w:rsidRDefault="007B4D2E" w:rsidP="007B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 xml:space="preserve">В работе молодежных объединений задействовано 650 человек из числа учащейся, студенческой и работающей молодежи. </w:t>
      </w:r>
    </w:p>
    <w:p w:rsidR="007B4D2E" w:rsidRPr="0066079F" w:rsidRDefault="007B4D2E" w:rsidP="007B4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6079F">
        <w:rPr>
          <w:rFonts w:ascii="Times New Roman" w:hAnsi="Times New Roman"/>
          <w:sz w:val="28"/>
          <w:szCs w:val="28"/>
        </w:rPr>
        <w:t>оличество безработных молодых людей в возрасте от 18 до 30 лет  составляет 104   чел</w:t>
      </w:r>
      <w:r>
        <w:rPr>
          <w:rFonts w:ascii="Times New Roman" w:hAnsi="Times New Roman"/>
          <w:sz w:val="28"/>
          <w:szCs w:val="28"/>
        </w:rPr>
        <w:t>овека</w:t>
      </w:r>
      <w:r w:rsidRPr="0066079F">
        <w:rPr>
          <w:rFonts w:ascii="Times New Roman" w:hAnsi="Times New Roman"/>
          <w:sz w:val="28"/>
          <w:szCs w:val="28"/>
        </w:rPr>
        <w:t>.  Таким образом, важнейшим направлением молодежной политики по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поколения, содействие занятости молодых граждан, в т.ч. временной и сезонной занятости подростков и молодежи.</w:t>
      </w:r>
    </w:p>
    <w:p w:rsidR="007B4D2E" w:rsidRPr="00AD53BE" w:rsidRDefault="007B4D2E" w:rsidP="007B4D2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6079F">
        <w:rPr>
          <w:rFonts w:ascii="Times New Roman" w:hAnsi="Times New Roman"/>
          <w:bCs/>
          <w:sz w:val="28"/>
          <w:szCs w:val="28"/>
        </w:rPr>
        <w:t>Состояние здоровья детей с каждым годом ухудшается. По данным муниципального учреждения здравоохранения «Центральная районная больница» Невьянского городского округа, из 3927 детей, обучающихся в школах Невьянского района, только 16,3 процента (650 чел.) абсолютно здоровы, 18 процентов (692 чел.) имеют хронические заболевания, детей – инвалидов – 4,3 процента (169 чел.). Общая заболеваемость подростков в возрасте до 14 лет включительно снизилась за последние 5 лет на 10,3 процента, а юношей и девушек в возрасте 15 - 18 лет включительно возросла - на 22,8 процента.</w:t>
      </w:r>
      <w:r w:rsidRPr="0066079F">
        <w:rPr>
          <w:rFonts w:ascii="Times New Roman" w:hAnsi="Times New Roman"/>
          <w:sz w:val="28"/>
          <w:szCs w:val="28"/>
        </w:rPr>
        <w:t xml:space="preserve">  На 01.01.2014г. на учете по заболеванию ВИЧ-инфекции  состоит  101 человек возрасте от 18 до 30 лет.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79F">
        <w:rPr>
          <w:rFonts w:ascii="Times New Roman" w:hAnsi="Times New Roman"/>
          <w:color w:val="000000"/>
          <w:sz w:val="28"/>
          <w:szCs w:val="28"/>
        </w:rPr>
        <w:t>По данным статистики среди подростков распространенность курения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– 45% (юноши) и 16% (девушки).</w:t>
      </w:r>
    </w:p>
    <w:p w:rsidR="007B4D2E" w:rsidRDefault="007B4D2E" w:rsidP="007B4D2E">
      <w:pPr>
        <w:spacing w:after="0" w:line="240" w:lineRule="auto"/>
        <w:ind w:firstLine="720"/>
        <w:jc w:val="both"/>
        <w:rPr>
          <w:rFonts w:ascii="Times New Roman" w:hAnsi="Times New Roman"/>
          <w:color w:val="181818"/>
          <w:sz w:val="28"/>
          <w:szCs w:val="28"/>
        </w:rPr>
      </w:pPr>
      <w:r w:rsidRPr="0066079F">
        <w:rPr>
          <w:rFonts w:ascii="Times New Roman" w:hAnsi="Times New Roman"/>
          <w:color w:val="181818"/>
          <w:sz w:val="28"/>
          <w:szCs w:val="28"/>
        </w:rPr>
        <w:t>Продолжают оставаться проблемы занятости детей и молодёжи в свободное время, пьянство, наркомания и другие асоциальные проявления среди молодежи.  </w:t>
      </w:r>
      <w:r w:rsidRPr="0066079F">
        <w:rPr>
          <w:rFonts w:ascii="Times New Roman" w:hAnsi="Times New Roman"/>
          <w:sz w:val="28"/>
          <w:szCs w:val="28"/>
        </w:rPr>
        <w:t>У молодёжи слабое  стремление к общественной деятельности, навыкам самоуправления. Менее 7% молодых людей принимают участие в деятельности общественных организаций</w:t>
      </w:r>
    </w:p>
    <w:p w:rsidR="007B4D2E" w:rsidRPr="0066079F" w:rsidRDefault="007B4D2E" w:rsidP="007B4D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 xml:space="preserve">Учитывая </w:t>
      </w:r>
      <w:r>
        <w:rPr>
          <w:rFonts w:ascii="Times New Roman" w:hAnsi="Times New Roman"/>
          <w:sz w:val="28"/>
          <w:szCs w:val="28"/>
        </w:rPr>
        <w:t xml:space="preserve"> сложившуюся ситуацию,</w:t>
      </w:r>
      <w:r>
        <w:rPr>
          <w:rFonts w:ascii="Times New Roman" w:hAnsi="Times New Roman"/>
          <w:bCs/>
          <w:sz w:val="28"/>
          <w:szCs w:val="28"/>
        </w:rPr>
        <w:t xml:space="preserve"> программа реализации</w:t>
      </w:r>
      <w:r>
        <w:rPr>
          <w:rFonts w:ascii="Times New Roman" w:hAnsi="Times New Roman"/>
          <w:sz w:val="28"/>
          <w:szCs w:val="28"/>
        </w:rPr>
        <w:t xml:space="preserve"> молодежной политики</w:t>
      </w:r>
      <w:r w:rsidRPr="0066079F">
        <w:rPr>
          <w:rFonts w:ascii="Times New Roman" w:hAnsi="Times New Roman"/>
          <w:sz w:val="28"/>
          <w:szCs w:val="28"/>
        </w:rPr>
        <w:t xml:space="preserve"> в городе будет реализована по следующим приоритетным направлениям:</w:t>
      </w:r>
    </w:p>
    <w:p w:rsidR="007B4D2E" w:rsidRPr="0066079F" w:rsidRDefault="007B4D2E" w:rsidP="007B4D2E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>информирование молодежи о потенциальных возможностях саморазвития;</w:t>
      </w:r>
    </w:p>
    <w:p w:rsidR="007B4D2E" w:rsidRPr="0066079F" w:rsidRDefault="007B4D2E" w:rsidP="007B4D2E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>поддержка инициативной и талантливой молодежи;</w:t>
      </w:r>
    </w:p>
    <w:p w:rsidR="007B4D2E" w:rsidRPr="0066079F" w:rsidRDefault="007B4D2E" w:rsidP="007B4D2E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>обеспечение занятости и трудоустройства подростков и молодежи;</w:t>
      </w:r>
    </w:p>
    <w:p w:rsidR="007B4D2E" w:rsidRPr="0066079F" w:rsidRDefault="007B4D2E" w:rsidP="007B4D2E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>пропаганда здорового образа жизни, профилактика правонарушений и зависимостей;</w:t>
      </w:r>
    </w:p>
    <w:p w:rsidR="007B4D2E" w:rsidRPr="0066079F" w:rsidRDefault="007B4D2E" w:rsidP="007B4D2E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 xml:space="preserve">патриотическое воспитание подрастающего поколения  </w:t>
      </w:r>
    </w:p>
    <w:p w:rsidR="007B4D2E" w:rsidRDefault="007B4D2E" w:rsidP="007B4D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>Программа носит комплексный характер и обеспечивает последовательность в осуществлении мер по реализации государственной молодежной политики, направленной на создание правовых, экономических и организационных условий для развития личности, поддержки молодежных общественных объединений.</w:t>
      </w:r>
    </w:p>
    <w:p w:rsidR="007B4D2E" w:rsidRDefault="007B4D2E" w:rsidP="007B4D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4D2E" w:rsidRPr="0066079F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 xml:space="preserve">Раздел 2. ОСНОВНЫЕ ЦЕЛИ И ЗАДАЧИ </w:t>
      </w:r>
      <w:r>
        <w:rPr>
          <w:rFonts w:ascii="Times New Roman" w:hAnsi="Times New Roman"/>
          <w:sz w:val="28"/>
          <w:szCs w:val="28"/>
        </w:rPr>
        <w:t>ПОД</w:t>
      </w:r>
      <w:r w:rsidRPr="0066079F">
        <w:rPr>
          <w:rFonts w:ascii="Times New Roman" w:hAnsi="Times New Roman"/>
          <w:sz w:val="28"/>
          <w:szCs w:val="28"/>
        </w:rPr>
        <w:t>ПРОГРАММЫ, СРОКИ И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>ЭТАПЫ ЕЕ РЕАЛИЗАЦИИ, ЦЕЛЕВЫЕ ИНДИКАТОРЫ И ПОКАЗАТЕЛИ</w:t>
      </w:r>
    </w:p>
    <w:p w:rsidR="007B4D2E" w:rsidRPr="0066079F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D2E" w:rsidRDefault="00F91F64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7B4D2E" w:rsidRPr="007252B0">
          <w:rPr>
            <w:rFonts w:ascii="Times New Roman" w:hAnsi="Times New Roman"/>
            <w:sz w:val="28"/>
            <w:szCs w:val="28"/>
          </w:rPr>
          <w:t>Цели</w:t>
        </w:r>
      </w:hyperlink>
      <w:r w:rsidR="007B4D2E" w:rsidRPr="007252B0">
        <w:rPr>
          <w:rFonts w:ascii="Times New Roman" w:hAnsi="Times New Roman"/>
          <w:sz w:val="28"/>
          <w:szCs w:val="28"/>
        </w:rPr>
        <w:t>, зад</w:t>
      </w:r>
      <w:r w:rsidR="007B4D2E" w:rsidRPr="0085228B">
        <w:rPr>
          <w:rFonts w:ascii="Times New Roman" w:hAnsi="Times New Roman"/>
          <w:sz w:val="28"/>
          <w:szCs w:val="28"/>
        </w:rPr>
        <w:t>ачи и целев</w:t>
      </w:r>
      <w:r w:rsidR="007B4D2E">
        <w:rPr>
          <w:rFonts w:ascii="Times New Roman" w:hAnsi="Times New Roman"/>
          <w:sz w:val="28"/>
          <w:szCs w:val="28"/>
        </w:rPr>
        <w:t>ые показатели муниципальной подпрограммы приведены в приложении №</w:t>
      </w:r>
      <w:r w:rsidR="007B4D2E" w:rsidRPr="0085228B">
        <w:rPr>
          <w:rFonts w:ascii="Times New Roman" w:hAnsi="Times New Roman"/>
          <w:sz w:val="28"/>
          <w:szCs w:val="28"/>
        </w:rPr>
        <w:t xml:space="preserve"> 1 к  муниципальной программе</w:t>
      </w:r>
      <w:r w:rsidR="007B4D2E">
        <w:rPr>
          <w:rFonts w:ascii="Times New Roman" w:hAnsi="Times New Roman"/>
          <w:sz w:val="28"/>
          <w:szCs w:val="28"/>
        </w:rPr>
        <w:t>.</w:t>
      </w:r>
    </w:p>
    <w:p w:rsidR="007B4D2E" w:rsidRPr="0066079F" w:rsidRDefault="007B4D2E" w:rsidP="007B4D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6079F">
        <w:rPr>
          <w:rFonts w:ascii="Times New Roman" w:hAnsi="Times New Roman"/>
          <w:sz w:val="28"/>
          <w:szCs w:val="28"/>
        </w:rPr>
        <w:t>Раздел 3. МЕРОПРИЯТИЯ ПОДПРОГРАММЫ</w:t>
      </w:r>
    </w:p>
    <w:p w:rsidR="007B4D2E" w:rsidRPr="0066079F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D2E" w:rsidRPr="00715080" w:rsidRDefault="007B4D2E" w:rsidP="007B4D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FB6B45">
        <w:rPr>
          <w:rFonts w:ascii="Times New Roman" w:hAnsi="Times New Roman"/>
          <w:sz w:val="28"/>
          <w:szCs w:val="28"/>
        </w:rPr>
        <w:t>Инструментом реализации подпрограммы является План мероприятий,</w:t>
      </w:r>
      <w:r>
        <w:rPr>
          <w:rFonts w:ascii="Times New Roman" w:hAnsi="Times New Roman"/>
          <w:sz w:val="28"/>
          <w:szCs w:val="28"/>
        </w:rPr>
        <w:t xml:space="preserve"> представленный в приложении № 2 к муниципальной программе.</w:t>
      </w:r>
    </w:p>
    <w:p w:rsidR="007B4D2E" w:rsidRPr="00217377" w:rsidRDefault="007B4D2E" w:rsidP="007B4D2E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4. МЕЖБЮДЖЕТНЫЕ ТРАНСФЕРЫ</w:t>
      </w:r>
    </w:p>
    <w:p w:rsidR="007B4D2E" w:rsidRPr="00217377" w:rsidRDefault="007B4D2E" w:rsidP="007B4D2E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4D2E" w:rsidRPr="008C22D3" w:rsidRDefault="007B4D2E" w:rsidP="007B4D2E">
      <w:pPr>
        <w:pStyle w:val="ConsPlusNorma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22D3">
        <w:rPr>
          <w:rFonts w:ascii="Times New Roman" w:hAnsi="Times New Roman" w:cs="Times New Roman"/>
          <w:sz w:val="28"/>
          <w:szCs w:val="28"/>
        </w:rPr>
        <w:t xml:space="preserve">В рамках настоящей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под</w:t>
      </w:r>
      <w:r w:rsidRPr="008C22D3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 xml:space="preserve">раммы планируется получение </w:t>
      </w:r>
      <w:r w:rsidRPr="008C22D3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Pr="008C22D3">
        <w:rPr>
          <w:rFonts w:ascii="Times New Roman" w:hAnsi="Times New Roman" w:cs="Times New Roman"/>
          <w:sz w:val="28"/>
          <w:szCs w:val="28"/>
        </w:rPr>
        <w:t>:</w:t>
      </w:r>
    </w:p>
    <w:p w:rsidR="007B4D2E" w:rsidRPr="00296CE6" w:rsidRDefault="007B4D2E" w:rsidP="007B4D2E">
      <w:pPr>
        <w:pStyle w:val="ConsPlusNorma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7B4D2E" w:rsidRPr="00296CE6" w:rsidSect="00D5018C">
          <w:pgSz w:w="11905" w:h="16838"/>
          <w:pgMar w:top="709" w:right="567" w:bottom="709" w:left="1701" w:header="720" w:footer="720" w:gutter="0"/>
          <w:cols w:space="720"/>
          <w:noEndnote/>
          <w:docGrid w:linePitch="299"/>
        </w:sectPr>
      </w:pPr>
      <w:r w:rsidRPr="008C22D3">
        <w:rPr>
          <w:rFonts w:ascii="Times New Roman" w:hAnsi="Times New Roman" w:cs="Times New Roman"/>
          <w:sz w:val="28"/>
          <w:szCs w:val="28"/>
        </w:rPr>
        <w:t>- субсидии на осуществление мероприятий  по приоритетным направлениям работы с молодежью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Невьянского городского округа.</w:t>
      </w:r>
    </w:p>
    <w:p w:rsidR="007B4D2E" w:rsidRPr="00FB6B45" w:rsidRDefault="007B4D2E" w:rsidP="007B4D2E">
      <w:pPr>
        <w:tabs>
          <w:tab w:val="left" w:pos="781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6B45">
        <w:rPr>
          <w:rFonts w:ascii="Times New Roman" w:hAnsi="Times New Roman"/>
          <w:sz w:val="28"/>
          <w:szCs w:val="28"/>
        </w:rPr>
        <w:t>ПАСПОРТ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6B45">
        <w:rPr>
          <w:rFonts w:ascii="Times New Roman" w:hAnsi="Times New Roman"/>
          <w:sz w:val="28"/>
          <w:szCs w:val="28"/>
        </w:rPr>
        <w:t xml:space="preserve"> МУНИЦИПАЛЬНОЙ  ПОДПРОГРАММЫ</w:t>
      </w:r>
      <w:r>
        <w:rPr>
          <w:rFonts w:ascii="Times New Roman" w:hAnsi="Times New Roman"/>
          <w:sz w:val="28"/>
          <w:szCs w:val="28"/>
        </w:rPr>
        <w:t xml:space="preserve"> 2.</w:t>
      </w:r>
    </w:p>
    <w:p w:rsidR="007B4D2E" w:rsidRPr="00562DEC" w:rsidRDefault="007B4D2E" w:rsidP="007B4D2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«</w:t>
      </w:r>
      <w:r w:rsidRPr="00562DEC">
        <w:rPr>
          <w:b w:val="0"/>
        </w:rPr>
        <w:t>ПАТРИОТИЧЕСКОЕ ВОСПИТАНИЕ</w:t>
      </w:r>
      <w:r>
        <w:rPr>
          <w:b w:val="0"/>
        </w:rPr>
        <w:t xml:space="preserve"> ГРАЖДАН И ПОДГОТОВКА</w:t>
      </w:r>
      <w:r w:rsidRPr="00562DEC">
        <w:rPr>
          <w:b w:val="0"/>
        </w:rPr>
        <w:t xml:space="preserve"> МОЛОДЕЖИ</w:t>
      </w:r>
      <w:r>
        <w:rPr>
          <w:b w:val="0"/>
        </w:rPr>
        <w:t xml:space="preserve"> </w:t>
      </w:r>
      <w:r w:rsidR="00D41BA1">
        <w:rPr>
          <w:b w:val="0"/>
        </w:rPr>
        <w:t xml:space="preserve"> в</w:t>
      </w:r>
      <w:r>
        <w:rPr>
          <w:b w:val="0"/>
        </w:rPr>
        <w:t xml:space="preserve">   НЕВЬЯНСКОМ  ГОРОДСКОМ ОКРУГЕ  К ВОЕННОЙ СЛУЖБЕ» НА 2015 – 2021</w:t>
      </w:r>
      <w:r w:rsidRPr="00562DEC">
        <w:rPr>
          <w:b w:val="0"/>
        </w:rPr>
        <w:t xml:space="preserve"> ГОДЫ</w:t>
      </w:r>
    </w:p>
    <w:p w:rsidR="007B4D2E" w:rsidRPr="00FB6B45" w:rsidRDefault="007B4D2E" w:rsidP="007B4D2E">
      <w:pPr>
        <w:tabs>
          <w:tab w:val="left" w:pos="1931"/>
        </w:tabs>
        <w:spacing w:after="0" w:line="240" w:lineRule="auto"/>
        <w:ind w:lef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95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7"/>
        <w:gridCol w:w="7225"/>
      </w:tblGrid>
      <w:tr w:rsidR="007B4D2E" w:rsidRPr="00474070" w:rsidTr="00D5018C">
        <w:trPr>
          <w:cantSplit/>
          <w:trHeight w:val="36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Pr="00E73640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 подготовка молодежи  в   Невьянском  городском округе к военной службе» на 2015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годы      </w:t>
            </w:r>
          </w:p>
          <w:p w:rsidR="007B4D2E" w:rsidRPr="00E73640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2E" w:rsidRPr="00474070" w:rsidTr="00D5018C">
        <w:trPr>
          <w:cantSplit/>
          <w:trHeight w:val="48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Pr="00E73640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>Нормативный акт,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утверждающий    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 xml:space="preserve">рограмму       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Pr="00474070" w:rsidRDefault="007B4D2E" w:rsidP="00D5018C">
            <w:pPr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Невьянского городского округа  </w:t>
            </w:r>
          </w:p>
          <w:p w:rsidR="007B4D2E" w:rsidRPr="00E73640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2E" w:rsidRPr="00474070" w:rsidTr="00D5018C">
        <w:trPr>
          <w:cantSplit/>
          <w:trHeight w:val="8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Pr="00E73640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Pr="009443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94434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 xml:space="preserve">граммы       </w:t>
            </w:r>
          </w:p>
        </w:tc>
        <w:tc>
          <w:tcPr>
            <w:tcW w:w="7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физической культуры, спорта и молодежной политики 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Невьянского городского округа                                    </w:t>
            </w:r>
          </w:p>
          <w:p w:rsidR="007B4D2E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D2E" w:rsidRPr="00E73640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2E" w:rsidRPr="00474070" w:rsidTr="00D5018C">
        <w:trPr>
          <w:cantSplit/>
          <w:trHeight w:val="7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  <w:p w:rsidR="007B4D2E" w:rsidRPr="00FF6132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Pr="00E73640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физической культуры, спорта и молодежной политики 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>администрации Невьянского городского округа</w:t>
            </w:r>
          </w:p>
        </w:tc>
      </w:tr>
      <w:tr w:rsidR="007B4D2E" w:rsidRPr="00474070" w:rsidTr="00D5018C">
        <w:trPr>
          <w:cantSplit/>
          <w:trHeight w:val="216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Pr="00E73640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  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Pr="00B51C7A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ль: </w:t>
            </w:r>
            <w:r w:rsidRPr="00C8710C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 w:themeFill="background1"/>
              </w:rPr>
              <w:t>развитие и совершенствование систем патриотического воспитания и допризывной подготовки  молодёжи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C8710C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Невьянского городского округа </w:t>
            </w:r>
            <w:r w:rsidRPr="00C8710C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 w:themeFill="background1"/>
              </w:rPr>
              <w:t>к военной службе</w:t>
            </w:r>
            <w:r w:rsidRPr="00E92DD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Задачи: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модернизация содержания и форм патриотического        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воспитания;                                             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вовлечение подростков и молодежи в мероприятия        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историко-патриотической, героико-патриотической,        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военно-патриотической направленности;                   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содействие организациям в развитии патриотического    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br/>
              <w:t>воспитания подростков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олодежи;                       </w:t>
            </w:r>
          </w:p>
          <w:p w:rsidR="007B4D2E" w:rsidRPr="00A63484" w:rsidRDefault="007B4D2E" w:rsidP="00D5018C">
            <w:pPr>
              <w:pStyle w:val="ConsPlusCell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5F5F1"/>
              </w:rPr>
              <w:t xml:space="preserve">- увеличение численности граждан Невьянского городского округа, прошедших воинскую службу; </w:t>
            </w:r>
          </w:p>
          <w:p w:rsidR="007B4D2E" w:rsidRPr="00944347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4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внедрение в деятельность организаторов и специалистов патриотического воспитания современных форм, методов и средств воспитательной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B4D2E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634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материально-технической базы патриотического воспитания в образовательных,  творческих  коллективах и общественных объединениях.</w:t>
            </w:r>
          </w:p>
          <w:p w:rsidR="007B4D2E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D2E" w:rsidRPr="00E73640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2E" w:rsidRPr="00474070" w:rsidTr="00D5018C">
        <w:trPr>
          <w:cantSplit/>
          <w:trHeight w:val="36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Pr="001515A5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15A5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  <w:r w:rsidRPr="001515A5">
              <w:rPr>
                <w:rFonts w:ascii="Times New Roman" w:hAnsi="Times New Roman" w:cs="Times New Roman"/>
                <w:sz w:val="26"/>
                <w:szCs w:val="26"/>
              </w:rPr>
              <w:br/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одп</w:t>
            </w:r>
            <w:r w:rsidRPr="001515A5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      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Pr="00E73640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5 - 2021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 xml:space="preserve">годы                                        </w:t>
            </w:r>
          </w:p>
        </w:tc>
      </w:tr>
      <w:tr w:rsidR="007B4D2E" w:rsidRPr="00474070" w:rsidTr="00D5018C">
        <w:trPr>
          <w:cantSplit/>
          <w:trHeight w:val="48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Pr="004747B3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47B3">
              <w:rPr>
                <w:rFonts w:ascii="Times New Roman" w:hAnsi="Times New Roman" w:cs="Times New Roman"/>
                <w:sz w:val="28"/>
                <w:szCs w:val="28"/>
              </w:rPr>
              <w:t xml:space="preserve">Объем и         </w:t>
            </w:r>
            <w:r w:rsidRPr="004747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  <w:r w:rsidRPr="004747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ВСЕГО: 6 8</w:t>
            </w:r>
            <w:r w:rsidR="00D41BA1"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97</w:t>
            </w:r>
            <w:r w:rsidRPr="004747B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="00D41BA1" w:rsidRPr="004747B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9</w:t>
            </w:r>
            <w:r w:rsidRPr="004747B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0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тыс. рублей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том числе</w:t>
            </w:r>
            <w:r w:rsidR="00D41BA1"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2015 год - 1013</w:t>
            </w:r>
            <w:r w:rsidRPr="004747B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,10 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 рублей,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2016 год - 9</w:t>
            </w:r>
            <w:r w:rsidR="00D41BA1"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8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9,</w:t>
            </w:r>
            <w:r w:rsidR="00D41BA1"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8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0   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рублей,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2017 год - 979,00   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рублей,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2018 год - 979,00   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рублей,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2019 год - 979,00   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рублей,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2020 год - 979,00   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рублей,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2021 год - 979,00  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рублей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из них: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местный бюджет: 6 725,70 тыс. рублей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том числе: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2015 год -  910,80  тыс. рублей,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2016 год -  919</w:t>
            </w:r>
            <w:r w:rsidRPr="004747B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,90  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 рублей,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2017 год -  </w:t>
            </w:r>
            <w:r w:rsidRPr="004747B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979,00 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тыс. рублей,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2018 год -  </w:t>
            </w:r>
            <w:r w:rsidRPr="004747B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979,00  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 рублей,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2019 год -  </w:t>
            </w:r>
            <w:r w:rsidRPr="004747B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979,00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тыс. рублей,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2020 год -  </w:t>
            </w:r>
            <w:r w:rsidRPr="004747B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979,0</w:t>
            </w:r>
            <w:r w:rsidR="00D41BA1" w:rsidRPr="004747B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0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тыс. рублей,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2021 год – </w:t>
            </w:r>
            <w:r w:rsidRPr="004747B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979,0</w:t>
            </w:r>
            <w:r w:rsidR="00D41BA1" w:rsidRPr="004747B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0</w:t>
            </w:r>
            <w:r w:rsidRPr="004747B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тыс. рублей.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областной бюджет: 1</w:t>
            </w:r>
            <w:r w:rsidR="00D41BA1"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2,</w:t>
            </w:r>
            <w:r w:rsidR="00D41BA1"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 тыс. рублей</w:t>
            </w:r>
          </w:p>
          <w:p w:rsidR="007B4D2E" w:rsidRPr="004747B3" w:rsidRDefault="007B4D2E" w:rsidP="00D5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том числе</w:t>
            </w:r>
            <w:r w:rsidR="00D41BA1"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D41BA1" w:rsidRPr="004747B3" w:rsidRDefault="007B4D2E" w:rsidP="00D501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2015 год -  102,30  тыс. рублей</w:t>
            </w:r>
            <w:r w:rsidR="00D41BA1"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7B4D2E" w:rsidRPr="004747B3" w:rsidRDefault="00D41BA1" w:rsidP="00D41B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7B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2016 год -    69,90  тыс. рублей.</w:t>
            </w:r>
          </w:p>
        </w:tc>
      </w:tr>
      <w:tr w:rsidR="007B4D2E" w:rsidRPr="00474070" w:rsidTr="00D5018C">
        <w:trPr>
          <w:cantSplit/>
          <w:trHeight w:val="132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Pr="00E73640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результативности</w:t>
            </w:r>
          </w:p>
        </w:tc>
        <w:tc>
          <w:tcPr>
            <w:tcW w:w="7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увеличение до 53</w:t>
            </w:r>
            <w:r w:rsidRPr="00474070">
              <w:rPr>
                <w:rFonts w:ascii="Times New Roman" w:hAnsi="Times New Roman"/>
                <w:sz w:val="28"/>
                <w:szCs w:val="28"/>
              </w:rPr>
              <w:t xml:space="preserve"> процентов обучающихся, участвующих в деятельности патриотических молодежных объединений;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2) увеличение до 30 процентов числа граждан допризывного возраста (15-18 лет), проходящих подготовку в оборонно-спортивных лагерях;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3) увеличение до 30 процентов числа государственных образовательных учреждений, улучшивших учебно-материальные условия организации патриотического воспитания, получивших  материальную поддержку и содействие в организации мероприятий данной направленности;</w:t>
            </w:r>
          </w:p>
          <w:p w:rsidR="007B4D2E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увеличение до 60 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числа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участвующих в  мероприятиях</w:t>
            </w:r>
            <w:r w:rsidRPr="00E73640">
              <w:rPr>
                <w:rFonts w:ascii="Times New Roman" w:hAnsi="Times New Roman" w:cs="Times New Roman"/>
                <w:sz w:val="28"/>
                <w:szCs w:val="28"/>
              </w:rPr>
              <w:t xml:space="preserve"> по 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 увеличение до 5 процентов молодых граждан, участвующих в мероприятиях, направленных на поддержку казачества на территории Невьянского городского округа.</w:t>
            </w:r>
          </w:p>
          <w:p w:rsidR="007B4D2E" w:rsidRPr="00E73640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D2E" w:rsidRDefault="007B4D2E" w:rsidP="007B4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B57AE">
        <w:rPr>
          <w:rFonts w:ascii="Times New Roman" w:hAnsi="Times New Roman"/>
          <w:sz w:val="28"/>
          <w:szCs w:val="28"/>
        </w:rPr>
        <w:t>аздел 1. ХАРАКТЕРИСТИКА И АНАЛИЗ ТЕКУЩЕГО СОСТОЯНИЯ СФЕРЫ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2.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B57AE">
        <w:rPr>
          <w:rFonts w:ascii="Times New Roman" w:hAnsi="Times New Roman"/>
          <w:sz w:val="28"/>
          <w:szCs w:val="28"/>
        </w:rPr>
        <w:t xml:space="preserve">ПАТРИОТИЧЕСКОЕ ВОСПИТАНИЕ ГРАЖДАН И ПОДГОТОВКА МОЛОДЕЖИ  </w:t>
      </w:r>
      <w:r>
        <w:rPr>
          <w:rFonts w:ascii="Times New Roman" w:hAnsi="Times New Roman"/>
          <w:sz w:val="28"/>
          <w:szCs w:val="28"/>
        </w:rPr>
        <w:t>В   НЕВЬЯНСКОМ  ГОРОДСКОМ ОКРУГЕ</w:t>
      </w:r>
      <w:r w:rsidRPr="006B57AE">
        <w:rPr>
          <w:rFonts w:ascii="Times New Roman" w:hAnsi="Times New Roman"/>
          <w:sz w:val="28"/>
          <w:szCs w:val="28"/>
        </w:rPr>
        <w:t xml:space="preserve">  К ВОЕННОЙ СЛУЖБЕ</w:t>
      </w:r>
      <w:r>
        <w:rPr>
          <w:rFonts w:ascii="Times New Roman" w:hAnsi="Times New Roman"/>
          <w:sz w:val="28"/>
          <w:szCs w:val="28"/>
        </w:rPr>
        <w:t>»</w:t>
      </w:r>
      <w:r w:rsidRPr="00284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2015 – 2021 ГОДЫ</w:t>
      </w:r>
    </w:p>
    <w:p w:rsidR="007B4D2E" w:rsidRPr="006B57A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181818"/>
          <w:sz w:val="28"/>
          <w:szCs w:val="28"/>
        </w:rPr>
      </w:pPr>
      <w:r w:rsidRPr="00297B7D">
        <w:rPr>
          <w:rFonts w:ascii="Times New Roman" w:hAnsi="Times New Roman"/>
          <w:color w:val="181818"/>
          <w:sz w:val="28"/>
          <w:szCs w:val="28"/>
        </w:rPr>
        <w:t xml:space="preserve">Патриотическое воспитание населения представляет собой систематическую и целенаправленную деятельность органов местного самоуправления, общественных объединений и иных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   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4E0E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одпрограмма «</w:t>
      </w:r>
      <w:r w:rsidRPr="004E0EE8">
        <w:rPr>
          <w:rFonts w:ascii="Times New Roman" w:hAnsi="Times New Roman"/>
          <w:sz w:val="28"/>
          <w:szCs w:val="28"/>
        </w:rPr>
        <w:t>Патриотическое воспитание</w:t>
      </w:r>
      <w:r>
        <w:rPr>
          <w:rFonts w:ascii="Times New Roman" w:hAnsi="Times New Roman"/>
          <w:sz w:val="28"/>
          <w:szCs w:val="28"/>
        </w:rPr>
        <w:t xml:space="preserve"> граждан и подготовка молодежи Невьянского городского округа к военной службе»</w:t>
      </w:r>
      <w:r w:rsidRPr="004E0EE8">
        <w:rPr>
          <w:rFonts w:ascii="Times New Roman" w:hAnsi="Times New Roman"/>
          <w:sz w:val="28"/>
          <w:szCs w:val="28"/>
        </w:rPr>
        <w:t xml:space="preserve"> (далее - П</w:t>
      </w:r>
      <w:r>
        <w:rPr>
          <w:rFonts w:ascii="Times New Roman" w:hAnsi="Times New Roman"/>
          <w:sz w:val="28"/>
          <w:szCs w:val="28"/>
        </w:rPr>
        <w:t>одп</w:t>
      </w:r>
      <w:r w:rsidRPr="004E0EE8">
        <w:rPr>
          <w:rFonts w:ascii="Times New Roman" w:hAnsi="Times New Roman"/>
          <w:sz w:val="28"/>
          <w:szCs w:val="28"/>
        </w:rPr>
        <w:t>рограмма) разработана в соответствии со Стратегией государственной молодежной политики в Российской Федерации, утвержденной Распоряжением Правительства Российской Фед</w:t>
      </w:r>
      <w:r>
        <w:rPr>
          <w:rFonts w:ascii="Times New Roman" w:hAnsi="Times New Roman"/>
          <w:sz w:val="28"/>
          <w:szCs w:val="28"/>
        </w:rPr>
        <w:t>ерации от 18 декабря 2006 года №</w:t>
      </w:r>
      <w:r w:rsidRPr="004E0EE8">
        <w:rPr>
          <w:rFonts w:ascii="Times New Roman" w:hAnsi="Times New Roman"/>
          <w:sz w:val="28"/>
          <w:szCs w:val="28"/>
        </w:rPr>
        <w:t xml:space="preserve"> 1760</w:t>
      </w:r>
      <w:r>
        <w:rPr>
          <w:rFonts w:ascii="Times New Roman" w:hAnsi="Times New Roman"/>
          <w:sz w:val="28"/>
          <w:szCs w:val="28"/>
        </w:rPr>
        <w:t>-р, государственной программой «</w:t>
      </w:r>
      <w:r w:rsidRPr="004E0EE8">
        <w:rPr>
          <w:rFonts w:ascii="Times New Roman" w:hAnsi="Times New Roman"/>
          <w:sz w:val="28"/>
          <w:szCs w:val="28"/>
        </w:rPr>
        <w:t>Патриотическое воспитание граждан Российско</w:t>
      </w:r>
      <w:r>
        <w:rPr>
          <w:rFonts w:ascii="Times New Roman" w:hAnsi="Times New Roman"/>
          <w:sz w:val="28"/>
          <w:szCs w:val="28"/>
        </w:rPr>
        <w:t>й Федерации на 2011 - 2015 годы»</w:t>
      </w:r>
      <w:r w:rsidRPr="004E0EE8">
        <w:rPr>
          <w:rFonts w:ascii="Times New Roman" w:hAnsi="Times New Roman"/>
          <w:sz w:val="28"/>
          <w:szCs w:val="28"/>
        </w:rPr>
        <w:t>, утвержденной Постановлением Правительства Росс</w:t>
      </w:r>
      <w:r>
        <w:rPr>
          <w:rFonts w:ascii="Times New Roman" w:hAnsi="Times New Roman"/>
          <w:sz w:val="28"/>
          <w:szCs w:val="28"/>
        </w:rPr>
        <w:t>ийской Федерации от 05.10.2010 №</w:t>
      </w:r>
      <w:r w:rsidRPr="004E0EE8">
        <w:rPr>
          <w:rFonts w:ascii="Times New Roman" w:hAnsi="Times New Roman"/>
          <w:sz w:val="28"/>
          <w:szCs w:val="28"/>
        </w:rPr>
        <w:t xml:space="preserve"> 795</w:t>
      </w:r>
      <w:r>
        <w:rPr>
          <w:rFonts w:ascii="Times New Roman" w:hAnsi="Times New Roman"/>
          <w:sz w:val="28"/>
          <w:szCs w:val="28"/>
        </w:rPr>
        <w:t>, областной целевой программой «Молодежь Свердловской области»</w:t>
      </w:r>
      <w:r w:rsidRPr="004E0EE8">
        <w:rPr>
          <w:rFonts w:ascii="Times New Roman" w:hAnsi="Times New Roman"/>
          <w:sz w:val="28"/>
          <w:szCs w:val="28"/>
        </w:rPr>
        <w:t xml:space="preserve"> на 2010 - 2015 годы, утвержденной Постановлением Правительства Свердловской о</w:t>
      </w:r>
      <w:r>
        <w:rPr>
          <w:rFonts w:ascii="Times New Roman" w:hAnsi="Times New Roman"/>
          <w:sz w:val="28"/>
          <w:szCs w:val="28"/>
        </w:rPr>
        <w:t>бласти от 11.10.2010 №</w:t>
      </w:r>
      <w:r w:rsidRPr="004E0EE8">
        <w:rPr>
          <w:rFonts w:ascii="Times New Roman" w:hAnsi="Times New Roman"/>
          <w:sz w:val="28"/>
          <w:szCs w:val="28"/>
        </w:rPr>
        <w:t xml:space="preserve"> 1480-ПП</w:t>
      </w:r>
      <w:r>
        <w:rPr>
          <w:rFonts w:ascii="Times New Roman" w:hAnsi="Times New Roman"/>
          <w:sz w:val="28"/>
          <w:szCs w:val="28"/>
        </w:rPr>
        <w:t>, областной целевой программой «</w:t>
      </w:r>
      <w:r w:rsidRPr="004E0EE8">
        <w:rPr>
          <w:rFonts w:ascii="Times New Roman" w:hAnsi="Times New Roman"/>
          <w:sz w:val="28"/>
          <w:szCs w:val="28"/>
        </w:rPr>
        <w:t>Патриотическое воспитание</w:t>
      </w:r>
      <w:r>
        <w:rPr>
          <w:rFonts w:ascii="Times New Roman" w:hAnsi="Times New Roman"/>
          <w:sz w:val="28"/>
          <w:szCs w:val="28"/>
        </w:rPr>
        <w:t xml:space="preserve"> граждан в Свердловской области»</w:t>
      </w:r>
      <w:r w:rsidRPr="004E0EE8">
        <w:rPr>
          <w:rFonts w:ascii="Times New Roman" w:hAnsi="Times New Roman"/>
          <w:sz w:val="28"/>
          <w:szCs w:val="28"/>
        </w:rPr>
        <w:t xml:space="preserve"> на 2010 - 2015 годы, утвержденной Постановлением Правительства Свер</w:t>
      </w:r>
      <w:r>
        <w:rPr>
          <w:rFonts w:ascii="Times New Roman" w:hAnsi="Times New Roman"/>
          <w:sz w:val="28"/>
          <w:szCs w:val="28"/>
        </w:rPr>
        <w:t>дловской области от 11.10.2010 №</w:t>
      </w:r>
      <w:r w:rsidRPr="004E0EE8">
        <w:rPr>
          <w:rFonts w:ascii="Times New Roman" w:hAnsi="Times New Roman"/>
          <w:sz w:val="28"/>
          <w:szCs w:val="28"/>
        </w:rPr>
        <w:t xml:space="preserve"> 1471-ПП, с учетом предложений органов местного самоуправления, образовательных учреждений, общественных объединений.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4E0EE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одп</w:t>
      </w:r>
      <w:r w:rsidRPr="004E0EE8">
        <w:rPr>
          <w:rFonts w:ascii="Times New Roman" w:hAnsi="Times New Roman"/>
          <w:sz w:val="28"/>
          <w:szCs w:val="28"/>
        </w:rPr>
        <w:t>рограмма определяет содержание и основные пути развития системы патриотического воспитания молодежи и направлена на дальнейшее формирование патриотического сознания как важнейшей ценности - одной из основ духовно-нравственного единства общества.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4E0EE8">
        <w:rPr>
          <w:rFonts w:ascii="Times New Roman" w:hAnsi="Times New Roman"/>
          <w:sz w:val="28"/>
          <w:szCs w:val="28"/>
        </w:rPr>
        <w:t xml:space="preserve"> В процессе реализации П</w:t>
      </w:r>
      <w:r>
        <w:rPr>
          <w:rFonts w:ascii="Times New Roman" w:hAnsi="Times New Roman"/>
          <w:sz w:val="28"/>
          <w:szCs w:val="28"/>
        </w:rPr>
        <w:t>одп</w:t>
      </w:r>
      <w:r w:rsidRPr="004E0EE8">
        <w:rPr>
          <w:rFonts w:ascii="Times New Roman" w:hAnsi="Times New Roman"/>
          <w:sz w:val="28"/>
          <w:szCs w:val="28"/>
        </w:rPr>
        <w:t>рограммы предполагается объединить усилия администрации округа, государственных структур и общественных объединений в решении широкого спектра проблем патриотического воспитания путем реализации следующих приоритетных направлений: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4E0EE8">
        <w:rPr>
          <w:rFonts w:ascii="Times New Roman" w:hAnsi="Times New Roman"/>
          <w:sz w:val="28"/>
          <w:szCs w:val="28"/>
        </w:rPr>
        <w:t>1.Информационно-методическая деятельность по развитию патриотического воспитания.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4E0EE8">
        <w:rPr>
          <w:rFonts w:ascii="Times New Roman" w:hAnsi="Times New Roman"/>
          <w:sz w:val="28"/>
          <w:szCs w:val="28"/>
        </w:rPr>
        <w:t>2.Гражданско-правовое и военно-патриотическое воспитание молодежи.</w:t>
      </w:r>
    </w:p>
    <w:p w:rsidR="007B4D2E" w:rsidRPr="0066079F" w:rsidRDefault="007B4D2E" w:rsidP="007B4D2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4E0EE8">
        <w:rPr>
          <w:rFonts w:ascii="Times New Roman" w:hAnsi="Times New Roman"/>
          <w:sz w:val="28"/>
          <w:szCs w:val="28"/>
        </w:rPr>
        <w:t>3.Поддержка деятельности учреждений и организаций, реализующих программы патриотического воспитания молодежи.</w:t>
      </w:r>
    </w:p>
    <w:p w:rsidR="007B4D2E" w:rsidRPr="00297B7D" w:rsidRDefault="007B4D2E" w:rsidP="007B4D2E">
      <w:pPr>
        <w:pStyle w:val="a3"/>
        <w:shd w:val="clear" w:color="auto" w:fill="FFFFFF" w:themeFill="background1"/>
        <w:spacing w:before="0" w:after="0"/>
        <w:jc w:val="both"/>
        <w:rPr>
          <w:rFonts w:ascii="Times New Roman" w:hAnsi="Times New Roman"/>
          <w:color w:val="181818"/>
          <w:sz w:val="28"/>
          <w:szCs w:val="28"/>
        </w:rPr>
      </w:pPr>
      <w:r w:rsidRPr="00297B7D">
        <w:rPr>
          <w:rFonts w:ascii="Times New Roman" w:hAnsi="Times New Roman"/>
          <w:color w:val="181818"/>
          <w:sz w:val="28"/>
          <w:szCs w:val="28"/>
        </w:rPr>
        <w:t>           Сложившаяся в настоящее время ситуация в сфере подготовки граждан к военной службе характеризуется рядом негативных факторов:</w:t>
      </w:r>
    </w:p>
    <w:p w:rsidR="007B4D2E" w:rsidRPr="00297B7D" w:rsidRDefault="007B4D2E" w:rsidP="007B4D2E">
      <w:pPr>
        <w:pStyle w:val="a3"/>
        <w:shd w:val="clear" w:color="auto" w:fill="FFFFFF" w:themeFill="background1"/>
        <w:spacing w:before="0" w:after="0"/>
        <w:jc w:val="both"/>
        <w:rPr>
          <w:rFonts w:ascii="Times New Roman" w:hAnsi="Times New Roman"/>
          <w:color w:val="181818"/>
          <w:sz w:val="28"/>
          <w:szCs w:val="28"/>
        </w:rPr>
      </w:pPr>
      <w:r w:rsidRPr="00297B7D">
        <w:rPr>
          <w:rFonts w:ascii="Times New Roman" w:hAnsi="Times New Roman"/>
          <w:color w:val="181818"/>
          <w:sz w:val="28"/>
          <w:szCs w:val="28"/>
        </w:rPr>
        <w:t>- снижение показателей состояния здоровья и физического развития большей части граждан, подлежащих призыву на военную службу;</w:t>
      </w:r>
    </w:p>
    <w:p w:rsidR="007B4D2E" w:rsidRPr="00297B7D" w:rsidRDefault="007B4D2E" w:rsidP="007B4D2E">
      <w:pPr>
        <w:pStyle w:val="a3"/>
        <w:shd w:val="clear" w:color="auto" w:fill="FFFFFF" w:themeFill="background1"/>
        <w:spacing w:before="0" w:after="0"/>
        <w:jc w:val="both"/>
        <w:rPr>
          <w:rFonts w:ascii="Times New Roman" w:hAnsi="Times New Roman"/>
          <w:color w:val="181818"/>
          <w:sz w:val="28"/>
          <w:szCs w:val="28"/>
        </w:rPr>
      </w:pPr>
      <w:r w:rsidRPr="00297B7D">
        <w:rPr>
          <w:rFonts w:ascii="Times New Roman" w:hAnsi="Times New Roman"/>
          <w:color w:val="181818"/>
          <w:sz w:val="28"/>
          <w:szCs w:val="28"/>
        </w:rPr>
        <w:t>- недостаточные объемы физической нагрузки на занятиях по физическому воспитанию в образовательных учреждениях;</w:t>
      </w:r>
    </w:p>
    <w:p w:rsidR="007B4D2E" w:rsidRPr="00297B7D" w:rsidRDefault="007B4D2E" w:rsidP="007B4D2E">
      <w:pPr>
        <w:pStyle w:val="a3"/>
        <w:shd w:val="clear" w:color="auto" w:fill="FFFFFF" w:themeFill="background1"/>
        <w:spacing w:before="0" w:after="0"/>
        <w:jc w:val="both"/>
        <w:rPr>
          <w:rFonts w:ascii="Times New Roman" w:hAnsi="Times New Roman"/>
          <w:color w:val="181818"/>
          <w:sz w:val="28"/>
          <w:szCs w:val="28"/>
        </w:rPr>
      </w:pPr>
      <w:r w:rsidRPr="00297B7D">
        <w:rPr>
          <w:rFonts w:ascii="Times New Roman" w:hAnsi="Times New Roman"/>
          <w:color w:val="181818"/>
          <w:sz w:val="28"/>
          <w:szCs w:val="28"/>
        </w:rPr>
        <w:t>- отсутствие преемственности программ физического воспитания в учреждениях образования различных типов и видов;</w:t>
      </w:r>
    </w:p>
    <w:p w:rsidR="007B4D2E" w:rsidRPr="0066079F" w:rsidRDefault="007B4D2E" w:rsidP="007B4D2E">
      <w:pPr>
        <w:pStyle w:val="a3"/>
        <w:shd w:val="clear" w:color="auto" w:fill="FFFFFF" w:themeFill="background1"/>
        <w:spacing w:before="0" w:after="0"/>
        <w:jc w:val="both"/>
        <w:rPr>
          <w:rFonts w:ascii="Times New Roman" w:hAnsi="Times New Roman"/>
          <w:color w:val="181818"/>
          <w:sz w:val="28"/>
          <w:szCs w:val="28"/>
        </w:rPr>
      </w:pPr>
      <w:r w:rsidRPr="00297B7D">
        <w:rPr>
          <w:rFonts w:ascii="Times New Roman" w:hAnsi="Times New Roman"/>
          <w:color w:val="181818"/>
          <w:sz w:val="28"/>
          <w:szCs w:val="28"/>
        </w:rPr>
        <w:t>- недостаточное развитие военно-прикладных видов спорта. 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E0EE8">
        <w:rPr>
          <w:rFonts w:ascii="Times New Roman" w:hAnsi="Times New Roman"/>
          <w:bCs/>
          <w:sz w:val="28"/>
          <w:szCs w:val="28"/>
        </w:rPr>
        <w:t xml:space="preserve">В целях военно-патриотического воспитания молодежи </w:t>
      </w:r>
      <w:r>
        <w:rPr>
          <w:rFonts w:ascii="Times New Roman" w:hAnsi="Times New Roman"/>
          <w:bCs/>
          <w:sz w:val="28"/>
          <w:szCs w:val="28"/>
        </w:rPr>
        <w:t xml:space="preserve">В   Невьянском </w:t>
      </w:r>
      <w:r w:rsidRPr="004E0EE8">
        <w:rPr>
          <w:rFonts w:ascii="Times New Roman" w:hAnsi="Times New Roman"/>
          <w:bCs/>
          <w:sz w:val="28"/>
          <w:szCs w:val="28"/>
        </w:rPr>
        <w:t xml:space="preserve"> городском округе созданы и функционируют лицензированные специализированные кадетские классы в общеобразовательной школе № 4 города Невьянска </w:t>
      </w:r>
      <w:r>
        <w:rPr>
          <w:rFonts w:ascii="Times New Roman" w:hAnsi="Times New Roman"/>
          <w:bCs/>
          <w:sz w:val="28"/>
          <w:szCs w:val="28"/>
        </w:rPr>
        <w:t>всего 90</w:t>
      </w:r>
      <w:r w:rsidRPr="004E0EE8">
        <w:rPr>
          <w:rFonts w:ascii="Times New Roman" w:hAnsi="Times New Roman"/>
          <w:bCs/>
          <w:sz w:val="28"/>
          <w:szCs w:val="28"/>
        </w:rPr>
        <w:t xml:space="preserve"> обучающихся.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E0EE8">
        <w:rPr>
          <w:rFonts w:ascii="Times New Roman" w:hAnsi="Times New Roman"/>
          <w:bCs/>
          <w:sz w:val="28"/>
          <w:szCs w:val="28"/>
        </w:rPr>
        <w:t xml:space="preserve">Основными целями и задачами кадетских классов являются: интеллектуальное, культурное, физическое и нравственное развитие обучающихся, их адаптация к жизни в обществе, патриотическое воспитание обучающихся, создание основы для подготовки несовершеннолетних граждан к служению Отечеству на гражданском и военном поприще. 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E0EE8">
        <w:rPr>
          <w:rFonts w:ascii="Times New Roman" w:hAnsi="Times New Roman"/>
          <w:bCs/>
          <w:sz w:val="28"/>
          <w:szCs w:val="28"/>
        </w:rPr>
        <w:t>Одной из мер, способствующих патриотическому воспитанию молодежи, является система дополнительного образования - объединения по направлениям: техническое творчество, спортивно-техническое, спортивное, туристско-краеведческое. Но на сегодняшний период   можно свидетельствовать о том, что объем дополнительного образования не вносит существенного вклада в патриотическое воспитание подростков, так как в учреждениях дополнительного образования детей на территории Невьянского городского округа отсутствуют техническое и спортивно-техническое направления.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E0EE8">
        <w:rPr>
          <w:rFonts w:ascii="Times New Roman" w:hAnsi="Times New Roman"/>
          <w:bCs/>
          <w:sz w:val="28"/>
          <w:szCs w:val="28"/>
        </w:rPr>
        <w:t>Тем не менее, учреждения дополнительного образования, военно-патриотические клубы, кружки осуществляют активную деятельность по гражданско-патриотическому и военно-патриотическому воспитанию. Учебно-материальное и техническое обеспечение деятельности военно-патриотических объединений (клубов) - основных субъектов военно-патриотического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E0EE8">
        <w:rPr>
          <w:rFonts w:ascii="Times New Roman" w:hAnsi="Times New Roman"/>
          <w:bCs/>
          <w:sz w:val="28"/>
          <w:szCs w:val="28"/>
        </w:rPr>
        <w:t xml:space="preserve">воспитания - является неудовлетворительным, поэтому деятельность военно-спортивных клубов, кадетских классов, нуждается в поддержке со стороны государства, прежде всего финансовой.  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E0EE8">
        <w:rPr>
          <w:rFonts w:ascii="Times New Roman" w:hAnsi="Times New Roman"/>
          <w:bCs/>
          <w:sz w:val="28"/>
          <w:szCs w:val="28"/>
        </w:rPr>
        <w:t>Молодежь, поступающая в ряды Вооруженных Сил Российской Федерации, не соответствует требованиям, предъявляемым к истинному гражданину, что проявляется в снижении образовательного уровня призывников, низком проценте молодых людей, желающих служить в армии.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E0EE8">
        <w:rPr>
          <w:rFonts w:ascii="Times New Roman" w:hAnsi="Times New Roman"/>
          <w:bCs/>
          <w:sz w:val="28"/>
          <w:szCs w:val="28"/>
        </w:rPr>
        <w:t xml:space="preserve">По данным муниципального учреждения здравоохранения «Центральная районная больница» Невьянского городского округа, из 3927 детей, обучающихся в школах Невьянского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4E0EE8">
        <w:rPr>
          <w:rFonts w:ascii="Times New Roman" w:hAnsi="Times New Roman"/>
          <w:bCs/>
          <w:sz w:val="28"/>
          <w:szCs w:val="28"/>
        </w:rPr>
        <w:t>, только 16,3 процента (650 чел.) абсолютно здоровы, 18 процентов (692 чел.) имеют хронические заболевания, детей – инвалидов – 4,3 процента (169 чел.). Общая заболеваемость подростков в возрасте до 14 лет включительно снизилась за последние 5 лет на 10,3 процента, а юношей и девушек в возрасте 15 - 18 лет включительно возросла - на 22,8 процента.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E0EE8">
        <w:rPr>
          <w:rFonts w:ascii="Times New Roman" w:hAnsi="Times New Roman"/>
          <w:bCs/>
          <w:sz w:val="28"/>
          <w:szCs w:val="28"/>
        </w:rPr>
        <w:t>Общий показатель годности к военной службе (суммарная доля годных к военной службе и годных к военной службе с незначительными ограничениями) граждан, прибывших на призывные комиссии, ежегодно снижается. Процент граждан, признанных годными к военной службе и годными с незначительными ограничениями при призыве на военную службу</w:t>
      </w:r>
      <w:r w:rsidRPr="004E0EE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6079F">
        <w:rPr>
          <w:rFonts w:ascii="Times New Roman" w:hAnsi="Times New Roman"/>
          <w:bCs/>
          <w:sz w:val="28"/>
          <w:szCs w:val="28"/>
        </w:rPr>
        <w:t>в 2013 году он составил 59</w:t>
      </w:r>
      <w:r w:rsidRPr="004E0EE8">
        <w:rPr>
          <w:rFonts w:ascii="Times New Roman" w:hAnsi="Times New Roman"/>
          <w:bCs/>
          <w:sz w:val="28"/>
          <w:szCs w:val="28"/>
        </w:rPr>
        <w:t xml:space="preserve"> процентов, в 2012 -2009 годах – от 50 до 52 процентов.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E0EE8">
        <w:rPr>
          <w:rFonts w:ascii="Times New Roman" w:hAnsi="Times New Roman"/>
          <w:bCs/>
          <w:sz w:val="28"/>
          <w:szCs w:val="28"/>
        </w:rPr>
        <w:t>В</w:t>
      </w:r>
      <w:r w:rsidRPr="00284050">
        <w:rPr>
          <w:rFonts w:ascii="Times New Roman" w:hAnsi="Times New Roman"/>
          <w:bCs/>
          <w:sz w:val="28"/>
          <w:szCs w:val="28"/>
        </w:rPr>
        <w:t xml:space="preserve"> </w:t>
      </w:r>
      <w:r w:rsidRPr="004E0EE8">
        <w:rPr>
          <w:rFonts w:ascii="Times New Roman" w:hAnsi="Times New Roman"/>
          <w:bCs/>
          <w:sz w:val="28"/>
          <w:szCs w:val="28"/>
        </w:rPr>
        <w:t xml:space="preserve">Невьянском городском округе отсутствуют базовые учреждения по основам военной службы, что не позволяет оптимизировать деятельность в этом направлении и консолидировать материально-технические, кадровые и финансовые ресурсы, возможности учреждений дополнительного образования, культуры, физической культуры и спорта, других учреждений и организаций. 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E0EE8">
        <w:rPr>
          <w:rFonts w:ascii="Times New Roman" w:hAnsi="Times New Roman"/>
          <w:sz w:val="28"/>
          <w:szCs w:val="28"/>
        </w:rPr>
        <w:t>Все это свидетельствует о необходимости продолжения работы, направленной на решение проблем патриотического воспитания программными методами.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E0EE8">
        <w:rPr>
          <w:rFonts w:ascii="Times New Roman" w:hAnsi="Times New Roman"/>
          <w:sz w:val="28"/>
          <w:szCs w:val="28"/>
        </w:rPr>
        <w:t xml:space="preserve">Раздел 2. ОСНОВНЫЕ ЦЕЛИ И ЗАДАЧИ </w:t>
      </w:r>
      <w:r>
        <w:rPr>
          <w:rFonts w:ascii="Times New Roman" w:hAnsi="Times New Roman"/>
          <w:sz w:val="28"/>
          <w:szCs w:val="28"/>
        </w:rPr>
        <w:t>ПОД</w:t>
      </w:r>
      <w:r w:rsidRPr="004E0EE8">
        <w:rPr>
          <w:rFonts w:ascii="Times New Roman" w:hAnsi="Times New Roman"/>
          <w:sz w:val="28"/>
          <w:szCs w:val="28"/>
        </w:rPr>
        <w:t>ПРОГРАММЫ, СРОКИ И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EE8">
        <w:rPr>
          <w:rFonts w:ascii="Times New Roman" w:hAnsi="Times New Roman"/>
          <w:sz w:val="28"/>
          <w:szCs w:val="28"/>
        </w:rPr>
        <w:t>ЭТАПЫ ЕЕ РЕАЛИЗАЦИИ, ЦЕЛЕВЫЕ ИНДИКАТОРЫ И ПОКАЗАТЕЛИ</w:t>
      </w:r>
    </w:p>
    <w:p w:rsidR="007B4D2E" w:rsidRPr="004E0EE8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D2E" w:rsidRDefault="00F91F64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hyperlink r:id="rId11" w:history="1">
        <w:r w:rsidR="007B4D2E" w:rsidRPr="007252B0">
          <w:rPr>
            <w:rFonts w:ascii="Times New Roman" w:hAnsi="Times New Roman"/>
            <w:sz w:val="28"/>
            <w:szCs w:val="28"/>
          </w:rPr>
          <w:t>Цели</w:t>
        </w:r>
      </w:hyperlink>
      <w:r w:rsidR="007B4D2E" w:rsidRPr="007252B0">
        <w:rPr>
          <w:rFonts w:ascii="Times New Roman" w:hAnsi="Times New Roman"/>
          <w:sz w:val="28"/>
          <w:szCs w:val="28"/>
        </w:rPr>
        <w:t>, задачи и це</w:t>
      </w:r>
      <w:r w:rsidR="007B4D2E">
        <w:rPr>
          <w:rFonts w:ascii="Times New Roman" w:hAnsi="Times New Roman"/>
          <w:sz w:val="28"/>
          <w:szCs w:val="28"/>
        </w:rPr>
        <w:t>левые показатели муниципальной</w:t>
      </w:r>
      <w:r w:rsidR="007B4D2E" w:rsidRPr="00284050">
        <w:rPr>
          <w:rFonts w:ascii="Times New Roman" w:hAnsi="Times New Roman"/>
          <w:sz w:val="28"/>
          <w:szCs w:val="28"/>
        </w:rPr>
        <w:t xml:space="preserve"> </w:t>
      </w:r>
      <w:r w:rsidR="007B4D2E">
        <w:rPr>
          <w:rFonts w:ascii="Times New Roman" w:hAnsi="Times New Roman"/>
          <w:sz w:val="28"/>
          <w:szCs w:val="28"/>
        </w:rPr>
        <w:t>под</w:t>
      </w:r>
      <w:r w:rsidR="007B4D2E" w:rsidRPr="007252B0">
        <w:rPr>
          <w:rFonts w:ascii="Times New Roman" w:hAnsi="Times New Roman"/>
          <w:sz w:val="28"/>
          <w:szCs w:val="28"/>
        </w:rPr>
        <w:t>пр</w:t>
      </w:r>
      <w:r w:rsidR="007B4D2E">
        <w:rPr>
          <w:rFonts w:ascii="Times New Roman" w:hAnsi="Times New Roman"/>
          <w:sz w:val="28"/>
          <w:szCs w:val="28"/>
        </w:rPr>
        <w:t>ограммы приведены в приложении №</w:t>
      </w:r>
      <w:r w:rsidR="007B4D2E" w:rsidRPr="007252B0">
        <w:rPr>
          <w:rFonts w:ascii="Times New Roman" w:hAnsi="Times New Roman"/>
          <w:sz w:val="28"/>
          <w:szCs w:val="28"/>
        </w:rPr>
        <w:t xml:space="preserve"> 1 к  муниципальной программе</w:t>
      </w:r>
      <w:r w:rsidR="007B4D2E">
        <w:rPr>
          <w:rFonts w:ascii="Times New Roman" w:hAnsi="Times New Roman"/>
          <w:sz w:val="28"/>
          <w:szCs w:val="28"/>
        </w:rPr>
        <w:t>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B4D2E" w:rsidRPr="0066079F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E0EE8">
        <w:rPr>
          <w:rFonts w:ascii="Times New Roman" w:hAnsi="Times New Roman"/>
          <w:sz w:val="28"/>
          <w:szCs w:val="28"/>
        </w:rPr>
        <w:t>Раздел 3. МЕРОПРИЯТИЯ ПОДПРОГРАММЫ</w:t>
      </w:r>
    </w:p>
    <w:p w:rsidR="007B4D2E" w:rsidRPr="0066079F" w:rsidRDefault="007B4D2E" w:rsidP="007B4D2E">
      <w:pPr>
        <w:pStyle w:val="ConsPlusCell"/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B6B45">
        <w:rPr>
          <w:rFonts w:ascii="Times New Roman" w:hAnsi="Times New Roman"/>
          <w:sz w:val="28"/>
          <w:szCs w:val="28"/>
        </w:rPr>
        <w:t>Инструментом реализации подпрограммы является План мероприятий,</w:t>
      </w:r>
      <w:r>
        <w:rPr>
          <w:rFonts w:ascii="Times New Roman" w:hAnsi="Times New Roman"/>
          <w:sz w:val="28"/>
          <w:szCs w:val="28"/>
        </w:rPr>
        <w:t xml:space="preserve"> представленный в приложении № 2 к муниципальной программе.</w:t>
      </w:r>
    </w:p>
    <w:p w:rsidR="007B4D2E" w:rsidRPr="00217377" w:rsidRDefault="007B4D2E" w:rsidP="007B4D2E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4. МЕЖБЮДЖЕТНЫЕ ТРАНСФЕРЫ</w:t>
      </w:r>
    </w:p>
    <w:p w:rsidR="007B4D2E" w:rsidRPr="00217377" w:rsidRDefault="007B4D2E" w:rsidP="007B4D2E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4D2E" w:rsidRPr="008C22D3" w:rsidRDefault="007B4D2E" w:rsidP="007B4D2E">
      <w:pPr>
        <w:pStyle w:val="ConsPlusNorma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22D3">
        <w:rPr>
          <w:rFonts w:ascii="Times New Roman" w:hAnsi="Times New Roman" w:cs="Times New Roman"/>
          <w:sz w:val="28"/>
          <w:szCs w:val="28"/>
        </w:rPr>
        <w:t xml:space="preserve">В рамках настоящей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8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C22D3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раммы планируется получение</w:t>
      </w:r>
      <w:r w:rsidRPr="008C22D3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Pr="008C22D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B4D2E" w:rsidRPr="00FF6132" w:rsidRDefault="007B4D2E" w:rsidP="007B4D2E">
      <w:pPr>
        <w:pStyle w:val="ConsPlusNorma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22D3">
        <w:rPr>
          <w:rFonts w:ascii="Times New Roman" w:hAnsi="Times New Roman" w:cs="Times New Roman"/>
          <w:sz w:val="28"/>
          <w:szCs w:val="28"/>
        </w:rPr>
        <w:t>- субсидии на подготовку м</w:t>
      </w:r>
      <w:r>
        <w:rPr>
          <w:rFonts w:ascii="Times New Roman" w:hAnsi="Times New Roman" w:cs="Times New Roman"/>
          <w:sz w:val="28"/>
          <w:szCs w:val="28"/>
        </w:rPr>
        <w:t>олодых граждан к военной службе и другие.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7B4D2E" w:rsidRPr="00FC16F4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3. «РАЗВИТИЕ ДОПОЛНИТЕЛЬОГО ОБРАЗОВАНИЯ В ОБЛАСТИ ФИЗИЧЕСКОЙ КУЛЬТУРЫ И СПОРТА В   НЕВЬЯНСКОМ  ГОРОДСКОМ ОКРУГЕ»</w:t>
      </w:r>
    </w:p>
    <w:p w:rsidR="007B4D2E" w:rsidRPr="00FC16F4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797"/>
        <w:gridCol w:w="6258"/>
      </w:tblGrid>
      <w:tr w:rsidR="007B4D2E" w:rsidRPr="00474070" w:rsidTr="00D5018C">
        <w:tc>
          <w:tcPr>
            <w:tcW w:w="534" w:type="dxa"/>
          </w:tcPr>
          <w:p w:rsidR="007B4D2E" w:rsidRPr="00474070" w:rsidRDefault="007B4D2E" w:rsidP="00D5018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4D2E" w:rsidRPr="00AD065B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485" w:type="dxa"/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Отдел физической культуры, спорта и молодежной политики администрации Невьянского городского    </w:t>
            </w:r>
            <w:r w:rsidRPr="0047407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округа  </w:t>
            </w:r>
          </w:p>
        </w:tc>
      </w:tr>
      <w:tr w:rsidR="007B4D2E" w:rsidRPr="00474070" w:rsidTr="00D5018C">
        <w:tc>
          <w:tcPr>
            <w:tcW w:w="534" w:type="dxa"/>
          </w:tcPr>
          <w:p w:rsidR="007B4D2E" w:rsidRPr="00474070" w:rsidRDefault="007B4D2E" w:rsidP="00D5018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4070">
              <w:rPr>
                <w:rFonts w:ascii="Times New Roman" w:hAnsi="Times New Roman"/>
                <w:sz w:val="28"/>
                <w:szCs w:val="28"/>
                <w:lang w:eastAsia="en-US"/>
              </w:rPr>
              <w:t>Сроки реализации подпрограммы</w:t>
            </w:r>
          </w:p>
        </w:tc>
        <w:tc>
          <w:tcPr>
            <w:tcW w:w="6485" w:type="dxa"/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2015-2021</w:t>
            </w:r>
            <w:r w:rsidRPr="004740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B4D2E" w:rsidRPr="00474070" w:rsidTr="00D5018C">
        <w:tc>
          <w:tcPr>
            <w:tcW w:w="534" w:type="dxa"/>
          </w:tcPr>
          <w:p w:rsidR="007B4D2E" w:rsidRPr="00474070" w:rsidRDefault="007B4D2E" w:rsidP="00D5018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40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Цели и задачи       </w:t>
            </w:r>
            <w:r w:rsidRPr="0047407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подпрограммы   </w:t>
            </w:r>
          </w:p>
        </w:tc>
        <w:tc>
          <w:tcPr>
            <w:tcW w:w="6485" w:type="dxa"/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Цель: создание условий для развития детско-юношеского спорта, подготовки спортивного резерва сборных команд Невьянского городского округа и Свердловской области.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1) модернизация системы развития детско-юношеского спорта и подготовки спортивного резерва, включая совершенствование системы отбора талантливых спортсменов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  Невьянском </w:t>
            </w:r>
            <w:r w:rsidRPr="00474070">
              <w:rPr>
                <w:rFonts w:ascii="Times New Roman" w:hAnsi="Times New Roman"/>
                <w:sz w:val="28"/>
                <w:szCs w:val="28"/>
              </w:rPr>
              <w:t xml:space="preserve"> городском округе;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2) стимулирование развития сети учреждений дополнительного образования в сфере физической культуры и спорта.</w:t>
            </w:r>
          </w:p>
        </w:tc>
      </w:tr>
      <w:tr w:rsidR="007B4D2E" w:rsidRPr="00474070" w:rsidTr="00D5018C">
        <w:tc>
          <w:tcPr>
            <w:tcW w:w="534" w:type="dxa"/>
          </w:tcPr>
          <w:p w:rsidR="007B4D2E" w:rsidRPr="00474070" w:rsidRDefault="007B4D2E" w:rsidP="00D5018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4070">
              <w:rPr>
                <w:rFonts w:ascii="Times New Roman" w:hAnsi="Times New Roman"/>
                <w:sz w:val="28"/>
                <w:szCs w:val="28"/>
                <w:lang w:eastAsia="en-US"/>
              </w:rPr>
              <w:t>Перечень основных целевых показателей подпрограммы</w:t>
            </w:r>
          </w:p>
        </w:tc>
        <w:tc>
          <w:tcPr>
            <w:tcW w:w="6485" w:type="dxa"/>
          </w:tcPr>
          <w:p w:rsidR="007B4D2E" w:rsidRPr="00474070" w:rsidRDefault="007B4D2E" w:rsidP="00D501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4070">
              <w:rPr>
                <w:rFonts w:ascii="Times New Roman" w:hAnsi="Times New Roman" w:cs="Times New Roman"/>
                <w:sz w:val="28"/>
                <w:szCs w:val="28"/>
              </w:rPr>
              <w:t>Удельный вес детей и подростков, систематически занимающихся в учреждениях дополнительного образования физкультурно-спортивной направленности</w:t>
            </w:r>
          </w:p>
        </w:tc>
      </w:tr>
      <w:tr w:rsidR="007B4D2E" w:rsidRPr="00474070" w:rsidTr="00D5018C">
        <w:trPr>
          <w:trHeight w:val="698"/>
        </w:trPr>
        <w:tc>
          <w:tcPr>
            <w:tcW w:w="534" w:type="dxa"/>
          </w:tcPr>
          <w:p w:rsidR="007B4D2E" w:rsidRPr="00474070" w:rsidRDefault="007B4D2E" w:rsidP="00D5018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4070">
              <w:rPr>
                <w:rFonts w:ascii="Times New Roman" w:hAnsi="Times New Roman"/>
                <w:sz w:val="28"/>
                <w:szCs w:val="28"/>
                <w:lang w:eastAsia="en-US"/>
              </w:rPr>
              <w:t>Объемы финансирования подпрограммы по годам реализации, тыс. рублей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85" w:type="dxa"/>
          </w:tcPr>
          <w:p w:rsidR="007B4D2E" w:rsidRPr="004747B3" w:rsidRDefault="007B4D2E" w:rsidP="0047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B3">
              <w:rPr>
                <w:rFonts w:ascii="Times New Roman" w:hAnsi="Times New Roman"/>
                <w:sz w:val="28"/>
                <w:szCs w:val="28"/>
              </w:rPr>
              <w:t xml:space="preserve">Всего по подпрограмме </w:t>
            </w:r>
          </w:p>
          <w:p w:rsidR="007B4D2E" w:rsidRPr="004747B3" w:rsidRDefault="0080631F" w:rsidP="00474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315 101,00</w:t>
            </w:r>
            <w:r w:rsidR="007B4D2E" w:rsidRPr="0080631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тыс.рублей</w:t>
            </w:r>
          </w:p>
          <w:p w:rsidR="007B4D2E" w:rsidRPr="004747B3" w:rsidRDefault="007B4D2E" w:rsidP="00474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B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7B4D2E" w:rsidRPr="004747B3" w:rsidRDefault="007B4D2E" w:rsidP="00474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B3">
              <w:rPr>
                <w:rFonts w:ascii="Times New Roman" w:hAnsi="Times New Roman"/>
                <w:sz w:val="28"/>
                <w:szCs w:val="28"/>
              </w:rPr>
              <w:t>2015 год - 46 953,70 тыс.рублей,</w:t>
            </w:r>
            <w:r w:rsidRPr="004747B3">
              <w:rPr>
                <w:rFonts w:ascii="Times New Roman" w:hAnsi="Times New Roman"/>
                <w:sz w:val="28"/>
                <w:szCs w:val="28"/>
              </w:rPr>
              <w:br/>
              <w:t>2016 год - 37</w:t>
            </w:r>
            <w:r w:rsidR="00D41BA1" w:rsidRPr="004747B3">
              <w:rPr>
                <w:rFonts w:ascii="Times New Roman" w:hAnsi="Times New Roman"/>
                <w:sz w:val="28"/>
                <w:szCs w:val="28"/>
              </w:rPr>
              <w:t>452</w:t>
            </w:r>
            <w:r w:rsidRPr="004747B3">
              <w:rPr>
                <w:rFonts w:ascii="Times New Roman" w:hAnsi="Times New Roman"/>
                <w:sz w:val="28"/>
                <w:szCs w:val="28"/>
              </w:rPr>
              <w:t>,</w:t>
            </w:r>
            <w:r w:rsidR="00D41BA1" w:rsidRPr="004747B3">
              <w:rPr>
                <w:rFonts w:ascii="Times New Roman" w:hAnsi="Times New Roman"/>
                <w:sz w:val="28"/>
                <w:szCs w:val="28"/>
              </w:rPr>
              <w:t>9</w:t>
            </w:r>
            <w:r w:rsidRPr="004747B3">
              <w:rPr>
                <w:rFonts w:ascii="Times New Roman" w:hAnsi="Times New Roman"/>
                <w:sz w:val="28"/>
                <w:szCs w:val="28"/>
              </w:rPr>
              <w:t>7  тыс.рублей,</w:t>
            </w:r>
            <w:r w:rsidRPr="004747B3">
              <w:rPr>
                <w:rFonts w:ascii="Times New Roman" w:hAnsi="Times New Roman"/>
                <w:sz w:val="28"/>
                <w:szCs w:val="28"/>
              </w:rPr>
              <w:br/>
              <w:t>2017 год - 29 857,20 тыс.рублей,</w:t>
            </w:r>
            <w:r w:rsidRPr="004747B3">
              <w:rPr>
                <w:rFonts w:ascii="Times New Roman" w:hAnsi="Times New Roman"/>
                <w:sz w:val="28"/>
                <w:szCs w:val="28"/>
              </w:rPr>
              <w:br/>
              <w:t>2018 год - 29 857,20  тыс.рублей,</w:t>
            </w:r>
            <w:r w:rsidRPr="004747B3">
              <w:rPr>
                <w:rFonts w:ascii="Times New Roman" w:hAnsi="Times New Roman"/>
                <w:sz w:val="28"/>
                <w:szCs w:val="28"/>
              </w:rPr>
              <w:br/>
            </w:r>
            <w:r w:rsidRPr="0080631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2019 год </w:t>
            </w:r>
            <w:r w:rsidR="004747B3" w:rsidRPr="0080631F">
              <w:rPr>
                <w:rFonts w:ascii="Times New Roman" w:hAnsi="Times New Roman"/>
                <w:sz w:val="28"/>
                <w:szCs w:val="28"/>
                <w:highlight w:val="yellow"/>
              </w:rPr>
              <w:t>–</w:t>
            </w:r>
            <w:r w:rsidRPr="0080631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="0080631F">
              <w:rPr>
                <w:rFonts w:ascii="Times New Roman" w:hAnsi="Times New Roman"/>
                <w:sz w:val="28"/>
                <w:szCs w:val="28"/>
                <w:highlight w:val="yellow"/>
              </w:rPr>
              <w:t>60 344,54</w:t>
            </w:r>
            <w:r w:rsidRPr="0080631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тыс.рублей</w:t>
            </w:r>
            <w:r w:rsidRPr="004747B3">
              <w:rPr>
                <w:rFonts w:ascii="Times New Roman" w:hAnsi="Times New Roman"/>
                <w:sz w:val="28"/>
                <w:szCs w:val="28"/>
              </w:rPr>
              <w:t>,</w:t>
            </w:r>
            <w:r w:rsidRPr="004747B3">
              <w:rPr>
                <w:rFonts w:ascii="Times New Roman" w:hAnsi="Times New Roman"/>
                <w:sz w:val="28"/>
                <w:szCs w:val="28"/>
              </w:rPr>
              <w:br/>
              <w:t xml:space="preserve">2020 год </w:t>
            </w:r>
            <w:r w:rsidR="004747B3" w:rsidRPr="008063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80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7B3" w:rsidRPr="0080631F">
              <w:rPr>
                <w:rFonts w:ascii="Times New Roman" w:hAnsi="Times New Roman"/>
                <w:sz w:val="28"/>
                <w:szCs w:val="28"/>
              </w:rPr>
              <w:t>50 637,86</w:t>
            </w:r>
            <w:r w:rsidRPr="0080631F">
              <w:rPr>
                <w:rFonts w:ascii="Times New Roman" w:hAnsi="Times New Roman"/>
                <w:sz w:val="28"/>
                <w:szCs w:val="28"/>
              </w:rPr>
              <w:t xml:space="preserve">  тыс.рублей,</w:t>
            </w:r>
            <w:r w:rsidRPr="0080631F">
              <w:rPr>
                <w:rFonts w:ascii="Times New Roman" w:hAnsi="Times New Roman"/>
                <w:sz w:val="28"/>
                <w:szCs w:val="28"/>
              </w:rPr>
              <w:br/>
              <w:t xml:space="preserve">2021 год </w:t>
            </w:r>
            <w:r w:rsidR="004747B3" w:rsidRPr="008063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80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7B3" w:rsidRPr="0080631F">
              <w:rPr>
                <w:rFonts w:ascii="Times New Roman" w:hAnsi="Times New Roman"/>
                <w:sz w:val="28"/>
                <w:szCs w:val="28"/>
              </w:rPr>
              <w:t>43 685,54</w:t>
            </w:r>
            <w:r w:rsidRPr="0080631F"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r w:rsidRPr="004747B3">
              <w:rPr>
                <w:rFonts w:ascii="Times New Roman" w:hAnsi="Times New Roman"/>
                <w:sz w:val="28"/>
                <w:szCs w:val="28"/>
              </w:rPr>
              <w:t>.рублей</w:t>
            </w:r>
          </w:p>
          <w:p w:rsidR="007B4D2E" w:rsidRPr="004747B3" w:rsidRDefault="007B4D2E" w:rsidP="00474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B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7B4D2E" w:rsidRPr="004747B3" w:rsidRDefault="007B4D2E" w:rsidP="00474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B3">
              <w:rPr>
                <w:rFonts w:ascii="Times New Roman" w:hAnsi="Times New Roman"/>
                <w:sz w:val="28"/>
                <w:szCs w:val="28"/>
              </w:rPr>
              <w:t>областной бюджет:</w:t>
            </w:r>
          </w:p>
          <w:p w:rsidR="007B4D2E" w:rsidRPr="004747B3" w:rsidRDefault="007B4D2E" w:rsidP="00474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B3">
              <w:rPr>
                <w:rFonts w:ascii="Times New Roman" w:hAnsi="Times New Roman"/>
                <w:sz w:val="28"/>
                <w:szCs w:val="28"/>
              </w:rPr>
              <w:t>1</w:t>
            </w:r>
            <w:r w:rsidR="00D41BA1" w:rsidRPr="004747B3">
              <w:rPr>
                <w:rFonts w:ascii="Times New Roman" w:hAnsi="Times New Roman"/>
                <w:sz w:val="28"/>
                <w:szCs w:val="28"/>
              </w:rPr>
              <w:t>3</w:t>
            </w:r>
            <w:r w:rsidRPr="004747B3">
              <w:rPr>
                <w:rFonts w:ascii="Times New Roman" w:hAnsi="Times New Roman"/>
                <w:sz w:val="28"/>
                <w:szCs w:val="28"/>
              </w:rPr>
              <w:t> </w:t>
            </w:r>
            <w:r w:rsidR="00D41BA1" w:rsidRPr="004747B3">
              <w:rPr>
                <w:rFonts w:ascii="Times New Roman" w:hAnsi="Times New Roman"/>
                <w:sz w:val="28"/>
                <w:szCs w:val="28"/>
              </w:rPr>
              <w:t>075</w:t>
            </w:r>
            <w:r w:rsidRPr="004747B3">
              <w:rPr>
                <w:rFonts w:ascii="Times New Roman" w:hAnsi="Times New Roman"/>
                <w:sz w:val="28"/>
                <w:szCs w:val="28"/>
              </w:rPr>
              <w:t>,</w:t>
            </w:r>
            <w:r w:rsidR="00D41BA1" w:rsidRPr="004747B3">
              <w:rPr>
                <w:rFonts w:ascii="Times New Roman" w:hAnsi="Times New Roman"/>
                <w:sz w:val="28"/>
                <w:szCs w:val="28"/>
              </w:rPr>
              <w:t>8</w:t>
            </w:r>
            <w:r w:rsidRPr="004747B3">
              <w:rPr>
                <w:rFonts w:ascii="Times New Roman" w:hAnsi="Times New Roman"/>
                <w:sz w:val="28"/>
                <w:szCs w:val="28"/>
              </w:rPr>
              <w:t>0  тыс.рублей</w:t>
            </w:r>
          </w:p>
          <w:p w:rsidR="007B4D2E" w:rsidRPr="004747B3" w:rsidRDefault="007B4D2E" w:rsidP="00474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B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B4D2E" w:rsidRPr="004747B3" w:rsidRDefault="007B4D2E" w:rsidP="00474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B3">
              <w:rPr>
                <w:rFonts w:ascii="Times New Roman" w:hAnsi="Times New Roman"/>
                <w:sz w:val="28"/>
                <w:szCs w:val="28"/>
              </w:rPr>
              <w:t>2015 год – 12 879,00  тыс.рублей,</w:t>
            </w:r>
            <w:r w:rsidRPr="004747B3">
              <w:rPr>
                <w:rFonts w:ascii="Times New Roman" w:hAnsi="Times New Roman"/>
                <w:sz w:val="28"/>
                <w:szCs w:val="28"/>
              </w:rPr>
              <w:br/>
              <w:t xml:space="preserve">2016 год - </w:t>
            </w:r>
            <w:r w:rsidR="00D41BA1" w:rsidRPr="004747B3">
              <w:rPr>
                <w:rFonts w:ascii="Times New Roman" w:hAnsi="Times New Roman"/>
                <w:sz w:val="28"/>
                <w:szCs w:val="28"/>
              </w:rPr>
              <w:t>196</w:t>
            </w:r>
            <w:r w:rsidRPr="004747B3">
              <w:rPr>
                <w:rFonts w:ascii="Times New Roman" w:hAnsi="Times New Roman"/>
                <w:sz w:val="28"/>
                <w:szCs w:val="28"/>
              </w:rPr>
              <w:t>,</w:t>
            </w:r>
            <w:r w:rsidR="00D41BA1" w:rsidRPr="004747B3">
              <w:rPr>
                <w:rFonts w:ascii="Times New Roman" w:hAnsi="Times New Roman"/>
                <w:sz w:val="28"/>
                <w:szCs w:val="28"/>
              </w:rPr>
              <w:t>8</w:t>
            </w:r>
            <w:r w:rsidRPr="004747B3">
              <w:rPr>
                <w:rFonts w:ascii="Times New Roman" w:hAnsi="Times New Roman"/>
                <w:sz w:val="28"/>
                <w:szCs w:val="28"/>
              </w:rPr>
              <w:t>0  тыс.рублей,</w:t>
            </w:r>
            <w:r w:rsidRPr="004747B3">
              <w:rPr>
                <w:rFonts w:ascii="Times New Roman" w:hAnsi="Times New Roman"/>
                <w:sz w:val="28"/>
                <w:szCs w:val="28"/>
              </w:rPr>
              <w:br/>
              <w:t>местный бюджет</w:t>
            </w:r>
          </w:p>
          <w:p w:rsidR="007B4D2E" w:rsidRPr="004747B3" w:rsidRDefault="0080631F" w:rsidP="00474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631F">
              <w:rPr>
                <w:rFonts w:ascii="Times New Roman" w:hAnsi="Times New Roman"/>
                <w:sz w:val="28"/>
                <w:szCs w:val="28"/>
                <w:highlight w:val="yellow"/>
              </w:rPr>
              <w:t>60 344,54</w:t>
            </w:r>
            <w:r w:rsidR="007B4D2E" w:rsidRPr="0080631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тыс.рублей</w:t>
            </w:r>
          </w:p>
          <w:p w:rsidR="007B4D2E" w:rsidRPr="004747B3" w:rsidRDefault="007B4D2E" w:rsidP="00474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B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B4D2E" w:rsidRPr="00474070" w:rsidRDefault="007B4D2E" w:rsidP="0080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7B3">
              <w:rPr>
                <w:rFonts w:ascii="Times New Roman" w:hAnsi="Times New Roman"/>
                <w:sz w:val="28"/>
                <w:szCs w:val="28"/>
              </w:rPr>
              <w:t>2015 год - 34 074,70 тыс.рублей,</w:t>
            </w:r>
            <w:r w:rsidRPr="004747B3">
              <w:rPr>
                <w:rFonts w:ascii="Times New Roman" w:hAnsi="Times New Roman"/>
                <w:sz w:val="28"/>
                <w:szCs w:val="28"/>
              </w:rPr>
              <w:br/>
              <w:t>2016 год - 37256,17 тыс.рублей,</w:t>
            </w:r>
            <w:r w:rsidRPr="004747B3">
              <w:rPr>
                <w:rFonts w:ascii="Times New Roman" w:hAnsi="Times New Roman"/>
                <w:sz w:val="28"/>
                <w:szCs w:val="28"/>
              </w:rPr>
              <w:br/>
              <w:t>2017 год - 29 857,20 тыс.рублей,</w:t>
            </w:r>
            <w:r w:rsidRPr="004747B3">
              <w:rPr>
                <w:rFonts w:ascii="Times New Roman" w:hAnsi="Times New Roman"/>
                <w:sz w:val="28"/>
                <w:szCs w:val="28"/>
              </w:rPr>
              <w:br/>
              <w:t>2018 год - 29 857,20 тыс.рублей,</w:t>
            </w:r>
            <w:r w:rsidRPr="004747B3">
              <w:rPr>
                <w:rFonts w:ascii="Times New Roman" w:hAnsi="Times New Roman"/>
                <w:sz w:val="28"/>
                <w:szCs w:val="28"/>
              </w:rPr>
              <w:br/>
            </w:r>
            <w:r w:rsidRPr="0080631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2019 год </w:t>
            </w:r>
            <w:r w:rsidR="004747B3" w:rsidRPr="0080631F">
              <w:rPr>
                <w:rFonts w:ascii="Times New Roman" w:hAnsi="Times New Roman"/>
                <w:sz w:val="28"/>
                <w:szCs w:val="28"/>
                <w:highlight w:val="yellow"/>
              </w:rPr>
              <w:t>–</w:t>
            </w:r>
            <w:r w:rsidRPr="0080631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="0080631F">
              <w:rPr>
                <w:rFonts w:ascii="Times New Roman" w:hAnsi="Times New Roman"/>
                <w:sz w:val="28"/>
                <w:szCs w:val="28"/>
                <w:highlight w:val="yellow"/>
              </w:rPr>
              <w:t>60 344,54</w:t>
            </w:r>
            <w:r w:rsidRPr="0080631F">
              <w:rPr>
                <w:rFonts w:ascii="Times New Roman" w:hAnsi="Times New Roman"/>
                <w:sz w:val="28"/>
                <w:szCs w:val="28"/>
                <w:highlight w:val="yellow"/>
              </w:rPr>
              <w:t>тыс.рублей,</w:t>
            </w:r>
            <w:r w:rsidRPr="004747B3">
              <w:rPr>
                <w:rFonts w:ascii="Times New Roman" w:hAnsi="Times New Roman"/>
                <w:sz w:val="28"/>
                <w:szCs w:val="28"/>
              </w:rPr>
              <w:br/>
              <w:t xml:space="preserve">2020 год </w:t>
            </w:r>
            <w:r w:rsidR="004747B3" w:rsidRPr="008063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80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7B3" w:rsidRPr="0080631F">
              <w:rPr>
                <w:rFonts w:ascii="Times New Roman" w:hAnsi="Times New Roman"/>
                <w:sz w:val="28"/>
                <w:szCs w:val="28"/>
              </w:rPr>
              <w:t>50 637,86</w:t>
            </w:r>
            <w:r w:rsidRPr="0080631F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  <w:r w:rsidRPr="0080631F">
              <w:rPr>
                <w:rFonts w:ascii="Times New Roman" w:hAnsi="Times New Roman"/>
                <w:sz w:val="28"/>
                <w:szCs w:val="28"/>
              </w:rPr>
              <w:br/>
              <w:t xml:space="preserve">2021 год </w:t>
            </w:r>
            <w:r w:rsidR="004747B3" w:rsidRPr="008063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80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7B3" w:rsidRPr="0080631F">
              <w:rPr>
                <w:rFonts w:ascii="Times New Roman" w:hAnsi="Times New Roman"/>
                <w:sz w:val="28"/>
                <w:szCs w:val="28"/>
              </w:rPr>
              <w:t>43 685,54</w:t>
            </w:r>
            <w:r w:rsidRPr="0080631F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4747B3">
              <w:rPr>
                <w:rFonts w:ascii="Times New Roman" w:hAnsi="Times New Roman"/>
                <w:sz w:val="28"/>
                <w:szCs w:val="28"/>
              </w:rPr>
              <w:t>.рублей</w:t>
            </w:r>
          </w:p>
        </w:tc>
      </w:tr>
      <w:tr w:rsidR="007B4D2E" w:rsidRPr="00474070" w:rsidTr="00D5018C">
        <w:trPr>
          <w:trHeight w:val="556"/>
        </w:trPr>
        <w:tc>
          <w:tcPr>
            <w:tcW w:w="534" w:type="dxa"/>
          </w:tcPr>
          <w:p w:rsidR="007B4D2E" w:rsidRPr="00474070" w:rsidRDefault="007B4D2E" w:rsidP="00D5018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40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Ожидаемые конечные  </w:t>
            </w:r>
            <w:r w:rsidRPr="0047407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результаты          </w:t>
            </w:r>
            <w:r w:rsidRPr="0047407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реализации подпрограммы</w:t>
            </w:r>
            <w:r w:rsidRPr="0047407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и показатели        </w:t>
            </w:r>
            <w:r w:rsidRPr="0047407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эффективности</w:t>
            </w:r>
          </w:p>
        </w:tc>
        <w:tc>
          <w:tcPr>
            <w:tcW w:w="6485" w:type="dxa"/>
          </w:tcPr>
          <w:p w:rsidR="007B4D2E" w:rsidRPr="00474070" w:rsidRDefault="007B4D2E" w:rsidP="00D5018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40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конечные результаты реализации        </w:t>
            </w:r>
            <w:r w:rsidRPr="004740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подпрограммы: </w:t>
            </w:r>
          </w:p>
          <w:p w:rsidR="007B4D2E" w:rsidRPr="00474070" w:rsidRDefault="007B4D2E" w:rsidP="00D5018C">
            <w:pPr>
              <w:pStyle w:val="ConsPlusCel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0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условий для получения     </w:t>
            </w:r>
            <w:r w:rsidRPr="004740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полноценного физкультурно-спортивного образования и  воспитания;  </w:t>
            </w:r>
          </w:p>
          <w:p w:rsidR="007B4D2E" w:rsidRPr="00474070" w:rsidRDefault="007B4D2E" w:rsidP="00D5018C">
            <w:pPr>
              <w:pStyle w:val="ConsPlusCel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0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формировании стабильного контингента занимающихся; </w:t>
            </w:r>
          </w:p>
          <w:p w:rsidR="007B4D2E" w:rsidRPr="00474070" w:rsidRDefault="007B4D2E" w:rsidP="00D5018C">
            <w:pPr>
              <w:pStyle w:val="ConsPlusCel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07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 потребности в занятиях по видам спорта и </w:t>
            </w:r>
            <w:r w:rsidRPr="004740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формирование у детей и подростков устойчивой потребности в систематических занятиях физической культурой и спортом</w:t>
            </w:r>
            <w:r w:rsidRPr="004740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4D2E" w:rsidRPr="00474070" w:rsidRDefault="007B4D2E" w:rsidP="00D5018C">
            <w:pPr>
              <w:pStyle w:val="ConsPlusCel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070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количества, разнообразия и улучшения  качества образовательных,   физкультурно-оздоровительных    и     спортивно-массовых  услуг, оказываемых подрастающему поколению;</w:t>
            </w:r>
          </w:p>
          <w:p w:rsidR="007B4D2E" w:rsidRPr="00474070" w:rsidRDefault="007B4D2E" w:rsidP="00D5018C">
            <w:pPr>
              <w:pStyle w:val="ConsPlusCel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07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всесторонне развитой, социально активной личности;   </w:t>
            </w:r>
          </w:p>
          <w:p w:rsidR="007B4D2E" w:rsidRPr="00474070" w:rsidRDefault="007B4D2E" w:rsidP="00D5018C">
            <w:pPr>
              <w:pStyle w:val="ConsPlusCel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070">
              <w:rPr>
                <w:rFonts w:ascii="Times New Roman" w:hAnsi="Times New Roman" w:cs="Times New Roman"/>
                <w:sz w:val="28"/>
                <w:szCs w:val="28"/>
              </w:rPr>
              <w:t>повышение уровня физического и нравственного развития детей, подростков  и молодежи;</w:t>
            </w:r>
          </w:p>
          <w:p w:rsidR="007B4D2E" w:rsidRPr="00474070" w:rsidRDefault="007B4D2E" w:rsidP="00D5018C">
            <w:pPr>
              <w:pStyle w:val="ConsPlusCel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070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материально-технического</w:t>
            </w:r>
            <w:r w:rsidRPr="00474070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обеспечения учреждений дополнительного образования;</w:t>
            </w:r>
          </w:p>
          <w:p w:rsidR="007B4D2E" w:rsidRPr="00474070" w:rsidRDefault="007B4D2E" w:rsidP="00D5018C">
            <w:pPr>
              <w:pStyle w:val="ConsPlusCel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070">
              <w:rPr>
                <w:rFonts w:ascii="Times New Roman" w:hAnsi="Times New Roman" w:cs="Times New Roman"/>
                <w:sz w:val="28"/>
                <w:szCs w:val="28"/>
              </w:rPr>
              <w:t>снижение   показателей асоциального поведения среди детей и подростков;</w:t>
            </w:r>
          </w:p>
          <w:p w:rsidR="007B4D2E" w:rsidRPr="00474070" w:rsidRDefault="007B4D2E" w:rsidP="00D5018C">
            <w:pPr>
              <w:pStyle w:val="ConsPlusCel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4070">
              <w:rPr>
                <w:rFonts w:ascii="Times New Roman" w:hAnsi="Times New Roman" w:cs="Times New Roman"/>
                <w:sz w:val="28"/>
                <w:szCs w:val="28"/>
              </w:rPr>
              <w:t xml:space="preserve">успешное выступление обучающихся </w:t>
            </w:r>
            <w:r w:rsidRPr="003D562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74070">
              <w:rPr>
                <w:rFonts w:ascii="Times New Roman" w:hAnsi="Times New Roman" w:cs="Times New Roman"/>
                <w:sz w:val="28"/>
                <w:szCs w:val="28"/>
              </w:rPr>
              <w:t>спортивных соревнованиях.</w:t>
            </w:r>
          </w:p>
        </w:tc>
      </w:tr>
    </w:tbl>
    <w:p w:rsidR="007B4D2E" w:rsidRDefault="007B4D2E" w:rsidP="007B4D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B28A7">
        <w:rPr>
          <w:rFonts w:ascii="Times New Roman" w:hAnsi="Times New Roman"/>
          <w:sz w:val="28"/>
          <w:szCs w:val="28"/>
        </w:rPr>
        <w:t xml:space="preserve">Раздел 1. ХАРАКТЕРИСТИКА И АНАЛИЗ ТЕКУЩЕГО СОСТОЯНИЯ </w:t>
      </w:r>
      <w:r>
        <w:rPr>
          <w:rFonts w:ascii="Times New Roman" w:hAnsi="Times New Roman"/>
          <w:sz w:val="28"/>
          <w:szCs w:val="28"/>
        </w:rPr>
        <w:t>СФЕРЫРЕАЛИЗАЦИИ ПОДПРОГРАММЫ 3.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7EB0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ДОПОЛНИТЕЛЬГО ОБРАЗОВАНИЯ В ОБЛАСТИ </w:t>
      </w:r>
      <w:r w:rsidRPr="006F7EB0">
        <w:rPr>
          <w:rFonts w:ascii="Times New Roman" w:hAnsi="Times New Roman"/>
          <w:sz w:val="28"/>
          <w:szCs w:val="28"/>
        </w:rPr>
        <w:t xml:space="preserve">ФИЗИЧЕСКОЙ КУЛЬТУРЫ И СПОРТА </w:t>
      </w:r>
    </w:p>
    <w:p w:rsidR="007B4D2E" w:rsidRPr="006F7EB0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НЕВЬЯНСКОМ  ГОРОДСКОМ ОКРУГЕ»</w:t>
      </w:r>
    </w:p>
    <w:p w:rsidR="007B4D2E" w:rsidRDefault="007B4D2E" w:rsidP="007B4D2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педагогической науке дополнительное образование детей рассматривается как «особо ценный тип, образования», как «зона ближайшего развития образования в России».</w:t>
      </w:r>
    </w:p>
    <w:p w:rsidR="007B4D2E" w:rsidRDefault="007B4D2E" w:rsidP="007B4D2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Невьянского городского округа в сфере физической культуры и спорта в настоящее время в первую очередь ориентировано на  необходимость сохранения и укрепления здоровья подрастающего поколения, а также возрождение престижности и традиций физического совершенствования среди детей и молодежи.</w:t>
      </w:r>
    </w:p>
    <w:p w:rsidR="007B4D2E" w:rsidRPr="00A414E6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14E6">
        <w:rPr>
          <w:rFonts w:ascii="Times New Roman" w:hAnsi="Times New Roman"/>
          <w:sz w:val="28"/>
          <w:szCs w:val="28"/>
        </w:rPr>
        <w:t>За учреждениями дополнительного образования физкультурно-спортивной направленности сохраняется функция массового организатора квалифицированных физкультурно-спортивных занятий для детей и подростков.</w:t>
      </w:r>
    </w:p>
    <w:p w:rsidR="007B4D2E" w:rsidRPr="00A414E6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14E6">
        <w:rPr>
          <w:rFonts w:ascii="Times New Roman" w:hAnsi="Times New Roman"/>
          <w:sz w:val="28"/>
          <w:szCs w:val="28"/>
        </w:rPr>
        <w:t xml:space="preserve">На 01 января 2013 года на территории Невьянского городского округа функционируют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414E6">
        <w:rPr>
          <w:rFonts w:ascii="Times New Roman" w:hAnsi="Times New Roman"/>
          <w:sz w:val="28"/>
          <w:szCs w:val="28"/>
        </w:rPr>
        <w:t xml:space="preserve">детско-юношеских спортивных школы и один детско-юношеский клуб физической подготовки. </w:t>
      </w:r>
      <w:r>
        <w:rPr>
          <w:rFonts w:ascii="Times New Roman" w:hAnsi="Times New Roman"/>
          <w:sz w:val="28"/>
          <w:szCs w:val="28"/>
        </w:rPr>
        <w:t>Всего в</w:t>
      </w:r>
      <w:r w:rsidRPr="00A414E6">
        <w:rPr>
          <w:rFonts w:ascii="Times New Roman" w:hAnsi="Times New Roman"/>
          <w:sz w:val="28"/>
          <w:szCs w:val="28"/>
        </w:rPr>
        <w:t xml:space="preserve"> учреждениях дополнительного образования детей физкультурно-спортивной направленности обучаются  </w:t>
      </w:r>
      <w:r>
        <w:rPr>
          <w:rFonts w:ascii="Times New Roman" w:hAnsi="Times New Roman"/>
          <w:sz w:val="28"/>
          <w:szCs w:val="28"/>
        </w:rPr>
        <w:t xml:space="preserve">1250 </w:t>
      </w:r>
      <w:r w:rsidRPr="00A414E6">
        <w:rPr>
          <w:rFonts w:ascii="Times New Roman" w:hAnsi="Times New Roman"/>
          <w:sz w:val="28"/>
          <w:szCs w:val="28"/>
        </w:rPr>
        <w:t>человек (детей и подростков).</w:t>
      </w:r>
    </w:p>
    <w:p w:rsidR="007B4D2E" w:rsidRPr="00E37A5A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Намечается тенденция по приведению деятельности клубов, кружков, секций спортивной направленности, не имеющих статуса образовательных, в соответствие с требованиями законодательства об образовании. Так в 2012 году Молодежный спортивный клуб по месту жительства «Витязь» преобразован в Муниципальное казенное учреждение дополнительного образования детей Невьянского городского округа детско-юношеский клуб физической подготовки «ВИТЯЗЬ» (МКУ ДЮКФП «ВИТЯЗЬ») - новое учреждение в сфере дополнительного образования детей Невьянского городского округа.</w:t>
      </w:r>
    </w:p>
    <w:p w:rsidR="007B4D2E" w:rsidRDefault="007B4D2E" w:rsidP="007B4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деятельности учреждений учитываются запросы детей, потребности современной семьи, решаются задачи адаптации обучающихся к жизни в обществе и организации их содержательного досуга, ведется массовая и методическая работа. 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B1812">
        <w:rPr>
          <w:rFonts w:ascii="Times New Roman" w:hAnsi="Times New Roman"/>
          <w:sz w:val="28"/>
        </w:rPr>
        <w:t>Раздел 2</w:t>
      </w:r>
      <w:r>
        <w:rPr>
          <w:rFonts w:ascii="Times New Roman" w:hAnsi="Times New Roman"/>
          <w:sz w:val="28"/>
        </w:rPr>
        <w:t>. ЦЕЛИ И ЗАДАЧИ ПОДПРОГРАММЫ 3.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 w:rsidRPr="00FB1812"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 xml:space="preserve"> ДОПОЛНИТЕЛЬНОГО</w:t>
      </w:r>
      <w:r w:rsidRPr="00FB1812"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В ОБЛАСТИ</w:t>
      </w:r>
      <w:r w:rsidRPr="00FB1812">
        <w:rPr>
          <w:rFonts w:ascii="Times New Roman" w:hAnsi="Times New Roman"/>
          <w:sz w:val="28"/>
        </w:rPr>
        <w:t xml:space="preserve"> ФИЗИЧЕСКОЙ КУЛЬТУРЫ </w:t>
      </w:r>
      <w:r>
        <w:rPr>
          <w:rFonts w:ascii="Times New Roman" w:hAnsi="Times New Roman"/>
          <w:sz w:val="28"/>
        </w:rPr>
        <w:t xml:space="preserve">И СПОРТА </w:t>
      </w:r>
      <w:r>
        <w:rPr>
          <w:rFonts w:ascii="Times New Roman" w:hAnsi="Times New Roman"/>
          <w:sz w:val="28"/>
          <w:szCs w:val="28"/>
        </w:rPr>
        <w:t>В   НЕВЬЯНСКОМ  ГОРОДСКОМ ОКРУГЕ</w:t>
      </w:r>
      <w:r>
        <w:rPr>
          <w:rFonts w:ascii="Times New Roman" w:hAnsi="Times New Roman"/>
          <w:sz w:val="28"/>
        </w:rPr>
        <w:t>»</w:t>
      </w:r>
    </w:p>
    <w:p w:rsidR="007B4D2E" w:rsidRPr="00FB1812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7B4D2E" w:rsidRDefault="00F91F64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7B4D2E" w:rsidRPr="00E92DD2">
          <w:rPr>
            <w:rFonts w:ascii="Times New Roman" w:hAnsi="Times New Roman"/>
            <w:sz w:val="28"/>
            <w:szCs w:val="28"/>
          </w:rPr>
          <w:t>Цели</w:t>
        </w:r>
      </w:hyperlink>
      <w:r w:rsidR="007B4D2E" w:rsidRPr="00E92DD2">
        <w:rPr>
          <w:rFonts w:ascii="Times New Roman" w:hAnsi="Times New Roman"/>
          <w:sz w:val="28"/>
          <w:szCs w:val="28"/>
        </w:rPr>
        <w:t xml:space="preserve">, </w:t>
      </w:r>
      <w:r w:rsidR="007B4D2E" w:rsidRPr="0085228B">
        <w:rPr>
          <w:rFonts w:ascii="Times New Roman" w:hAnsi="Times New Roman"/>
          <w:sz w:val="28"/>
          <w:szCs w:val="28"/>
        </w:rPr>
        <w:t>задачи и це</w:t>
      </w:r>
      <w:r w:rsidR="007B4D2E">
        <w:rPr>
          <w:rFonts w:ascii="Times New Roman" w:hAnsi="Times New Roman"/>
          <w:sz w:val="28"/>
          <w:szCs w:val="28"/>
        </w:rPr>
        <w:t>левые показатели муниципальной под</w:t>
      </w:r>
      <w:r w:rsidR="007B4D2E" w:rsidRPr="0085228B">
        <w:rPr>
          <w:rFonts w:ascii="Times New Roman" w:hAnsi="Times New Roman"/>
          <w:sz w:val="28"/>
          <w:szCs w:val="28"/>
        </w:rPr>
        <w:t>пр</w:t>
      </w:r>
      <w:r w:rsidR="007B4D2E">
        <w:rPr>
          <w:rFonts w:ascii="Times New Roman" w:hAnsi="Times New Roman"/>
          <w:sz w:val="28"/>
          <w:szCs w:val="28"/>
        </w:rPr>
        <w:t>ограммы приведены в приложении №</w:t>
      </w:r>
      <w:r w:rsidR="007B4D2E" w:rsidRPr="0085228B">
        <w:rPr>
          <w:rFonts w:ascii="Times New Roman" w:hAnsi="Times New Roman"/>
          <w:sz w:val="28"/>
          <w:szCs w:val="28"/>
        </w:rPr>
        <w:t xml:space="preserve"> 1 к  муниципальной программе</w:t>
      </w:r>
      <w:r w:rsidR="007B4D2E">
        <w:rPr>
          <w:rFonts w:ascii="Times New Roman" w:hAnsi="Times New Roman"/>
          <w:sz w:val="28"/>
          <w:szCs w:val="28"/>
        </w:rPr>
        <w:t>.</w:t>
      </w:r>
    </w:p>
    <w:p w:rsidR="007B4D2E" w:rsidRDefault="007B4D2E" w:rsidP="007B4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D2E" w:rsidRPr="00B06F65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34EB1">
        <w:rPr>
          <w:rFonts w:ascii="Times New Roman" w:hAnsi="Times New Roman"/>
          <w:sz w:val="28"/>
          <w:szCs w:val="28"/>
        </w:rPr>
        <w:t>Раздел 3. ПЛАН МЕРОПРИЯ</w:t>
      </w:r>
      <w:r>
        <w:rPr>
          <w:rFonts w:ascii="Times New Roman" w:hAnsi="Times New Roman"/>
          <w:sz w:val="28"/>
          <w:szCs w:val="28"/>
        </w:rPr>
        <w:t>ТИЙ ПО ВЫПОЛНЕНИЮ ПОДПРОГРАММЫ 3.</w:t>
      </w:r>
      <w:r w:rsidRPr="00A34EB1">
        <w:rPr>
          <w:rFonts w:ascii="Times New Roman" w:hAnsi="Times New Roman"/>
          <w:sz w:val="28"/>
          <w:szCs w:val="28"/>
        </w:rPr>
        <w:t xml:space="preserve"> «РАЗВИТИЕ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В ОБЛАСТИ</w:t>
      </w:r>
      <w:r w:rsidRPr="00A34EB1">
        <w:rPr>
          <w:rFonts w:ascii="Times New Roman" w:hAnsi="Times New Roman"/>
          <w:sz w:val="28"/>
          <w:szCs w:val="28"/>
        </w:rPr>
        <w:t xml:space="preserve"> ФИЗИЧЕСКОЙ КУЛЬТУРЫ И СПОРТА </w:t>
      </w:r>
    </w:p>
    <w:p w:rsidR="007B4D2E" w:rsidRPr="00A34EB1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НЕВЬЯНСКОМ </w:t>
      </w:r>
      <w:r w:rsidRPr="00A34EB1">
        <w:rPr>
          <w:rFonts w:ascii="Times New Roman" w:hAnsi="Times New Roman"/>
          <w:sz w:val="28"/>
          <w:szCs w:val="28"/>
        </w:rPr>
        <w:t xml:space="preserve"> </w:t>
      </w:r>
      <w:r w:rsidRPr="009257B4">
        <w:rPr>
          <w:rFonts w:ascii="Times New Roman" w:hAnsi="Times New Roman"/>
          <w:sz w:val="28"/>
          <w:szCs w:val="28"/>
        </w:rPr>
        <w:t xml:space="preserve"> </w:t>
      </w:r>
      <w:r w:rsidRPr="00A34EB1">
        <w:rPr>
          <w:rFonts w:ascii="Times New Roman" w:hAnsi="Times New Roman"/>
          <w:sz w:val="28"/>
          <w:szCs w:val="28"/>
        </w:rPr>
        <w:t>ГОРОДСКОМ ОКРУГЕ»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Инструментом реализации подпрограммы является План мероприятий, представленный в приложении № 2 к муниципальной программе.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B386B">
        <w:rPr>
          <w:rFonts w:ascii="Times New Roman" w:hAnsi="Times New Roman"/>
          <w:sz w:val="28"/>
          <w:szCs w:val="28"/>
        </w:rPr>
        <w:t>Раздел 4. РЕСУ</w:t>
      </w:r>
      <w:r>
        <w:rPr>
          <w:rFonts w:ascii="Times New Roman" w:hAnsi="Times New Roman"/>
          <w:sz w:val="28"/>
          <w:szCs w:val="28"/>
        </w:rPr>
        <w:t>РСНОЕ ОБЕСПЕЧЕНИЕ ПОДПРОГРАММЫ 3.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B386B">
        <w:rPr>
          <w:rFonts w:ascii="Times New Roman" w:hAnsi="Times New Roman"/>
          <w:sz w:val="28"/>
          <w:szCs w:val="28"/>
        </w:rPr>
        <w:t xml:space="preserve"> «РАЗВИТИЕ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В ОБЛАСТИ</w:t>
      </w:r>
      <w:r w:rsidRPr="009B386B">
        <w:rPr>
          <w:rFonts w:ascii="Times New Roman" w:hAnsi="Times New Roman"/>
          <w:sz w:val="28"/>
          <w:szCs w:val="28"/>
        </w:rPr>
        <w:t xml:space="preserve"> ФИЗИЧЕСКОЙ КУЛЬТУРЫ И СПОРТА </w:t>
      </w:r>
    </w:p>
    <w:p w:rsidR="007B4D2E" w:rsidRPr="009B386B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НЕВЬЯНСКОМ </w:t>
      </w:r>
      <w:r w:rsidRPr="009B386B">
        <w:rPr>
          <w:rFonts w:ascii="Times New Roman" w:hAnsi="Times New Roman"/>
          <w:sz w:val="28"/>
          <w:szCs w:val="28"/>
        </w:rPr>
        <w:t xml:space="preserve"> ГОРОДСКОМ ОКРУГЕ»</w:t>
      </w:r>
    </w:p>
    <w:p w:rsidR="007B4D2E" w:rsidRPr="009B386B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7B4D2E" w:rsidRPr="009B386B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86B">
        <w:rPr>
          <w:rFonts w:ascii="Times New Roman" w:hAnsi="Times New Roman"/>
          <w:sz w:val="28"/>
          <w:szCs w:val="28"/>
        </w:rPr>
        <w:t>Реализацию мероприятий подпрограммы предполагается осуществлять за счет средств, бюджета Невьянского городского округа и областного финансирования.</w:t>
      </w:r>
    </w:p>
    <w:p w:rsidR="007B4D2E" w:rsidRPr="009B386B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86B">
        <w:rPr>
          <w:rFonts w:ascii="Times New Roman" w:hAnsi="Times New Roman"/>
          <w:sz w:val="28"/>
          <w:szCs w:val="28"/>
        </w:rPr>
        <w:t>Механизм привлечения средств из различных источников финансирования на реализацию программных мероприятий состоит в следующем.</w:t>
      </w:r>
    </w:p>
    <w:p w:rsidR="007B4D2E" w:rsidRPr="009B386B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386B">
        <w:rPr>
          <w:rFonts w:ascii="Times New Roman" w:hAnsi="Times New Roman"/>
          <w:sz w:val="28"/>
          <w:szCs w:val="28"/>
        </w:rPr>
        <w:t xml:space="preserve">Привлечение средств областных бюджетов будет осуществляться на условиях софинансирования мероприятий Программы в форме </w:t>
      </w:r>
      <w:r>
        <w:rPr>
          <w:rFonts w:ascii="Times New Roman" w:hAnsi="Times New Roman"/>
          <w:sz w:val="28"/>
          <w:szCs w:val="28"/>
        </w:rPr>
        <w:t>получения</w:t>
      </w:r>
      <w:r w:rsidRPr="009B386B">
        <w:rPr>
          <w:rFonts w:ascii="Times New Roman" w:hAnsi="Times New Roman"/>
          <w:sz w:val="28"/>
          <w:szCs w:val="28"/>
        </w:rPr>
        <w:t xml:space="preserve"> субсидий из областного бюджета бюджету муниципального образования в соответствии с заключаемыми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7B4D2E" w:rsidRDefault="007B4D2E" w:rsidP="007B4D2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B4D2E" w:rsidRDefault="007B4D2E" w:rsidP="007B4D2E">
      <w:pPr>
        <w:pStyle w:val="ConsPlusNormal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D2E" w:rsidRDefault="007B4D2E" w:rsidP="007B4D2E">
      <w:pPr>
        <w:pStyle w:val="ConsPlusNormal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D2E" w:rsidRDefault="007B4D2E" w:rsidP="007B4D2E">
      <w:pPr>
        <w:pStyle w:val="ConsPlusNormal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4D2E" w:rsidRPr="00217377" w:rsidRDefault="007B4D2E" w:rsidP="007B4D2E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4. МЕЖБЮДЖЕТНЫЕ ТРАНСФЕРЫ</w:t>
      </w:r>
    </w:p>
    <w:p w:rsidR="007B4D2E" w:rsidRPr="00217377" w:rsidRDefault="007B4D2E" w:rsidP="007B4D2E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4D2E" w:rsidRPr="008C22D3" w:rsidRDefault="007B4D2E" w:rsidP="007B4D2E">
      <w:pPr>
        <w:pStyle w:val="ConsPlusNorma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22D3">
        <w:rPr>
          <w:rFonts w:ascii="Times New Roman" w:hAnsi="Times New Roman" w:cs="Times New Roman"/>
          <w:sz w:val="28"/>
          <w:szCs w:val="28"/>
        </w:rPr>
        <w:t xml:space="preserve">В рамках настоящей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под</w:t>
      </w:r>
      <w:r w:rsidRPr="008C22D3">
        <w:rPr>
          <w:rFonts w:ascii="Times New Roman" w:hAnsi="Times New Roman" w:cs="Times New Roman"/>
          <w:sz w:val="28"/>
          <w:szCs w:val="28"/>
        </w:rPr>
        <w:t xml:space="preserve">программы планируется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Pr="008C22D3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Pr="008C22D3">
        <w:rPr>
          <w:rFonts w:ascii="Times New Roman" w:hAnsi="Times New Roman" w:cs="Times New Roman"/>
          <w:sz w:val="28"/>
          <w:szCs w:val="28"/>
        </w:rPr>
        <w:t>:</w:t>
      </w:r>
    </w:p>
    <w:p w:rsidR="007B4D2E" w:rsidRPr="008C22D3" w:rsidRDefault="007B4D2E" w:rsidP="007B4D2E">
      <w:pPr>
        <w:pStyle w:val="ConsPlusNorma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22D3">
        <w:rPr>
          <w:rFonts w:ascii="Times New Roman" w:hAnsi="Times New Roman" w:cs="Times New Roman"/>
          <w:sz w:val="28"/>
          <w:szCs w:val="28"/>
        </w:rPr>
        <w:t>- субсидии на развитие материально-технической базы муниципальных организаций дополнительного образования детей – детско-юношеских спортивных школ и специализированных детско-юношеских спортивных школ олимпийского резерва;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2D3">
        <w:rPr>
          <w:rFonts w:ascii="Times New Roman" w:hAnsi="Times New Roman"/>
          <w:sz w:val="28"/>
          <w:szCs w:val="28"/>
        </w:rPr>
        <w:t>- субсидии на поддержку организаций спортивной направленности в сфере образования по адаптивной физической культуре и</w:t>
      </w:r>
      <w:r>
        <w:rPr>
          <w:rFonts w:ascii="Times New Roman" w:hAnsi="Times New Roman"/>
          <w:sz w:val="28"/>
          <w:szCs w:val="28"/>
        </w:rPr>
        <w:t xml:space="preserve"> спорту в   Невьянском  городском округе и другие субсидии.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B4D2E" w:rsidRPr="008F4F1F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</w:t>
      </w:r>
      <w:r w:rsidRPr="008F4F1F">
        <w:rPr>
          <w:rFonts w:ascii="Times New Roman" w:hAnsi="Times New Roman"/>
          <w:sz w:val="28"/>
          <w:szCs w:val="28"/>
        </w:rPr>
        <w:t>СПОРТ</w:t>
      </w:r>
    </w:p>
    <w:p w:rsidR="007B4D2E" w:rsidRPr="008F4F1F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4.</w:t>
      </w:r>
      <w:r w:rsidRPr="008F4F1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РАЗВИТИЕ ФИЗИЧЕСКОЙ КУЛЬТУРЫ, </w:t>
      </w:r>
      <w:r w:rsidRPr="008F4F1F">
        <w:rPr>
          <w:rFonts w:ascii="Times New Roman" w:hAnsi="Times New Roman"/>
          <w:sz w:val="28"/>
          <w:szCs w:val="28"/>
        </w:rPr>
        <w:t>СПОРТА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НЕВЬЯНСКОГО ГОРОДСКОГО ОКРУГА</w:t>
      </w:r>
      <w:r w:rsidRPr="008F4F1F">
        <w:rPr>
          <w:rFonts w:ascii="Times New Roman" w:hAnsi="Times New Roman"/>
          <w:sz w:val="28"/>
          <w:szCs w:val="28"/>
        </w:rPr>
        <w:t>»</w:t>
      </w:r>
    </w:p>
    <w:p w:rsidR="007B4D2E" w:rsidRPr="007A30F0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13"/>
      </w:tblGrid>
      <w:tr w:rsidR="007B4D2E" w:rsidRPr="00474070" w:rsidTr="00D5018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Отдел физической культуры, спорта и молодежной политики администрации Невьянского городского округа</w:t>
            </w:r>
          </w:p>
        </w:tc>
      </w:tr>
      <w:tr w:rsidR="007B4D2E" w:rsidRPr="00474070" w:rsidTr="00D5018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2015 - 2021</w:t>
            </w:r>
            <w:r w:rsidRPr="0047407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B4D2E" w:rsidRPr="00474070" w:rsidTr="00D5018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цель 1. Создание условий, обеспечивающих возможность для населения Невьянского  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инфраструктуре, а также совершенствование системы спорта высших достижений, способствующих успешному выступлению спортсменов на официальных областных и российских соревнованиях, в том числе для лиц с ограниченными возможностями здоровья и инвалидов;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1) привлечение населения Невьянского городского округа к здоровому образу жизни;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2) увеличение количества жителей Невьянского городского округа, систематически занимающихся физической культурой и спортом;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3)создание и развитие эффективной и доступной для различных групп населения инфраструктуры сферы физической культуры и спорта;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4)совершенствование подготовки спортсменов высокого класса для участия на официальных областных и российских соревнованиях;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5)поддержка общественных организаций спортивной направленности в части проведения массовых физкультурно-оздоровительных мероприятий и подготовки спортивного резерва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B4D2E" w:rsidRPr="00474070" w:rsidTr="00D5018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Перечень основных целевых показателей подпрограммы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1) доля жителей  Невьянского городского округа, систематически занимающихся физической культурой и спортом, в общей численности населения Невьянского городского округа;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2) количество спортивно-массовых и физкультурно-оздоровительных мероприятий;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3) доля лиц с ограниченными возможностями здоровья,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4) количество медалей, завоеванных спортсменами Невьянского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070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070">
              <w:rPr>
                <w:rFonts w:ascii="Times New Roman" w:hAnsi="Times New Roman"/>
                <w:sz w:val="28"/>
                <w:szCs w:val="28"/>
              </w:rPr>
              <w:t xml:space="preserve">на официальных областных и российских  </w:t>
            </w:r>
            <w:r>
              <w:rPr>
                <w:rFonts w:ascii="Times New Roman" w:hAnsi="Times New Roman"/>
                <w:sz w:val="28"/>
                <w:szCs w:val="28"/>
              </w:rPr>
              <w:t>соревнованиях.</w:t>
            </w:r>
          </w:p>
        </w:tc>
      </w:tr>
      <w:tr w:rsidR="007B4D2E" w:rsidRPr="00474070" w:rsidTr="00D5018C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2E" w:rsidRPr="00474070" w:rsidRDefault="007B4D2E" w:rsidP="00D50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070">
              <w:rPr>
                <w:rFonts w:ascii="Times New Roman" w:hAnsi="Times New Roman"/>
                <w:sz w:val="28"/>
                <w:szCs w:val="28"/>
              </w:rPr>
              <w:t>Объемы финансирования подпрограммы по годам реализации, тыс. рублей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2E" w:rsidRPr="00B65952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952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7B4D2E" w:rsidRPr="0037382E" w:rsidRDefault="00B65952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2E">
              <w:rPr>
                <w:rFonts w:ascii="Times New Roman" w:hAnsi="Times New Roman"/>
                <w:sz w:val="28"/>
                <w:szCs w:val="28"/>
              </w:rPr>
              <w:t>140 613,86</w:t>
            </w:r>
            <w:r w:rsidR="007B4D2E" w:rsidRPr="0037382E">
              <w:rPr>
                <w:rFonts w:ascii="Times New Roman" w:hAnsi="Times New Roman"/>
                <w:sz w:val="28"/>
                <w:szCs w:val="28"/>
              </w:rPr>
              <w:t xml:space="preserve">  тыс.рублей</w:t>
            </w:r>
          </w:p>
          <w:p w:rsidR="007B4D2E" w:rsidRPr="0037382E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2E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7B4D2E" w:rsidRPr="0037382E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2E">
              <w:rPr>
                <w:rFonts w:ascii="Times New Roman" w:hAnsi="Times New Roman"/>
                <w:sz w:val="28"/>
                <w:szCs w:val="28"/>
              </w:rPr>
              <w:t>2015 год - 19 706,90  тыс.рублей,</w:t>
            </w:r>
            <w:r w:rsidRPr="0037382E">
              <w:rPr>
                <w:rFonts w:ascii="Times New Roman" w:hAnsi="Times New Roman"/>
                <w:sz w:val="28"/>
                <w:szCs w:val="28"/>
              </w:rPr>
              <w:br/>
              <w:t>2016 год –14176,32    тыс.рублей,</w:t>
            </w:r>
            <w:r w:rsidRPr="0037382E">
              <w:rPr>
                <w:rFonts w:ascii="Times New Roman" w:hAnsi="Times New Roman"/>
                <w:sz w:val="28"/>
                <w:szCs w:val="28"/>
              </w:rPr>
              <w:br/>
              <w:t>2017 год - 21 401,29  тыс.рублей,</w:t>
            </w:r>
            <w:r w:rsidRPr="0037382E">
              <w:rPr>
                <w:rFonts w:ascii="Times New Roman" w:hAnsi="Times New Roman"/>
                <w:sz w:val="28"/>
                <w:szCs w:val="28"/>
              </w:rPr>
              <w:br/>
              <w:t>2018 год - 19 472,60  тыс.рублей,</w:t>
            </w:r>
            <w:r w:rsidRPr="0037382E">
              <w:rPr>
                <w:rFonts w:ascii="Times New Roman" w:hAnsi="Times New Roman"/>
                <w:sz w:val="28"/>
                <w:szCs w:val="28"/>
              </w:rPr>
              <w:br/>
              <w:t xml:space="preserve">2019 год </w:t>
            </w:r>
            <w:r w:rsidR="00B65952" w:rsidRPr="003738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373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5952" w:rsidRPr="0037382E">
              <w:rPr>
                <w:rFonts w:ascii="Times New Roman" w:hAnsi="Times New Roman"/>
                <w:sz w:val="28"/>
                <w:szCs w:val="28"/>
              </w:rPr>
              <w:t>21 972,66</w:t>
            </w:r>
            <w:r w:rsidRPr="0037382E">
              <w:rPr>
                <w:rFonts w:ascii="Times New Roman" w:hAnsi="Times New Roman"/>
                <w:sz w:val="28"/>
                <w:szCs w:val="28"/>
              </w:rPr>
              <w:t xml:space="preserve">  тыс.рублей,</w:t>
            </w:r>
            <w:r w:rsidRPr="0037382E">
              <w:rPr>
                <w:rFonts w:ascii="Times New Roman" w:hAnsi="Times New Roman"/>
                <w:sz w:val="28"/>
                <w:szCs w:val="28"/>
              </w:rPr>
              <w:br/>
              <w:t>2020 год - 19 472,60  тыс.рублей,</w:t>
            </w:r>
            <w:r w:rsidRPr="0037382E">
              <w:rPr>
                <w:rFonts w:ascii="Times New Roman" w:hAnsi="Times New Roman"/>
                <w:sz w:val="28"/>
                <w:szCs w:val="28"/>
              </w:rPr>
              <w:br/>
              <w:t>2021 год - 19 472,60  тыс.рублей</w:t>
            </w:r>
          </w:p>
          <w:p w:rsidR="007B4D2E" w:rsidRPr="0037382E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2E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7B4D2E" w:rsidRPr="0037382E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2E">
              <w:rPr>
                <w:rFonts w:ascii="Times New Roman" w:hAnsi="Times New Roman"/>
                <w:sz w:val="28"/>
                <w:szCs w:val="28"/>
              </w:rPr>
              <w:t xml:space="preserve">местный бюджет  </w:t>
            </w:r>
          </w:p>
          <w:p w:rsidR="007B4D2E" w:rsidRPr="0037382E" w:rsidRDefault="00B65952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2E">
              <w:rPr>
                <w:rFonts w:ascii="Times New Roman" w:hAnsi="Times New Roman"/>
                <w:sz w:val="28"/>
                <w:szCs w:val="28"/>
              </w:rPr>
              <w:t>140 269,96</w:t>
            </w:r>
            <w:r w:rsidR="007B4D2E" w:rsidRPr="0037382E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7B4D2E" w:rsidRPr="0037382E" w:rsidRDefault="007B4D2E" w:rsidP="00D50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2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B4D2E" w:rsidRPr="00B65952" w:rsidRDefault="007B4D2E" w:rsidP="00B65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82E">
              <w:rPr>
                <w:rFonts w:ascii="Times New Roman" w:hAnsi="Times New Roman"/>
                <w:sz w:val="28"/>
                <w:szCs w:val="28"/>
              </w:rPr>
              <w:t>2015 год - 19 706,90 тыс.рублей,</w:t>
            </w:r>
            <w:r w:rsidRPr="0037382E">
              <w:rPr>
                <w:rFonts w:ascii="Times New Roman" w:hAnsi="Times New Roman"/>
                <w:sz w:val="28"/>
                <w:szCs w:val="28"/>
              </w:rPr>
              <w:br/>
              <w:t>2016 год - 14176,32  тыс.рублей,</w:t>
            </w:r>
            <w:r w:rsidRPr="0037382E">
              <w:rPr>
                <w:rFonts w:ascii="Times New Roman" w:hAnsi="Times New Roman"/>
                <w:sz w:val="28"/>
                <w:szCs w:val="28"/>
              </w:rPr>
              <w:br/>
              <w:t>2017 год - 21401,29  тыс.рублей,</w:t>
            </w:r>
            <w:r w:rsidRPr="0037382E">
              <w:rPr>
                <w:rFonts w:ascii="Times New Roman" w:hAnsi="Times New Roman"/>
                <w:sz w:val="28"/>
                <w:szCs w:val="28"/>
              </w:rPr>
              <w:br/>
              <w:t>2018 год - 19 472,60 тыс.рублей,</w:t>
            </w:r>
            <w:r w:rsidRPr="0037382E">
              <w:rPr>
                <w:rFonts w:ascii="Times New Roman" w:hAnsi="Times New Roman"/>
                <w:sz w:val="28"/>
                <w:szCs w:val="28"/>
              </w:rPr>
              <w:br/>
              <w:t xml:space="preserve">2019 год </w:t>
            </w:r>
            <w:r w:rsidR="00B65952" w:rsidRPr="003738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373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5952" w:rsidRPr="0037382E">
              <w:rPr>
                <w:rFonts w:ascii="Times New Roman" w:hAnsi="Times New Roman"/>
                <w:sz w:val="28"/>
                <w:szCs w:val="28"/>
              </w:rPr>
              <w:t>21 859,06</w:t>
            </w:r>
            <w:r w:rsidRPr="0037382E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  <w:r w:rsidRPr="00B65952">
              <w:rPr>
                <w:rFonts w:ascii="Times New Roman" w:hAnsi="Times New Roman"/>
                <w:sz w:val="28"/>
                <w:szCs w:val="28"/>
              </w:rPr>
              <w:br/>
              <w:t>2020 год - 19 472,60 тыс.рублей,</w:t>
            </w:r>
            <w:r w:rsidRPr="00B65952">
              <w:rPr>
                <w:rFonts w:ascii="Times New Roman" w:hAnsi="Times New Roman"/>
                <w:sz w:val="28"/>
                <w:szCs w:val="28"/>
              </w:rPr>
              <w:br/>
              <w:t>2021 год - 19 472,60 тыс.рублей</w:t>
            </w:r>
          </w:p>
        </w:tc>
      </w:tr>
    </w:tbl>
    <w:p w:rsidR="007B4D2E" w:rsidRDefault="007B4D2E" w:rsidP="007B4D2E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7B4D2E" w:rsidRPr="00B85A99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212C">
        <w:rPr>
          <w:rFonts w:ascii="Times New Roman" w:hAnsi="Times New Roman"/>
          <w:sz w:val="28"/>
          <w:szCs w:val="28"/>
        </w:rPr>
        <w:t>Раздел 1. ХАРАКТЕРИСТИКА И АНАЛИЗ ТЕКУЩЕГО СОСТОЯНИ</w:t>
      </w:r>
      <w:r>
        <w:rPr>
          <w:rFonts w:ascii="Times New Roman" w:hAnsi="Times New Roman"/>
          <w:sz w:val="28"/>
          <w:szCs w:val="28"/>
        </w:rPr>
        <w:t>Я СФЕРЫ РЕАЛИЗАЦИИ ПОДПРОГРАММЫ 4.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ФИЗИЧЕСКОЙ КУЛЬТУРЫ, </w:t>
      </w:r>
      <w:r w:rsidRPr="0061212C">
        <w:rPr>
          <w:rFonts w:ascii="Times New Roman" w:hAnsi="Times New Roman"/>
          <w:sz w:val="28"/>
          <w:szCs w:val="28"/>
        </w:rPr>
        <w:t>СПОРТА</w:t>
      </w:r>
      <w:r>
        <w:rPr>
          <w:rFonts w:ascii="Times New Roman" w:hAnsi="Times New Roman"/>
          <w:sz w:val="28"/>
          <w:szCs w:val="28"/>
        </w:rPr>
        <w:t xml:space="preserve"> НА ТЕРРИТОРИИ НЕВЬЯНСКОГО ГОРОДСКОГО ОКРУГА»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D2E" w:rsidRPr="0061212C" w:rsidRDefault="00AF162A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B4D2E">
        <w:rPr>
          <w:rFonts w:ascii="Times New Roman" w:hAnsi="Times New Roman"/>
          <w:sz w:val="28"/>
          <w:szCs w:val="28"/>
        </w:rPr>
        <w:t xml:space="preserve">Невьянском </w:t>
      </w:r>
      <w:r w:rsidR="007B4D2E" w:rsidRPr="0061212C">
        <w:rPr>
          <w:rFonts w:ascii="Times New Roman" w:hAnsi="Times New Roman"/>
          <w:sz w:val="28"/>
          <w:szCs w:val="28"/>
        </w:rPr>
        <w:t>городском округе сохранились традиции по проведению массовых спортивных мероприятий среди различных категорий населения. Спортсмены Невьянского городского округа продолжают удерживать достаточно высокий авторитет на областном и российском уровнях.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На территории Невьянского городского округа в 2013 году было организовано 94 физкультурных и спортивных мероприяти</w:t>
      </w:r>
      <w:r>
        <w:rPr>
          <w:rFonts w:ascii="Times New Roman" w:hAnsi="Times New Roman"/>
          <w:sz w:val="28"/>
          <w:szCs w:val="28"/>
        </w:rPr>
        <w:t>я</w:t>
      </w:r>
      <w:r w:rsidRPr="0061212C">
        <w:rPr>
          <w:rFonts w:ascii="Times New Roman" w:hAnsi="Times New Roman"/>
          <w:sz w:val="28"/>
          <w:szCs w:val="28"/>
        </w:rPr>
        <w:t xml:space="preserve"> среди различных возрастных групп и категорий граждан в которых приняло участие 15735 человек.</w:t>
      </w:r>
    </w:p>
    <w:p w:rsidR="007B4D2E" w:rsidRDefault="007B4D2E" w:rsidP="007B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Среди самых м</w:t>
      </w:r>
      <w:r>
        <w:rPr>
          <w:rFonts w:ascii="Times New Roman" w:hAnsi="Times New Roman"/>
          <w:sz w:val="28"/>
          <w:szCs w:val="28"/>
        </w:rPr>
        <w:t>ассовых мероприятий 2013 года: «Кросс Наций – 2013»</w:t>
      </w:r>
      <w:r w:rsidRPr="0061212C">
        <w:rPr>
          <w:rFonts w:ascii="Times New Roman" w:hAnsi="Times New Roman"/>
          <w:sz w:val="28"/>
          <w:szCs w:val="28"/>
        </w:rPr>
        <w:t xml:space="preserve"> (более 4 тыс. участников),мероприятие с массовым пребыванием  лю</w:t>
      </w:r>
      <w:r>
        <w:rPr>
          <w:rFonts w:ascii="Times New Roman" w:hAnsi="Times New Roman"/>
          <w:sz w:val="28"/>
          <w:szCs w:val="28"/>
        </w:rPr>
        <w:t>дей «Лыжня России-2013»  (</w:t>
      </w:r>
      <w:r w:rsidRPr="0061212C">
        <w:rPr>
          <w:rFonts w:ascii="Times New Roman" w:hAnsi="Times New Roman"/>
          <w:sz w:val="28"/>
          <w:szCs w:val="28"/>
        </w:rPr>
        <w:t xml:space="preserve">количество участников 5070 человек), первенство Невьянского городского округа по футболу на приз клуба «Кожаный мяч» </w:t>
      </w:r>
      <w:r>
        <w:rPr>
          <w:rFonts w:ascii="Times New Roman" w:hAnsi="Times New Roman"/>
          <w:sz w:val="28"/>
          <w:szCs w:val="28"/>
        </w:rPr>
        <w:t xml:space="preserve">приняло участие </w:t>
      </w:r>
      <w:r w:rsidRPr="0061212C">
        <w:rPr>
          <w:rFonts w:ascii="Times New Roman" w:hAnsi="Times New Roman"/>
          <w:sz w:val="28"/>
          <w:szCs w:val="28"/>
        </w:rPr>
        <w:t xml:space="preserve"> 150  участников. Ежегодно проводится  эстафета на приз газеты «Звезда» 9 мая – приняло участие 28 команд  школ, предприятий и организаций города и округа.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12C">
        <w:rPr>
          <w:rFonts w:ascii="Times New Roman" w:hAnsi="Times New Roman"/>
          <w:sz w:val="28"/>
          <w:szCs w:val="28"/>
        </w:rPr>
        <w:t>Ежегодно в феврале месяце проводится турнир по баскетболу памяти погибших воинов в Афганистане и Чечне.</w:t>
      </w:r>
    </w:p>
    <w:p w:rsidR="007B4D2E" w:rsidRPr="0061212C" w:rsidRDefault="007B4D2E" w:rsidP="007B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Ежегодно проводятся комплексные мероприятия приуроченные к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61212C">
        <w:rPr>
          <w:rFonts w:ascii="Times New Roman" w:hAnsi="Times New Roman"/>
          <w:sz w:val="28"/>
          <w:szCs w:val="28"/>
        </w:rPr>
        <w:t xml:space="preserve">ню молодежи, </w:t>
      </w:r>
      <w:r>
        <w:rPr>
          <w:rFonts w:ascii="Times New Roman" w:hAnsi="Times New Roman"/>
          <w:sz w:val="28"/>
          <w:szCs w:val="28"/>
        </w:rPr>
        <w:t>д</w:t>
      </w:r>
      <w:r w:rsidRPr="0061212C">
        <w:rPr>
          <w:rFonts w:ascii="Times New Roman" w:hAnsi="Times New Roman"/>
          <w:sz w:val="28"/>
          <w:szCs w:val="28"/>
        </w:rPr>
        <w:t xml:space="preserve">ню города, </w:t>
      </w:r>
      <w:r>
        <w:rPr>
          <w:rFonts w:ascii="Times New Roman" w:hAnsi="Times New Roman"/>
          <w:sz w:val="28"/>
          <w:szCs w:val="28"/>
        </w:rPr>
        <w:t>д</w:t>
      </w:r>
      <w:r w:rsidRPr="0061212C">
        <w:rPr>
          <w:rFonts w:ascii="Times New Roman" w:hAnsi="Times New Roman"/>
          <w:sz w:val="28"/>
          <w:szCs w:val="28"/>
        </w:rPr>
        <w:t xml:space="preserve">ню физкультурника, </w:t>
      </w:r>
      <w:r>
        <w:rPr>
          <w:rFonts w:ascii="Times New Roman" w:hAnsi="Times New Roman"/>
          <w:sz w:val="28"/>
          <w:szCs w:val="28"/>
        </w:rPr>
        <w:t>д</w:t>
      </w:r>
      <w:r w:rsidRPr="0061212C">
        <w:rPr>
          <w:rFonts w:ascii="Times New Roman" w:hAnsi="Times New Roman"/>
          <w:sz w:val="28"/>
          <w:szCs w:val="28"/>
        </w:rPr>
        <w:t xml:space="preserve">ню защитника Отечества. Проводятся соревнования по хоккею, лыжным гонкам, </w:t>
      </w:r>
      <w:r>
        <w:rPr>
          <w:rFonts w:ascii="Times New Roman" w:hAnsi="Times New Roman"/>
          <w:sz w:val="28"/>
          <w:szCs w:val="28"/>
        </w:rPr>
        <w:t xml:space="preserve">баскетболу, теннису, по игре дартс, шашкам, шахматам, </w:t>
      </w:r>
      <w:r w:rsidRPr="0061212C">
        <w:rPr>
          <w:rFonts w:ascii="Times New Roman" w:hAnsi="Times New Roman"/>
          <w:sz w:val="28"/>
          <w:szCs w:val="28"/>
        </w:rPr>
        <w:t>спортивные мероприятия посвященные проводам зимы, спартакиада</w:t>
      </w:r>
      <w:r>
        <w:rPr>
          <w:rFonts w:ascii="Times New Roman" w:hAnsi="Times New Roman"/>
          <w:sz w:val="28"/>
          <w:szCs w:val="28"/>
        </w:rPr>
        <w:t xml:space="preserve"> среди </w:t>
      </w:r>
      <w:r w:rsidRPr="0061212C">
        <w:rPr>
          <w:rFonts w:ascii="Times New Roman" w:hAnsi="Times New Roman"/>
          <w:sz w:val="28"/>
          <w:szCs w:val="28"/>
        </w:rPr>
        <w:t xml:space="preserve"> инвалидов, школьная спартакиада, спартакиада трудящихся, социальная спартакиада среди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12C">
        <w:rPr>
          <w:rFonts w:ascii="Times New Roman" w:hAnsi="Times New Roman"/>
          <w:sz w:val="28"/>
          <w:szCs w:val="28"/>
        </w:rPr>
        <w:t>нуждающихся в особой заботе государства, спартакиада среди детей инвалидов, сельская зимняя и летняя спартакиады.</w:t>
      </w:r>
    </w:p>
    <w:p w:rsidR="007B4D2E" w:rsidRPr="0061212C" w:rsidRDefault="007B4D2E" w:rsidP="007B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 xml:space="preserve">Для занятий физической культурой и спортом </w:t>
      </w:r>
      <w:r>
        <w:rPr>
          <w:rFonts w:ascii="Times New Roman" w:hAnsi="Times New Roman"/>
          <w:sz w:val="28"/>
          <w:szCs w:val="28"/>
        </w:rPr>
        <w:t xml:space="preserve">в   Невьянском </w:t>
      </w:r>
      <w:r w:rsidRPr="0061212C">
        <w:rPr>
          <w:rFonts w:ascii="Times New Roman" w:hAnsi="Times New Roman"/>
          <w:sz w:val="28"/>
          <w:szCs w:val="28"/>
        </w:rPr>
        <w:t xml:space="preserve"> городском округе 56 спортивных сооружений. </w:t>
      </w:r>
    </w:p>
    <w:p w:rsidR="007B4D2E" w:rsidRPr="0061212C" w:rsidRDefault="007B4D2E" w:rsidP="007B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Штатных физкультурных работников 96 человек: в том числе преподавателей физкультуры 25 человек, тренеров – преподавателей 3</w:t>
      </w:r>
      <w:r>
        <w:rPr>
          <w:rFonts w:ascii="Times New Roman" w:hAnsi="Times New Roman"/>
          <w:sz w:val="28"/>
          <w:szCs w:val="28"/>
        </w:rPr>
        <w:t>6</w:t>
      </w:r>
      <w:r w:rsidRPr="0061212C">
        <w:rPr>
          <w:rFonts w:ascii="Times New Roman" w:hAnsi="Times New Roman"/>
          <w:sz w:val="28"/>
          <w:szCs w:val="28"/>
        </w:rPr>
        <w:t xml:space="preserve"> человек.</w:t>
      </w:r>
    </w:p>
    <w:p w:rsidR="007B4D2E" w:rsidRPr="00800B6B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Для занятий спортом Невьянский городской округ располагает следующей материально-спортивной базой: имеется спорткомплекс «Старт» ООО «Уралтрансгаз»,  2 ДЮСШ , 1 стадион, мини-стадион, 22 спортивных зала, 1 крытый плавательный бассейн (который закрыт по причине аварийного состояния с 2004 года), 1 лыжная база, 25 плоскостных спортивных сооружений (площадки, поля, хоккейные корты), ДЮКФП «Витязь», три молодежных спортивных клуба по месту жительства, 6 встроенных и приспособленных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12C">
        <w:rPr>
          <w:rFonts w:ascii="Times New Roman" w:hAnsi="Times New Roman"/>
          <w:sz w:val="28"/>
          <w:szCs w:val="28"/>
        </w:rPr>
        <w:t xml:space="preserve">спортивных сооружений (водная станция, ангар ОВД, </w:t>
      </w:r>
      <w:r>
        <w:rPr>
          <w:rFonts w:ascii="Times New Roman" w:hAnsi="Times New Roman"/>
          <w:sz w:val="28"/>
          <w:szCs w:val="28"/>
        </w:rPr>
        <w:t>клуб «М</w:t>
      </w:r>
      <w:r w:rsidRPr="0061212C">
        <w:rPr>
          <w:rFonts w:ascii="Times New Roman" w:hAnsi="Times New Roman"/>
          <w:sz w:val="28"/>
          <w:szCs w:val="28"/>
        </w:rPr>
        <w:t>орж</w:t>
      </w:r>
      <w:r>
        <w:rPr>
          <w:rFonts w:ascii="Times New Roman" w:hAnsi="Times New Roman"/>
          <w:sz w:val="28"/>
          <w:szCs w:val="28"/>
        </w:rPr>
        <w:t>ей»</w:t>
      </w:r>
      <w:r w:rsidRPr="006121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спортивный клуб «Спутник» поселка </w:t>
      </w:r>
      <w:r w:rsidRPr="00800B6B">
        <w:rPr>
          <w:rFonts w:ascii="Times New Roman" w:hAnsi="Times New Roman"/>
          <w:sz w:val="28"/>
          <w:szCs w:val="28"/>
        </w:rPr>
        <w:t xml:space="preserve">Ребристый, </w:t>
      </w:r>
      <w:r>
        <w:rPr>
          <w:rFonts w:ascii="Times New Roman" w:hAnsi="Times New Roman"/>
          <w:sz w:val="28"/>
          <w:szCs w:val="28"/>
        </w:rPr>
        <w:t xml:space="preserve">спортивный зал  села  </w:t>
      </w:r>
      <w:r w:rsidRPr="00800B6B">
        <w:rPr>
          <w:rFonts w:ascii="Times New Roman" w:hAnsi="Times New Roman"/>
          <w:sz w:val="28"/>
          <w:szCs w:val="28"/>
        </w:rPr>
        <w:t>Аятское,</w:t>
      </w:r>
      <w:r>
        <w:rPr>
          <w:rFonts w:ascii="Times New Roman" w:hAnsi="Times New Roman"/>
          <w:sz w:val="28"/>
          <w:szCs w:val="28"/>
        </w:rPr>
        <w:t xml:space="preserve"> корт  по адресу: Ленина 23 (магазин «Южный»).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Невьянском </w:t>
      </w:r>
      <w:r w:rsidRPr="0061212C">
        <w:rPr>
          <w:rFonts w:ascii="Times New Roman" w:hAnsi="Times New Roman"/>
          <w:sz w:val="28"/>
          <w:szCs w:val="28"/>
        </w:rPr>
        <w:t xml:space="preserve"> городском округе  систематически занимается физической культурой и спортом 8906 человек, что составляет 21 процент от общего числа жителей округа. 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 xml:space="preserve">Хотя в настоящее время </w:t>
      </w:r>
      <w:r>
        <w:rPr>
          <w:rFonts w:ascii="Times New Roman" w:hAnsi="Times New Roman"/>
          <w:sz w:val="28"/>
          <w:szCs w:val="28"/>
        </w:rPr>
        <w:t xml:space="preserve">В   Невьянском </w:t>
      </w:r>
      <w:r w:rsidRPr="0061212C">
        <w:rPr>
          <w:rFonts w:ascii="Times New Roman" w:hAnsi="Times New Roman"/>
          <w:sz w:val="28"/>
          <w:szCs w:val="28"/>
        </w:rPr>
        <w:t xml:space="preserve"> городском округе и наблюдается положительная динамика этого показателя (таблица 1), однако темпы прироста не позволяют достичь указанных параметров к отчетному периоду.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 xml:space="preserve">В рамках </w:t>
      </w:r>
      <w:hyperlink r:id="rId13" w:history="1">
        <w:r w:rsidRPr="00202535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61212C">
        <w:rPr>
          <w:rFonts w:ascii="Times New Roman" w:hAnsi="Times New Roman"/>
          <w:sz w:val="28"/>
          <w:szCs w:val="28"/>
        </w:rPr>
        <w:t xml:space="preserve"> развития физической культуры и спорта Российской Федерации на период до 2020 года, утвержденной Распоряжением Правительства Российской Федерации от 07.08.2009 N 1101-р, и федеральной целевой </w:t>
      </w:r>
      <w:hyperlink r:id="rId14" w:history="1">
        <w:r w:rsidRPr="00202535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61212C">
        <w:rPr>
          <w:rFonts w:ascii="Times New Roman" w:hAnsi="Times New Roman"/>
          <w:sz w:val="28"/>
          <w:szCs w:val="28"/>
        </w:rPr>
        <w:t xml:space="preserve"> "Развитие физической культуры и спорта в Российской Федерации на 2006 - 2015 годы" предусматривается, что к 2015 году численность занимающихся физической культурой и спортом в стране должна составить 30 процентов от общей численности населения, к 2020 году - 40 процентов.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 xml:space="preserve">Несмотря на то, что в настоящее время </w:t>
      </w:r>
      <w:r>
        <w:rPr>
          <w:rFonts w:ascii="Times New Roman" w:hAnsi="Times New Roman"/>
          <w:sz w:val="28"/>
          <w:szCs w:val="28"/>
        </w:rPr>
        <w:t xml:space="preserve">в   Невьянском </w:t>
      </w:r>
      <w:r w:rsidRPr="0061212C">
        <w:rPr>
          <w:rFonts w:ascii="Times New Roman" w:hAnsi="Times New Roman"/>
          <w:sz w:val="28"/>
          <w:szCs w:val="28"/>
        </w:rPr>
        <w:t xml:space="preserve"> городском округе наблюдается положительная динамика этого показателя, темпы прироста не достаточны для достижения параметров, поставленных перед субъектами Российской Федерации </w:t>
      </w:r>
      <w:hyperlink r:id="rId15" w:history="1">
        <w:r w:rsidRPr="00202535">
          <w:rPr>
            <w:rFonts w:ascii="Times New Roman" w:hAnsi="Times New Roman"/>
            <w:sz w:val="28"/>
            <w:szCs w:val="28"/>
          </w:rPr>
          <w:t>Стратегией</w:t>
        </w:r>
      </w:hyperlink>
      <w:r w:rsidRPr="0061212C">
        <w:rPr>
          <w:rFonts w:ascii="Times New Roman" w:hAnsi="Times New Roman"/>
          <w:sz w:val="28"/>
          <w:szCs w:val="28"/>
        </w:rPr>
        <w:t xml:space="preserve"> развития физической культуры и спорта Российской Федерации на период до 2020 года.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Наличие и качество спортивных сооружений является наиболее значимым показателем развития физкультурно-спортивной отрасли и необходимым условием увеличения численности населения, систематически занимающегося физической культурой и спортом.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Единовременная пропускная способность спортивных сооружений Невьянского городского округа составляет 18 процентов от нормативного значения, утвержденного Распоряжением Правительства Российской Федерации от 19.10.1999 N 1683-р.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Несмотря на усилия последних лет, направленные на развитие материальной базы физической культуры и спорта, обеспеченность населения объектами спортивной инфраструктуры</w:t>
      </w:r>
      <w:r>
        <w:rPr>
          <w:rFonts w:ascii="Times New Roman" w:hAnsi="Times New Roman"/>
          <w:sz w:val="28"/>
          <w:szCs w:val="28"/>
        </w:rPr>
        <w:t xml:space="preserve"> в   Невьянском </w:t>
      </w:r>
      <w:r w:rsidRPr="0061212C">
        <w:rPr>
          <w:rFonts w:ascii="Times New Roman" w:hAnsi="Times New Roman"/>
          <w:sz w:val="28"/>
          <w:szCs w:val="28"/>
        </w:rPr>
        <w:t xml:space="preserve"> городском округе остается недостаточной и составляет по состоянию на </w:t>
      </w:r>
      <w:r>
        <w:rPr>
          <w:rFonts w:ascii="Times New Roman" w:hAnsi="Times New Roman"/>
          <w:sz w:val="28"/>
          <w:szCs w:val="28"/>
        </w:rPr>
        <w:t>01.01.2014</w:t>
      </w:r>
      <w:r w:rsidRPr="0061212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61212C">
        <w:rPr>
          <w:rFonts w:ascii="Times New Roman" w:hAnsi="Times New Roman"/>
          <w:sz w:val="28"/>
          <w:szCs w:val="28"/>
        </w:rPr>
        <w:t>: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212C">
        <w:rPr>
          <w:rFonts w:ascii="Times New Roman" w:hAnsi="Times New Roman"/>
          <w:sz w:val="28"/>
          <w:szCs w:val="28"/>
        </w:rPr>
        <w:t>спортивными залами - 34 процента от норматива;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плавательными бассейнами (</w:t>
      </w:r>
      <w:r w:rsidRPr="0061212C">
        <w:rPr>
          <w:rFonts w:ascii="Times New Roman" w:hAnsi="Times New Roman"/>
          <w:sz w:val="28"/>
          <w:szCs w:val="28"/>
        </w:rPr>
        <w:t xml:space="preserve">закрыт) - 8,5 процента от норматива; 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212C">
        <w:rPr>
          <w:rFonts w:ascii="Times New Roman" w:hAnsi="Times New Roman"/>
          <w:sz w:val="28"/>
          <w:szCs w:val="28"/>
        </w:rPr>
        <w:t>плоскостными сооружениями – 43,4  процентов от норматива.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 xml:space="preserve">Существующая материально-техническая база в настоящее время не отвечает в полной мере задачам обеспечения физкультурно-спортивной отрасли, не может удовлетворять потребностям растущего спроса различных категорий населения в занятиях физической культурой и спортом. 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В этой связи одной из основополагающих задач является: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1.создание максимально благоприятных условий для занятий физической культурой и спортом среди различных возрастных групп и категорий граждан;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2) недостаточное соответствие уровня инфраструктуры современным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12C">
        <w:rPr>
          <w:rFonts w:ascii="Times New Roman" w:hAnsi="Times New Roman"/>
          <w:sz w:val="28"/>
          <w:szCs w:val="28"/>
        </w:rPr>
        <w:t xml:space="preserve">задачам развития физической культуры и спорта </w:t>
      </w:r>
      <w:r>
        <w:rPr>
          <w:rFonts w:ascii="Times New Roman" w:hAnsi="Times New Roman"/>
          <w:sz w:val="28"/>
          <w:szCs w:val="28"/>
        </w:rPr>
        <w:t xml:space="preserve">в   Невьянском </w:t>
      </w:r>
      <w:r w:rsidRPr="0061212C">
        <w:rPr>
          <w:rFonts w:ascii="Times New Roman" w:hAnsi="Times New Roman"/>
          <w:sz w:val="28"/>
          <w:szCs w:val="28"/>
        </w:rPr>
        <w:t>городском округе. Рост количества спортивных сооружений, отвечающих современным требованиям к развитию видов спорта, является наиболее действенным механизмом увеличения численности населения, регулярно занимающегося физической культурой и спортом;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3) отсутствие эффективной системы подготовки спортсменов высокого класса и спортивного резерва для сборных команд Свердловской области.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 xml:space="preserve">Развитие спорта высших достижений является неотъемлемой частью решения задач, поставленных Правительством Российской Федерации в </w:t>
      </w:r>
      <w:hyperlink r:id="rId16" w:history="1">
        <w:r w:rsidRPr="00202535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61212C">
        <w:rPr>
          <w:rFonts w:ascii="Times New Roman" w:hAnsi="Times New Roman"/>
          <w:sz w:val="28"/>
          <w:szCs w:val="28"/>
        </w:rPr>
        <w:t xml:space="preserve"> развития физической культуры и спорта в Российской Федерации на период до 2020 года, утвержденной Распоряжением Правительства Свер</w:t>
      </w:r>
      <w:r>
        <w:rPr>
          <w:rFonts w:ascii="Times New Roman" w:hAnsi="Times New Roman"/>
          <w:sz w:val="28"/>
          <w:szCs w:val="28"/>
        </w:rPr>
        <w:t>дловской области от 07.08.2009 №</w:t>
      </w:r>
      <w:r w:rsidRPr="0061212C">
        <w:rPr>
          <w:rFonts w:ascii="Times New Roman" w:hAnsi="Times New Roman"/>
          <w:sz w:val="28"/>
          <w:szCs w:val="28"/>
        </w:rPr>
        <w:t xml:space="preserve"> 1101-р.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 xml:space="preserve">На протяжении многих лет спортсмены Невьянского городского округа входят в состав сборных команд Свердловской области и достойно представляют Невьянский городской округ на крупнейших спортивных соревнованиях. 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Использование программно-целевого метода позволит создать полноценные условия спортсменам и тренерам для тренировок, восстановления,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12C">
        <w:rPr>
          <w:rFonts w:ascii="Times New Roman" w:hAnsi="Times New Roman"/>
          <w:sz w:val="28"/>
          <w:szCs w:val="28"/>
        </w:rPr>
        <w:t>что безусловно приведет к повышению общего уровня спортивных результатов, выявлению талантливых спортсменов, а также подготовке спортсменов-профессионалов высокого класса, способных достойно представлять  Невьянский городской округ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61212C">
        <w:rPr>
          <w:rFonts w:ascii="Times New Roman" w:hAnsi="Times New Roman"/>
          <w:sz w:val="28"/>
          <w:szCs w:val="28"/>
        </w:rPr>
        <w:t xml:space="preserve"> соревнованиях областного и </w:t>
      </w:r>
      <w:r>
        <w:rPr>
          <w:rFonts w:ascii="Times New Roman" w:hAnsi="Times New Roman"/>
          <w:sz w:val="28"/>
          <w:szCs w:val="28"/>
        </w:rPr>
        <w:t>р</w:t>
      </w:r>
      <w:r w:rsidRPr="0061212C">
        <w:rPr>
          <w:rFonts w:ascii="Times New Roman" w:hAnsi="Times New Roman"/>
          <w:sz w:val="28"/>
          <w:szCs w:val="28"/>
        </w:rPr>
        <w:t>оссийского уровня.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Одной из задач государства в сфере физической культуры и спорта является признание широкого самостоятельного статуса физкультурно-спортивного движения и комплексного взаимодействия государственных органов с общественными организациями физкультурно-спортивной направленности.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Общественные организации физкультурно-спортивной направленности (добровольные спортивные общества, спортивные федерации, клубы и иные организации) реализуют свои задачи на всех уровнях и направлениях физкультурно-спортивной деятельности во взаимодействии с  органами,</w:t>
      </w:r>
      <w:r>
        <w:rPr>
          <w:rFonts w:ascii="Times New Roman" w:hAnsi="Times New Roman"/>
          <w:sz w:val="28"/>
          <w:szCs w:val="28"/>
        </w:rPr>
        <w:t xml:space="preserve"> местного самоуправления,</w:t>
      </w:r>
      <w:r w:rsidRPr="0061212C">
        <w:rPr>
          <w:rFonts w:ascii="Times New Roman" w:hAnsi="Times New Roman"/>
          <w:sz w:val="28"/>
          <w:szCs w:val="28"/>
        </w:rPr>
        <w:t xml:space="preserve"> профсоюзами, другими объединениями граждан, субъектами предпринимательства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1212C">
        <w:rPr>
          <w:rFonts w:ascii="Times New Roman" w:hAnsi="Times New Roman"/>
          <w:sz w:val="28"/>
          <w:szCs w:val="28"/>
        </w:rPr>
        <w:t xml:space="preserve"> Сферами внедрения физической культуры являются производственная, учебно-воспитательная, социально-бытовая сферы.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Выбранный в нас</w:t>
      </w:r>
      <w:r>
        <w:rPr>
          <w:rFonts w:ascii="Times New Roman" w:hAnsi="Times New Roman"/>
          <w:sz w:val="28"/>
          <w:szCs w:val="28"/>
        </w:rPr>
        <w:t>тоящей муниципальной программе «</w:t>
      </w:r>
      <w:r w:rsidRPr="0061212C">
        <w:rPr>
          <w:rFonts w:ascii="Times New Roman" w:hAnsi="Times New Roman"/>
          <w:sz w:val="28"/>
          <w:szCs w:val="28"/>
        </w:rPr>
        <w:t>Развитие физической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212C">
        <w:rPr>
          <w:rFonts w:ascii="Times New Roman" w:hAnsi="Times New Roman"/>
          <w:sz w:val="28"/>
          <w:szCs w:val="28"/>
        </w:rPr>
        <w:t xml:space="preserve"> спорта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61212C">
        <w:rPr>
          <w:rFonts w:ascii="Times New Roman" w:hAnsi="Times New Roman"/>
          <w:sz w:val="28"/>
          <w:szCs w:val="28"/>
        </w:rPr>
        <w:t xml:space="preserve"> Невьянско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61212C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61212C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а»</w:t>
      </w:r>
      <w:r w:rsidRPr="0061212C">
        <w:rPr>
          <w:rFonts w:ascii="Times New Roman" w:hAnsi="Times New Roman"/>
          <w:sz w:val="28"/>
          <w:szCs w:val="28"/>
        </w:rPr>
        <w:t xml:space="preserve"> на 2015 - 202</w:t>
      </w:r>
      <w:r>
        <w:rPr>
          <w:rFonts w:ascii="Times New Roman" w:hAnsi="Times New Roman"/>
          <w:sz w:val="28"/>
          <w:szCs w:val="28"/>
        </w:rPr>
        <w:t>1</w:t>
      </w:r>
      <w:r w:rsidRPr="0061212C">
        <w:rPr>
          <w:rFonts w:ascii="Times New Roman" w:hAnsi="Times New Roman"/>
          <w:sz w:val="28"/>
          <w:szCs w:val="28"/>
        </w:rPr>
        <w:t xml:space="preserve"> годы курс на увеличение объемов финансирования мероприятий, связанных с развитием спорта, безусловно приведет к повышению общего уровня спортивных результатов, выявлению талантливых спортсменов, а также подготовке спортсменов-профессионалов высокого класса, способных достойно представлять Невьянский городской округ на областном и российском уровне.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Без комплексного решения указанных проблем программно-целевым методом, изменения социальных ценностей и образа жизни, создания условий для регулярных занятий физической культурой и спортом негативная ситуация, связанная с состоянием здоровья населения (и в первую очередь детей, подростков, учащейся молодежи) и социальной демографией, еще более усугубится.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Данные проблемы невозможно решить без разработки комплекса мер, увязанных по ресурсам, исполнителям, срокам и результатам. Их реализация возможна только посредством консолидации всех имеющихся ресурсов и их адресного использования.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Выполнение мероприятий данной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Вместе с тем существуют негативные тенденции, обусловленные следующими проблемами в области физической культуры и спорта:</w:t>
      </w:r>
    </w:p>
    <w:p w:rsidR="007B4D2E" w:rsidRPr="0061212C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1) недостаточное привлечение жителей Невьянского городского округа к регулярным занятиям физической культурой и спортом и, как следствие, ухудшение физического развития и физической подготовленности населения.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 xml:space="preserve">Целесообразность программного решения проблемы заключается в создании нормативно-правовых, организационных и финансовых условий, способствующих укреплению физического и нравственного здоровья населения, во внедрении здорового образа жизни, развитии массового спорта, совершенствовании системы подготовки спортсменов высокого класса и спорта высших достижений, развитии инфраструктуры отрасли </w:t>
      </w:r>
      <w:r>
        <w:rPr>
          <w:rFonts w:ascii="Times New Roman" w:hAnsi="Times New Roman"/>
          <w:sz w:val="28"/>
          <w:szCs w:val="28"/>
        </w:rPr>
        <w:t>в   Невьянском  городском округе</w:t>
      </w:r>
      <w:r w:rsidRPr="0061212C">
        <w:rPr>
          <w:rFonts w:ascii="Times New Roman" w:hAnsi="Times New Roman"/>
          <w:sz w:val="28"/>
          <w:szCs w:val="28"/>
        </w:rPr>
        <w:t>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B4D2E" w:rsidRPr="007F286A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ЦЕЛИ И ЗАДАЧИ  ПОДПРОГРАММЫ 4.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КУЛЬТУРЫ, СПОРТА НА ТЕРРИТОРИИ  НЕВЬЯНСКОГО ГОРОДСКОГО ОКРУГА»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D2E" w:rsidRPr="0085228B" w:rsidRDefault="00F91F64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7B4D2E" w:rsidRPr="00E92DD2">
          <w:rPr>
            <w:rFonts w:ascii="Times New Roman" w:hAnsi="Times New Roman"/>
            <w:sz w:val="28"/>
            <w:szCs w:val="28"/>
          </w:rPr>
          <w:t>Цели</w:t>
        </w:r>
      </w:hyperlink>
      <w:r w:rsidR="007B4D2E" w:rsidRPr="00E92DD2">
        <w:rPr>
          <w:rFonts w:ascii="Times New Roman" w:hAnsi="Times New Roman"/>
          <w:sz w:val="28"/>
          <w:szCs w:val="28"/>
        </w:rPr>
        <w:t>, зада</w:t>
      </w:r>
      <w:r w:rsidR="007B4D2E" w:rsidRPr="0085228B">
        <w:rPr>
          <w:rFonts w:ascii="Times New Roman" w:hAnsi="Times New Roman"/>
          <w:sz w:val="28"/>
          <w:szCs w:val="28"/>
        </w:rPr>
        <w:t xml:space="preserve">чи и целевые показатели </w:t>
      </w:r>
      <w:r w:rsidR="007B4D2E">
        <w:rPr>
          <w:rFonts w:ascii="Times New Roman" w:hAnsi="Times New Roman"/>
          <w:sz w:val="28"/>
          <w:szCs w:val="28"/>
        </w:rPr>
        <w:t>муниципальной под</w:t>
      </w:r>
      <w:r w:rsidR="007B4D2E" w:rsidRPr="003D6EC8">
        <w:rPr>
          <w:rFonts w:ascii="Times New Roman" w:hAnsi="Times New Roman"/>
          <w:sz w:val="28"/>
          <w:szCs w:val="28"/>
        </w:rPr>
        <w:t>программы</w:t>
      </w:r>
      <w:r w:rsidR="007B4D2E">
        <w:rPr>
          <w:rFonts w:ascii="Times New Roman" w:hAnsi="Times New Roman"/>
          <w:sz w:val="28"/>
          <w:szCs w:val="28"/>
        </w:rPr>
        <w:t xml:space="preserve"> приведены в приложении №</w:t>
      </w:r>
      <w:r w:rsidR="007B4D2E" w:rsidRPr="0085228B">
        <w:rPr>
          <w:rFonts w:ascii="Times New Roman" w:hAnsi="Times New Roman"/>
          <w:sz w:val="28"/>
          <w:szCs w:val="28"/>
        </w:rPr>
        <w:t xml:space="preserve"> 1 к  муниципальной программе</w:t>
      </w:r>
      <w:r w:rsidR="007B4D2E">
        <w:rPr>
          <w:rFonts w:ascii="Times New Roman" w:hAnsi="Times New Roman"/>
          <w:sz w:val="28"/>
          <w:szCs w:val="28"/>
        </w:rPr>
        <w:t>.</w:t>
      </w:r>
    </w:p>
    <w:p w:rsidR="007B4D2E" w:rsidRPr="0085228B" w:rsidRDefault="007B4D2E" w:rsidP="007B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>Раздел 3. МЕРОПРИЯТИЯ ПОДПРОГРАММЫ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B4D2E" w:rsidRPr="009B386B" w:rsidRDefault="007B4D2E" w:rsidP="007B4D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1212C">
        <w:rPr>
          <w:rFonts w:ascii="Times New Roman" w:hAnsi="Times New Roman"/>
          <w:sz w:val="28"/>
          <w:szCs w:val="28"/>
        </w:rPr>
        <w:t xml:space="preserve">Инструментом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1212C">
        <w:rPr>
          <w:rFonts w:ascii="Times New Roman" w:hAnsi="Times New Roman"/>
          <w:sz w:val="28"/>
          <w:szCs w:val="28"/>
        </w:rPr>
        <w:t>одпрограммы является План мероприятий, представленный в прилож</w:t>
      </w:r>
      <w:r>
        <w:rPr>
          <w:rFonts w:ascii="Times New Roman" w:hAnsi="Times New Roman"/>
          <w:sz w:val="28"/>
          <w:szCs w:val="28"/>
        </w:rPr>
        <w:t>ении № 2 к настоящей программе</w:t>
      </w:r>
      <w:r w:rsidRPr="0061212C">
        <w:rPr>
          <w:rFonts w:ascii="Times New Roman" w:hAnsi="Times New Roman"/>
          <w:sz w:val="28"/>
          <w:szCs w:val="28"/>
        </w:rPr>
        <w:t>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4.  МЕЖБЮДЖЕТНЫЕ ТРАНСФЕРТЫ</w:t>
      </w:r>
    </w:p>
    <w:p w:rsidR="007B4D2E" w:rsidRPr="00381BA5" w:rsidRDefault="007B4D2E" w:rsidP="007B4D2E">
      <w:pPr>
        <w:autoSpaceDE w:val="0"/>
        <w:autoSpaceDN w:val="0"/>
        <w:adjustRightInd w:val="0"/>
        <w:spacing w:after="0" w:line="240" w:lineRule="auto"/>
        <w:ind w:left="540"/>
        <w:jc w:val="center"/>
      </w:pPr>
    </w:p>
    <w:p w:rsidR="007B4D2E" w:rsidRPr="008C22D3" w:rsidRDefault="007B4D2E" w:rsidP="007B4D2E">
      <w:pPr>
        <w:pStyle w:val="ConsPlusNorma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22D3">
        <w:rPr>
          <w:rFonts w:ascii="Times New Roman" w:hAnsi="Times New Roman" w:cs="Times New Roman"/>
          <w:sz w:val="28"/>
          <w:szCs w:val="28"/>
        </w:rPr>
        <w:t xml:space="preserve">В рамках настоящей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C22D3">
        <w:rPr>
          <w:rFonts w:ascii="Times New Roman" w:hAnsi="Times New Roman" w:cs="Times New Roman"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sz w:val="28"/>
          <w:szCs w:val="28"/>
        </w:rPr>
        <w:t>раммы планируется получение</w:t>
      </w:r>
      <w:r w:rsidRPr="008C22D3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Pr="008C22D3">
        <w:rPr>
          <w:rFonts w:ascii="Times New Roman" w:hAnsi="Times New Roman" w:cs="Times New Roman"/>
          <w:sz w:val="28"/>
          <w:szCs w:val="28"/>
        </w:rPr>
        <w:t>:</w:t>
      </w:r>
    </w:p>
    <w:p w:rsidR="007B4D2E" w:rsidRPr="00381BA5" w:rsidRDefault="007B4D2E" w:rsidP="007B4D2E">
      <w:pPr>
        <w:pStyle w:val="ConsPlusNormal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22D3">
        <w:rPr>
          <w:rFonts w:ascii="Times New Roman" w:hAnsi="Times New Roman" w:cs="Times New Roman"/>
          <w:sz w:val="28"/>
          <w:szCs w:val="28"/>
        </w:rPr>
        <w:t xml:space="preserve">- субсидии на развитие материально-технической базы муниципальных </w:t>
      </w:r>
      <w:r w:rsidRPr="00333E04">
        <w:rPr>
          <w:rFonts w:ascii="Times New Roman" w:hAnsi="Times New Roman" w:cs="Times New Roman"/>
          <w:sz w:val="28"/>
          <w:szCs w:val="28"/>
        </w:rPr>
        <w:t>организаций и другие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333E04">
        <w:rPr>
          <w:rFonts w:ascii="Times New Roman" w:hAnsi="Times New Roman" w:cs="Times New Roman"/>
          <w:sz w:val="28"/>
          <w:szCs w:val="28"/>
        </w:rPr>
        <w:t>.</w:t>
      </w: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B4D2E" w:rsidRDefault="007B4D2E" w:rsidP="007B4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D2E" w:rsidRDefault="007B4D2E" w:rsidP="007B4D2E">
      <w:pPr>
        <w:sectPr w:rsidR="007B4D2E" w:rsidSect="00D501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4D2E" w:rsidRPr="000256A4" w:rsidRDefault="007B4D2E" w:rsidP="007B4D2E">
      <w:pPr>
        <w:spacing w:after="0" w:line="240" w:lineRule="auto"/>
        <w:rPr>
          <w:rFonts w:ascii="Times New Roman" w:hAnsi="Times New Roman"/>
          <w:sz w:val="2"/>
        </w:rPr>
      </w:pPr>
    </w:p>
    <w:p w:rsidR="007B4D2E" w:rsidRPr="000256A4" w:rsidRDefault="007B4D2E" w:rsidP="007B4D2E">
      <w:pPr>
        <w:spacing w:after="0" w:line="240" w:lineRule="auto"/>
        <w:rPr>
          <w:rFonts w:ascii="Times New Roman" w:hAnsi="Times New Roman"/>
          <w:sz w:val="2"/>
        </w:rPr>
      </w:pPr>
    </w:p>
    <w:p w:rsidR="007B4D2E" w:rsidRPr="000256A4" w:rsidRDefault="007B4D2E" w:rsidP="007B4D2E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49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8"/>
        <w:gridCol w:w="2621"/>
        <w:gridCol w:w="1253"/>
        <w:gridCol w:w="1252"/>
        <w:gridCol w:w="1252"/>
        <w:gridCol w:w="1252"/>
        <w:gridCol w:w="1252"/>
        <w:gridCol w:w="1252"/>
        <w:gridCol w:w="4038"/>
      </w:tblGrid>
      <w:tr w:rsidR="000624EE" w:rsidRPr="000624EE" w:rsidTr="000624EE">
        <w:trPr>
          <w:trHeight w:val="1399"/>
        </w:trPr>
        <w:tc>
          <w:tcPr>
            <w:tcW w:w="900" w:type="dxa"/>
            <w:vAlign w:val="bottom"/>
            <w:hideMark/>
          </w:tcPr>
          <w:p w:rsidR="000624EE" w:rsidRPr="000624EE" w:rsidRDefault="000624EE" w:rsidP="000624EE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60" w:type="dxa"/>
            <w:vAlign w:val="bottom"/>
            <w:hideMark/>
          </w:tcPr>
          <w:p w:rsidR="000624EE" w:rsidRPr="000624EE" w:rsidRDefault="000624EE" w:rsidP="000624EE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Align w:val="bottom"/>
            <w:hideMark/>
          </w:tcPr>
          <w:p w:rsidR="000624EE" w:rsidRPr="000624EE" w:rsidRDefault="000624EE" w:rsidP="000624EE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Align w:val="bottom"/>
            <w:hideMark/>
          </w:tcPr>
          <w:p w:rsidR="000624EE" w:rsidRPr="000624EE" w:rsidRDefault="000624EE" w:rsidP="000624EE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Align w:val="bottom"/>
            <w:hideMark/>
          </w:tcPr>
          <w:p w:rsidR="000624EE" w:rsidRPr="000624EE" w:rsidRDefault="000624EE" w:rsidP="000624EE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Align w:val="bottom"/>
            <w:hideMark/>
          </w:tcPr>
          <w:p w:rsidR="000624EE" w:rsidRPr="000624EE" w:rsidRDefault="000624EE" w:rsidP="000624EE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Align w:val="bottom"/>
            <w:hideMark/>
          </w:tcPr>
          <w:p w:rsidR="000624EE" w:rsidRPr="000624EE" w:rsidRDefault="000624EE" w:rsidP="000624EE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vAlign w:val="bottom"/>
            <w:hideMark/>
          </w:tcPr>
          <w:p w:rsidR="000624EE" w:rsidRPr="000624EE" w:rsidRDefault="000624EE" w:rsidP="000624EE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0" w:type="dxa"/>
            <w:vAlign w:val="bottom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0624EE">
              <w:rPr>
                <w:rFonts w:ascii="Times New Roman" w:hAnsi="Times New Roman"/>
                <w:lang w:eastAsia="en-US"/>
              </w:rPr>
              <w:t>Приложение № 1 к муниципальной программе  «Развитие физической культуры, спорта и молодежной политики в Невьянском городском округе до 2021 года»</w:t>
            </w:r>
          </w:p>
        </w:tc>
      </w:tr>
      <w:tr w:rsidR="000624EE" w:rsidRPr="000624EE" w:rsidTr="000624EE">
        <w:trPr>
          <w:trHeight w:val="525"/>
        </w:trPr>
        <w:tc>
          <w:tcPr>
            <w:tcW w:w="17340" w:type="dxa"/>
            <w:gridSpan w:val="9"/>
            <w:noWrap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lang w:eastAsia="en-US"/>
              </w:rPr>
              <w:t>ЦЕЛИ, ЗАДАЧИ И ЦЕЛЕВЫЕ ПОКАЗАТЕЛИ</w:t>
            </w:r>
          </w:p>
        </w:tc>
      </w:tr>
      <w:tr w:rsidR="000624EE" w:rsidRPr="000624EE" w:rsidTr="000624EE">
        <w:trPr>
          <w:trHeight w:val="255"/>
        </w:trPr>
        <w:tc>
          <w:tcPr>
            <w:tcW w:w="17340" w:type="dxa"/>
            <w:gridSpan w:val="9"/>
            <w:noWrap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реализации муниципальной программы</w:t>
            </w:r>
          </w:p>
        </w:tc>
      </w:tr>
      <w:tr w:rsidR="000624EE" w:rsidRPr="000624EE" w:rsidTr="000624EE">
        <w:trPr>
          <w:trHeight w:val="510"/>
        </w:trPr>
        <w:tc>
          <w:tcPr>
            <w:tcW w:w="17340" w:type="dxa"/>
            <w:gridSpan w:val="9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«Развитие физической культуры, спорта и молодежной политики в Невьянском городском округе до 2021 года»</w:t>
            </w:r>
          </w:p>
        </w:tc>
      </w:tr>
    </w:tbl>
    <w:p w:rsidR="000624EE" w:rsidRPr="000624EE" w:rsidRDefault="000624EE" w:rsidP="000624EE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49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686"/>
        <w:gridCol w:w="1372"/>
        <w:gridCol w:w="1184"/>
        <w:gridCol w:w="1184"/>
        <w:gridCol w:w="1184"/>
        <w:gridCol w:w="1184"/>
        <w:gridCol w:w="1184"/>
        <w:gridCol w:w="1184"/>
        <w:gridCol w:w="1184"/>
        <w:gridCol w:w="1768"/>
      </w:tblGrid>
      <w:tr w:rsidR="000624EE" w:rsidRPr="000624EE" w:rsidTr="000624EE">
        <w:trPr>
          <w:cantSplit/>
          <w:trHeight w:val="39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цели (целей) и задач, целевых показателей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Источник значений показателей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0624EE" w:rsidRPr="000624EE" w:rsidRDefault="000624EE" w:rsidP="000624EE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49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686"/>
        <w:gridCol w:w="1372"/>
        <w:gridCol w:w="1184"/>
        <w:gridCol w:w="1184"/>
        <w:gridCol w:w="1184"/>
        <w:gridCol w:w="1184"/>
        <w:gridCol w:w="1184"/>
        <w:gridCol w:w="1184"/>
        <w:gridCol w:w="1184"/>
        <w:gridCol w:w="1768"/>
      </w:tblGrid>
      <w:tr w:rsidR="000624EE" w:rsidRPr="000624EE" w:rsidTr="000624EE">
        <w:trPr>
          <w:cantSplit/>
          <w:trHeight w:val="255"/>
          <w:tblHeader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Подпрограмма 1. "Молодежь Невьянского городского округа"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Цель 1.1. Cоздание условий для самореализации молодежи, вовлечение молодежи в социально-экономическую, политическую и общественную жизнь Невьянского городского округа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 1.1.1. Повышение политической, правовой культуры и социальной активности молодежи поддержка общественно значимых инициатив молодежи, деятельности молодежных и детских общественных объединений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1.1.1.1.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молодых граждан в возрасте от 14 до 30 лет, участвующих в мероприятиях и проектах для молодежи в рамках Программы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1.1.1.2.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молодых граждан в возрасте от 14 до 30 лет, регулярно участвующих в деятельности общественных объединений, различных форм общественного самоуправления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 1.1.2. Профилактика асоциального поведения подростков и молодежи, развитие у молодежи навыков здорового образа жизни через организацию содержательного досуга подростков и молодежи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1.1.2.1.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молодых граждан в возрасте от 14 до 30 – участников проектов и мероприятий, направленных на формирование здорового образа жизни, профилактику асоциального поведения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 1.1.3. Содействие в обеспечении занятости и трудоустройства подростков и молодежи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1.1.3.1.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молодежи и подростков, занятых и трудоустроенных в летний период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1.1.4.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 1.1.4. Расширение сети учреждений по работе с молодежью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1.1.4.1.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отделений учреждения по работе с молодежью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единиц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Подпрограмма 2. "Патриотическое воспитание граждан и подготовка молодежи в Невьянском городском округе к военной службе" на 2015 - 2021 годы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Цель 2.2. 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Задача 2.2.1. Вовлечение подростков и молодежи в мероприятия историко-патриотической, героико-патриотической, военно-патриотической направленности 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2.2.1.1.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молодых граждан в возрасте от14 до 30 лет, участвующих в мероприятиях по патриотическому воспитанию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2.2.1.2.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молодых граждан в возрасте от 14 до 30 лет, участвующих в деятельности патриотических молодежных объединений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2.2.2.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 2.2.2. Содействие организациям в развитии патриотического воспитания подростков и подготовке допризывной молодежи к военной службе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2.2.2.1.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числа государственных образовательных учреждений, улучшивших учебно-материальные условия, получивших материальную поддержку и содействие в организации мероприятий в рамках подготовки к военной службе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2.2.2.2.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Доля молодых граждан, принявших участие в мероприятиях, направленных на поддержку казачества на территории Невьянского городского округа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2.2.2.3.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Доля граждан допризывного возраста (15-18 лет), проходящих подготовку в оборонно-спортивных лагерях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Подпрограмма 3. "Развитие дополнительного образования в области физической культуры и спорта"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Цель 3.3. Создание условий для развития детско-юношеского спорта, подготовки спортивного резерва сборных команд Невьянского городского округа и Свердловской области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3.3.1.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 3.3.1. Модернизация системы развития детско-юношеского спорта и подготовки спортивного резерва, включая совершенствование системы отбора талантливых спортсменов в</w:t>
            </w:r>
            <w:r w:rsidR="00585F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Невьянском городском округе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3.3.1.1.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Удельный вес детей и подростков, систематически занимающихся в муниципальных учреждениях дополнительного образования спортивной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3.3.2.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 3.3.2. Стимулирование развития сети учреждений дополнительного образования в сфере физической культуры и спорта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3.3.2.1.-.2.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Доля детей, обучающихся в муниципальных спортивных учреждениях и ставших победителями призерами спортивных соревнований в общей численности обучающихся в муниципальных спортивных учреждениях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28,8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29,4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30,5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3.3.2.2.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Доля подготовленных спортсменов-разрядников в общей численности обучающихся в группах начальной подготовки и учебно-тренировочных группах муниципальных учреждений дополнительного образования спортивной направленности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Подпрограмма 4. "Развитие физической культуры, спорта на территории Невьянского городского округа"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Цель 4.4. Создание условий, обеспечивающих возможность для населения Невьянского 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инфраструктуре, а также совершенствование системы спорта высших достижений, способствующих успешному выступлению спортсменов на официальных областных и российских соревнованиях, в том числе для лиц с ограниченными возможностями здоровья и инвалидов</w:t>
            </w:r>
          </w:p>
        </w:tc>
      </w:tr>
      <w:tr w:rsidR="000624E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4.4.1.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 4.4.1. Привлечение населения Невьянского городского округа к здоровому образу жизни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4.4.1.1.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Доля жителей Невьянского городского округа систематически занимающегося физической культурой и спортом ( в процентах от общей численности населения НГО)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0624EE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0624E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EE" w:rsidRPr="00AF162A" w:rsidRDefault="000624E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162A">
              <w:rPr>
                <w:rFonts w:ascii="Times New Roman" w:hAnsi="Times New Roman"/>
                <w:sz w:val="20"/>
                <w:szCs w:val="20"/>
                <w:lang w:eastAsia="en-US"/>
              </w:rPr>
              <w:t>4.4.1.2.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AF162A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162A">
              <w:rPr>
                <w:rFonts w:ascii="Times New Roman" w:hAnsi="Times New Roman"/>
                <w:sz w:val="20"/>
                <w:szCs w:val="20"/>
                <w:lang w:eastAsia="en-US"/>
              </w:rPr>
              <w:t>Доля граждан, занимающихся в спортивных организаций, в общей численности детей и молодежи в возрасте 6-15 лет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AF162A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162A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AF162A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162A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AF162A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162A"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AF162A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162A">
              <w:rPr>
                <w:rFonts w:ascii="Times New Roman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AF162A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162A">
              <w:rPr>
                <w:rFonts w:ascii="Times New Roman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AF162A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162A">
              <w:rPr>
                <w:rFonts w:ascii="Times New Roman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AF162A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162A">
              <w:rPr>
                <w:rFonts w:ascii="Times New Roman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AF162A" w:rsidRDefault="000624E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162A">
              <w:rPr>
                <w:rFonts w:ascii="Times New Roman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4EE" w:rsidRPr="00AF162A" w:rsidRDefault="000624E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F162A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37382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4.4.1.7.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Доля граждан старшего поколения,</w:t>
            </w: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занимающихся физической культурой и</w:t>
            </w: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спортом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13,3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16,2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20,0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37382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4.4.1.8.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82,7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82,8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82,9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37382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4.4.1.9.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28,5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32,2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37,5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82E" w:rsidRPr="0037382E" w:rsidRDefault="0037382E" w:rsidP="00F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highlight w:val="yellow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37382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4.4.2.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 4.4.2. Увеличение количества жителей Невьянского городского округа, систематически занимающихся физической культурой и спортом</w:t>
            </w:r>
          </w:p>
        </w:tc>
      </w:tr>
      <w:tr w:rsidR="0037382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4.4.2.1.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спортивно-массовых и физкультурно-оздоровительных мероприятий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37382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4.4.3.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 4.4.3. Создание и развитие эффективной и доступной для различных групп населения инфраструктуры сферы физической культуры и спорта</w:t>
            </w:r>
          </w:p>
        </w:tc>
      </w:tr>
      <w:tr w:rsidR="0037382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4.4.3.1.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Единовременная пропускная способность объектов спорта в процентах от нормативной потребности субъектов РФ)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37382E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2E" w:rsidRPr="0037382E" w:rsidRDefault="0037382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lang w:eastAsia="en-US"/>
              </w:rPr>
              <w:t>4.4.3.2.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37382E" w:rsidRDefault="0037382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lang w:eastAsia="en-US"/>
              </w:rPr>
              <w:t>Единовременная пропускная способность объектов спорта, введенных в эксплуатацию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37382E" w:rsidRDefault="0037382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37382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37382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37382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37382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37382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37382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37382E" w:rsidRDefault="0037382E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82E" w:rsidRPr="0037382E" w:rsidRDefault="0037382E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82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37382E" w:rsidRPr="000624EE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4.4.4.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82E" w:rsidRPr="000624EE" w:rsidRDefault="0037382E" w:rsidP="000624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 4.4.4. Совершенствование подготовки спортсменов высокого класса для участия на официальных областных и российских соревнованиях</w:t>
            </w:r>
          </w:p>
        </w:tc>
      </w:tr>
      <w:tr w:rsidR="00EA001C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Pr="00EA001C" w:rsidRDefault="00EA001C" w:rsidP="00F91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1C">
              <w:rPr>
                <w:rFonts w:ascii="Times New Roman" w:hAnsi="Times New Roman"/>
                <w:sz w:val="20"/>
                <w:szCs w:val="20"/>
                <w:highlight w:val="yellow"/>
              </w:rPr>
              <w:t>4.4.4.1.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EA001C" w:rsidRDefault="00EA001C" w:rsidP="00F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1C">
              <w:rPr>
                <w:rFonts w:ascii="Times New Roman" w:hAnsi="Times New Roman"/>
                <w:sz w:val="20"/>
                <w:szCs w:val="20"/>
                <w:highlight w:val="yellow"/>
              </w:rPr>
              <w:t>Уровень обеспеченности населения спортивными сооружениями, исходя из единовременной пропускной способности объектов спорта Невьянского городского округа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EA001C" w:rsidRDefault="00EA001C" w:rsidP="00F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1C">
              <w:rPr>
                <w:rFonts w:ascii="Times New Roman" w:hAnsi="Times New Roman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EA001C" w:rsidRDefault="00EA001C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1C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EA001C" w:rsidRDefault="00EA001C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1C">
              <w:rPr>
                <w:rFonts w:ascii="Times New Roman" w:hAnsi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EA001C" w:rsidRDefault="00EA001C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1C">
              <w:rPr>
                <w:rFonts w:ascii="Times New Roman" w:hAnsi="Times New Roman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EA001C" w:rsidRDefault="00EA001C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1C">
              <w:rPr>
                <w:rFonts w:ascii="Times New Roman" w:hAnsi="Times New Roman"/>
                <w:sz w:val="20"/>
                <w:szCs w:val="20"/>
                <w:highlight w:val="yellow"/>
              </w:rPr>
              <w:t>35,68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EA001C" w:rsidRDefault="00EA001C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1C">
              <w:rPr>
                <w:rFonts w:ascii="Times New Roman" w:hAnsi="Times New Roman"/>
                <w:sz w:val="20"/>
                <w:szCs w:val="20"/>
                <w:highlight w:val="yellow"/>
              </w:rPr>
              <w:t>44,96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EA001C" w:rsidRDefault="00EA001C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1C">
              <w:rPr>
                <w:rFonts w:ascii="Times New Roman" w:hAnsi="Times New Roman"/>
                <w:sz w:val="20"/>
                <w:szCs w:val="20"/>
                <w:highlight w:val="yellow"/>
              </w:rPr>
              <w:t>44,96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EA001C" w:rsidRDefault="00EA001C" w:rsidP="00F91F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1C">
              <w:rPr>
                <w:rFonts w:ascii="Times New Roman" w:hAnsi="Times New Roman"/>
                <w:sz w:val="20"/>
                <w:szCs w:val="20"/>
                <w:highlight w:val="yellow"/>
              </w:rPr>
              <w:t>47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EA001C" w:rsidRDefault="00EA001C" w:rsidP="00F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001C">
              <w:rPr>
                <w:rFonts w:ascii="Times New Roman" w:hAnsi="Times New Roman"/>
                <w:sz w:val="20"/>
                <w:szCs w:val="20"/>
                <w:highlight w:val="yellow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EA001C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4.4.4.2.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Обеспеченность спортивными сооружениями( в процентах от нормативной потребности субъектов РФ)Плавательный бассейн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9,35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10,3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EA001C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4.4.4.3.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Обеспеченность спортивными сооружениями( в процентах от нормативной потребности субъектов РФ)Плоскостные сооружения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47,3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0624EE" w:rsidRDefault="00EA001C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4EE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EA001C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Pr="005F59AC" w:rsidRDefault="00EA001C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9AC">
              <w:rPr>
                <w:rFonts w:ascii="Times New Roman" w:hAnsi="Times New Roman"/>
                <w:sz w:val="20"/>
                <w:szCs w:val="20"/>
                <w:lang w:eastAsia="en-US"/>
              </w:rPr>
              <w:t>4.4.4.4.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5F59AC" w:rsidRDefault="00EA001C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9AC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спортивных региональных центров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5F59AC" w:rsidRDefault="00EA001C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9AC">
              <w:rPr>
                <w:rFonts w:ascii="Times New Roman" w:hAnsi="Times New Roman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5F59AC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9AC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5F59AC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9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5F59AC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9A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5F59AC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9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5F59AC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9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5F59AC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9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5F59AC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9AC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5F59AC" w:rsidRDefault="00EA001C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F59AC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  <w:tr w:rsidR="00EA001C" w:rsidRPr="009F2FEC" w:rsidTr="000624EE">
        <w:trPr>
          <w:cantSplit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001C" w:rsidRPr="009F2FEC" w:rsidRDefault="00EA001C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F2FE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4.4.5.</w:t>
            </w:r>
          </w:p>
        </w:tc>
        <w:tc>
          <w:tcPr>
            <w:tcW w:w="14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001C" w:rsidRPr="009F2FEC" w:rsidRDefault="00EA001C" w:rsidP="000624E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F2FE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 4.4.5. Поддержка общественных организаций спортивной направленности в части проведения массовых физкультурно-оздоровительных мероприятий и подготовки спортивного резерва</w:t>
            </w:r>
          </w:p>
        </w:tc>
      </w:tr>
      <w:tr w:rsidR="00EA001C" w:rsidRPr="000624EE" w:rsidTr="000624EE">
        <w:trPr>
          <w:cantSplit/>
          <w:trHeight w:val="45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1C" w:rsidRPr="009F2FEC" w:rsidRDefault="00EA001C" w:rsidP="000624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2FEC">
              <w:rPr>
                <w:rFonts w:ascii="Times New Roman" w:hAnsi="Times New Roman"/>
                <w:sz w:val="20"/>
                <w:szCs w:val="20"/>
                <w:lang w:eastAsia="en-US"/>
              </w:rPr>
              <w:t>4.4.5.1.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9F2FEC" w:rsidRDefault="00EA001C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2FEC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медалей, завоеванных спортсменами НГО на официальных областных и российских соревнованиях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9F2FEC" w:rsidRDefault="00EA001C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2FEC">
              <w:rPr>
                <w:rFonts w:ascii="Times New Roman" w:hAnsi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9F2FEC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2F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9F2FEC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2F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9F2FEC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2F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9F2FEC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2FE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9F2FEC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2FE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9F2FEC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2FE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9F2FEC" w:rsidRDefault="00EA001C" w:rsidP="000624E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2FE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01C" w:rsidRPr="009F2FEC" w:rsidRDefault="00EA001C" w:rsidP="000624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F2FEC"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Государственная программа Свердловской области «Развитие физической культуры, спорта и молодежной политики в  Свердловской области  до 2020 года» утверждена постановлением Правительства Свердловской области  от 29.10.2013 № 1332-ПП</w:t>
            </w:r>
          </w:p>
        </w:tc>
      </w:tr>
    </w:tbl>
    <w:p w:rsidR="000624EE" w:rsidRPr="000624EE" w:rsidRDefault="000624EE" w:rsidP="000624EE">
      <w:pPr>
        <w:spacing w:line="240" w:lineRule="auto"/>
        <w:rPr>
          <w:rFonts w:ascii="Times New Roman" w:hAnsi="Times New Roman"/>
          <w:sz w:val="2"/>
        </w:rPr>
      </w:pPr>
    </w:p>
    <w:p w:rsidR="007B4D2E" w:rsidRDefault="007B4D2E" w:rsidP="007B4D2E">
      <w:pPr>
        <w:sectPr w:rsidR="007B4D2E" w:rsidSect="00D5018C">
          <w:pgSz w:w="16838" w:h="11906" w:orient="landscape"/>
          <w:pgMar w:top="1701" w:right="1134" w:bottom="142" w:left="1134" w:header="709" w:footer="709" w:gutter="0"/>
          <w:cols w:space="708"/>
          <w:docGrid w:linePitch="360"/>
        </w:sectPr>
      </w:pPr>
    </w:p>
    <w:tbl>
      <w:tblPr>
        <w:tblW w:w="14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5"/>
        <w:gridCol w:w="2431"/>
        <w:gridCol w:w="65"/>
        <w:gridCol w:w="1069"/>
        <w:gridCol w:w="141"/>
        <w:gridCol w:w="851"/>
        <w:gridCol w:w="142"/>
        <w:gridCol w:w="992"/>
        <w:gridCol w:w="992"/>
        <w:gridCol w:w="1134"/>
        <w:gridCol w:w="1276"/>
        <w:gridCol w:w="1276"/>
        <w:gridCol w:w="1275"/>
        <w:gridCol w:w="1835"/>
      </w:tblGrid>
      <w:tr w:rsidR="00BF3317" w:rsidRPr="00AA4ED5" w:rsidTr="00585FAA">
        <w:trPr>
          <w:trHeight w:val="97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F3317" w:rsidRPr="00AA4ED5" w:rsidTr="00585FAA">
        <w:trPr>
          <w:trHeight w:val="1399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A4ED5">
              <w:rPr>
                <w:rFonts w:ascii="Times New Roman" w:hAnsi="Times New Roman"/>
              </w:rPr>
              <w:t>Приложение № 2 к муниципальной программе  «Развитие физической культуры, спорта и молодежной политики в Невьянском городском округе до 2021 года»</w:t>
            </w:r>
          </w:p>
        </w:tc>
      </w:tr>
      <w:tr w:rsidR="00BF3317" w:rsidRPr="00AA4ED5" w:rsidTr="00585FAA">
        <w:trPr>
          <w:trHeight w:val="510"/>
        </w:trPr>
        <w:tc>
          <w:tcPr>
            <w:tcW w:w="14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17" w:rsidRPr="00AA4ED5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4ED5">
              <w:rPr>
                <w:rFonts w:ascii="Times New Roman" w:hAnsi="Times New Roman"/>
                <w:b/>
                <w:bCs/>
              </w:rPr>
              <w:t>ПЛАН МЕРОПРИЯТИЙ</w:t>
            </w:r>
          </w:p>
        </w:tc>
      </w:tr>
      <w:tr w:rsidR="00BF3317" w:rsidRPr="00AA4ED5" w:rsidTr="00585FAA">
        <w:trPr>
          <w:trHeight w:val="285"/>
        </w:trPr>
        <w:tc>
          <w:tcPr>
            <w:tcW w:w="14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317" w:rsidRPr="00AA4ED5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4ED5">
              <w:rPr>
                <w:rFonts w:ascii="Times New Roman" w:hAnsi="Times New Roman"/>
                <w:b/>
                <w:bCs/>
              </w:rPr>
              <w:t>по выполнению муниципальной программы</w:t>
            </w:r>
          </w:p>
        </w:tc>
      </w:tr>
      <w:tr w:rsidR="00BF3317" w:rsidRPr="00AA4ED5" w:rsidTr="00585FAA">
        <w:trPr>
          <w:trHeight w:val="510"/>
        </w:trPr>
        <w:tc>
          <w:tcPr>
            <w:tcW w:w="14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A4ED5">
              <w:rPr>
                <w:rFonts w:ascii="Times New Roman" w:hAnsi="Times New Roman"/>
                <w:b/>
                <w:bCs/>
              </w:rPr>
              <w:t>«Развитие физической культуры, спорта и молодежной политики в Невьянском городском округе до 2021 года»</w:t>
            </w:r>
          </w:p>
        </w:tc>
      </w:tr>
      <w:tr w:rsidR="00BF3317" w:rsidRPr="00AA4ED5" w:rsidTr="00C50822">
        <w:trPr>
          <w:trHeight w:val="25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Объёмы расходов на выполнение мероприятия за счёт всех источников ресурсного обеспечения, руб.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Номера целевых показателей, на достижение которых направлены мероприятия</w:t>
            </w:r>
          </w:p>
        </w:tc>
      </w:tr>
      <w:tr w:rsidR="00BF3317" w:rsidRPr="00AA4ED5" w:rsidTr="00C50822">
        <w:trPr>
          <w:trHeight w:val="112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F3317" w:rsidRPr="00AA4ED5" w:rsidTr="00C50822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BF3317" w:rsidRPr="00AA4ED5" w:rsidTr="00C50822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ВСЕГО ПО МУНИЦИПАЛЬНОЙ ПРОГРАММЕ, В ТОМ ЧИСЛЕ: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497 081,76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70422,20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55969,24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54894,89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52966,20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50657F" w:rsidP="00C508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89 976,94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74830,66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68712,69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C50822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13576,00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13139,30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436,70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50822" w:rsidRPr="00AA4ED5" w:rsidTr="00C50822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AA4ED5" w:rsidRDefault="00C50822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476 269,27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57282,90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55532,54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54894,89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52966,20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C50822" w:rsidRDefault="0050657F" w:rsidP="00C50822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89 315,55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0657F" w:rsidRDefault="00C50822" w:rsidP="00C50822">
            <w:pPr>
              <w:jc w:val="right"/>
              <w:rPr>
                <w:sz w:val="20"/>
                <w:szCs w:val="20"/>
              </w:rPr>
            </w:pPr>
            <w:r w:rsidRPr="0050657F">
              <w:rPr>
                <w:sz w:val="20"/>
                <w:szCs w:val="20"/>
              </w:rPr>
              <w:t>74830,66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0657F" w:rsidRDefault="00C50822" w:rsidP="00C50822">
            <w:pPr>
              <w:jc w:val="right"/>
              <w:rPr>
                <w:sz w:val="20"/>
                <w:szCs w:val="20"/>
              </w:rPr>
            </w:pPr>
            <w:r w:rsidRPr="0050657F">
              <w:rPr>
                <w:sz w:val="20"/>
                <w:szCs w:val="20"/>
              </w:rPr>
              <w:t>68712,69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C50822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нужды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497 081,76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70422,20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55969,24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54894,89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52966,20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89 976,94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52966,20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52966,20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C50822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13576,00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13139,30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436,70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C508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C508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C508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50822" w:rsidRPr="00AA4ED5" w:rsidTr="00C50822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AA4ED5" w:rsidRDefault="00C50822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476 269,27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57282,90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55532,54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54894,89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52966,20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C50822" w:rsidRDefault="0050657F" w:rsidP="00C50822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89 315,55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0657F" w:rsidRDefault="00C50822" w:rsidP="00C50822">
            <w:pPr>
              <w:jc w:val="right"/>
              <w:rPr>
                <w:sz w:val="20"/>
                <w:szCs w:val="20"/>
              </w:rPr>
            </w:pPr>
            <w:r w:rsidRPr="0050657F">
              <w:rPr>
                <w:sz w:val="20"/>
                <w:szCs w:val="20"/>
              </w:rPr>
              <w:t>74830,66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0657F" w:rsidRDefault="00C50822" w:rsidP="00C50822">
            <w:pPr>
              <w:jc w:val="right"/>
              <w:rPr>
                <w:sz w:val="20"/>
                <w:szCs w:val="20"/>
              </w:rPr>
            </w:pPr>
            <w:r w:rsidRPr="0050657F">
              <w:rPr>
                <w:sz w:val="20"/>
                <w:szCs w:val="20"/>
              </w:rPr>
              <w:t>68712,69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 1. "МОЛОДЕЖЬ НЕВЬЯНСКОГО ГОРОДСКОГО ОКРУГА"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15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ПОДПРОГРАММЕ "МОЛОДЕЖЬ НЕВЬЯНСКОГО ГОРОДСКОГО ОКРУГА"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34 002,69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2748,50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3350,15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6 298,42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328,00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32 667,20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2590,50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3180,15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5 943,53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 «Прочие нужды»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направлению «Прочие нужды»,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19385,65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2748,50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3350,15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328,00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19057,65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2590,50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3180,15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2657,40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15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1.1.  Реализация мероприятий по работе с молодежью на территории Невьянского городского округа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2701,10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1.1.1.1., 1.1.1.2., 1.1.4.1.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328,00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2373,10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328,10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319,00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319,00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319,00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15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08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Мероприятие 1.2.  Обеспечение деятельности муниципальных учреждений по работе с молодежью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24 179,54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4 185,67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2206,40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1.1.2.1.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0657F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0657F">
              <w:rPr>
                <w:rFonts w:ascii="Times New Roman" w:hAnsi="Times New Roman"/>
                <w:sz w:val="20"/>
                <w:szCs w:val="20"/>
                <w:highlight w:val="yellow"/>
              </w:rPr>
              <w:t>24 179,54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2171,70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2730,15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2206,40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2206,40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0657F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0657F">
              <w:rPr>
                <w:rFonts w:ascii="Times New Roman" w:hAnsi="Times New Roman"/>
                <w:sz w:val="20"/>
                <w:szCs w:val="20"/>
                <w:highlight w:val="yellow"/>
              </w:rPr>
              <w:t>4 185,67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2206,40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2206,40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127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1.3. Развитие материально-технической базы учреждений молодежной политики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750,70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1.1.3.1.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750,70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90,70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 2. "ПАТРИОТИЧЕСКОЕ ВОСПИТАНИЕ ГРАЖДАН И ПОДГОТОВКА МОЛОДЕЖИ В НЕВЬЯНСКОМ ГОРОДСКОМ ОКРУГЕ К ВОЕННОЙ СЛУЖБЕ" НА 2015 - 2021 ГОДЫ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80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ПОДПРОГРАММЕ "ПАТРИОТИЧЕСКОЕ ВОСПИТАНИЕ ГРАЖДАН И ПОДГОТОВКА МОЛОДЕЖИ В НЕВЬЯНСКОМ ГОРОДСКОМ ОКРУГЕ К ВОЕННОЙ СЛУЖБЕ" НА 2015 - 2021 ГОДЫ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6897,90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172,20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102,30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69,90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6725,70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910,80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919,90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«Прочие нужды»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направлению «Прочие нужды»,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6897,90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172,20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102,30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69,90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6725,70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910,80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919,90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979,00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Мероприятие 2.1. Мероприятия по патриотическому воспитанию граждан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2902,10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2.2.1.1., 2.2.1.2.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172,20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102,30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69,90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2729,90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369,90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2.2. Мероприятия по подготовке молодежи к военной службе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3995,80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2.2.2.1., 2.2.2.2., 2.2.2.3.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3995,80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550,80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579,00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579,00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 3. "РАЗВИТИЕ ДОПОЛНИТЕЛЬНОГО ОБРАЗОВАНИЯ В ОБЛАСТИ ФИЗИЧЕСКОЙ КУЛЬТУРЫ И СПОРТА"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0657F">
        <w:trPr>
          <w:trHeight w:val="22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ПОДПРОГРАММЕ "РАЗВИТИЕ ДОПОЛНИТЕЛЬНОГО ОБРАЗОВАНИЯ В ОБЛАСТИ ФИЗИЧЕСКОЙ КУЛЬТУРЫ И СПОРТА"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315 101,00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46953,70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37452,97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29857,20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29857,20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317" w:rsidRPr="005F59AC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60 344,54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317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50637,56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317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43685,54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0657F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13075,80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12879,00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196,80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50822" w:rsidRPr="00AA4ED5" w:rsidTr="0050657F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AA4ED5" w:rsidRDefault="00C50822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50657F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296 576,40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34074,70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37256,17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29857,20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29857,20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50657F" w:rsidP="00CA7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60 344,54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0657F" w:rsidRDefault="00C50822" w:rsidP="00CA7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50637,56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0657F" w:rsidRDefault="00C50822" w:rsidP="00CA7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43685,54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0657F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«Прочие нужды»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0657F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направлению «Прочие нужды», в том числе: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233692,67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46953,70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37452,97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29857,20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29857,20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29857,20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0657F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13075,80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12879,00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196,80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0657F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220616,87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34074,70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37256,17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29857,20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29857,20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29857,20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29857,20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29857,20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0657F">
        <w:trPr>
          <w:trHeight w:val="25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Мероприятие 3.1. Организация предоставления дополнительного образования детей в муниципальных организациях дополнительного образования спортивной направленности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BB45E1" w:rsidRDefault="00BB45E1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213 115,17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23180,30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26203,75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27782,20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BB45E1" w:rsidRDefault="00BB45E1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34 454,54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27782,20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3.3.1.1.</w:t>
            </w:r>
          </w:p>
        </w:tc>
      </w:tr>
      <w:tr w:rsidR="00BF3317" w:rsidRPr="00AA4ED5" w:rsidTr="0050657F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BB45E1" w:rsidRDefault="00BB45E1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213 115,17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23180,30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26203,75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27782,20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27782,20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BB45E1" w:rsidRDefault="00BB45E1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34 454,54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27782,20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27782,20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317" w:rsidRPr="00AA4ED5" w:rsidTr="0050657F">
        <w:trPr>
          <w:trHeight w:val="22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Мероприятие 3.2. Капитальный ремонт, текущий и (или) развитие материально-технической базы муниципальных организаций дополнительного образования 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4561,00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3.3.2.1.-.2., 3.3.2.2.</w:t>
            </w:r>
          </w:p>
        </w:tc>
      </w:tr>
      <w:tr w:rsidR="00BF3317" w:rsidRPr="00AA4ED5" w:rsidTr="0050657F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196,80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196,80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0657F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4364,20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1258,00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231,20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0657F">
        <w:trPr>
          <w:trHeight w:val="8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Подмероприятие 3.2.1. Капитальный ремонт, текущий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4233,00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1258,00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3.3.2.1.-.2., 3.3.2.2.</w:t>
            </w:r>
          </w:p>
        </w:tc>
      </w:tr>
      <w:tr w:rsidR="00BF3317" w:rsidRPr="00AA4ED5" w:rsidTr="0050657F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4233,00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1258,00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575,00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317" w:rsidRPr="00AA4ED5" w:rsidTr="0050657F">
        <w:trPr>
          <w:trHeight w:val="18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Подмероприятие 3.2.2.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328,00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3.3.2.1.-.2., 3.3.2.2.</w:t>
            </w:r>
          </w:p>
        </w:tc>
      </w:tr>
      <w:tr w:rsidR="00BF3317" w:rsidRPr="00AA4ED5" w:rsidTr="0050657F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196,80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196,80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317" w:rsidRPr="00AA4ED5" w:rsidTr="0050657F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131,20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50822" w:rsidRPr="00AA4ED5" w:rsidTr="0050657F">
        <w:trPr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AA4ED5" w:rsidRDefault="00C50822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3.3. Развитие инфраструктуры объектов спорта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E263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508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88 3</w:t>
            </w:r>
            <w:r w:rsidR="00E263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1</w:t>
            </w:r>
            <w:r w:rsidRPr="00C508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8,34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22515,40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10821,22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C50822" w:rsidRDefault="00C50822" w:rsidP="00E263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508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20 3</w:t>
            </w:r>
            <w:r w:rsidR="00E263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0</w:t>
            </w:r>
            <w:r w:rsidRPr="00C508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0657F" w:rsidRDefault="00C50822" w:rsidP="00CA7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4.4.4.1., 4.4.4.2., 4.4.4.3.</w:t>
            </w:r>
          </w:p>
        </w:tc>
      </w:tr>
      <w:tr w:rsidR="00BF3317" w:rsidRPr="00AA4ED5" w:rsidTr="0050657F">
        <w:trPr>
          <w:trHeight w:val="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12879,00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12879,00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50822" w:rsidRPr="00AA4ED5" w:rsidTr="0050657F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AA4ED5" w:rsidRDefault="00C50822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F59AC" w:rsidRDefault="00C50822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F59AC" w:rsidRDefault="00E26324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69 990,54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9636,40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10821,22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F59AC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C50822" w:rsidRDefault="00C50822" w:rsidP="00E263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C508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20 3</w:t>
            </w:r>
            <w:r w:rsidR="00E263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0</w:t>
            </w:r>
            <w:r w:rsidRPr="00C508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0657F" w:rsidRDefault="00C50822" w:rsidP="00CA7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7500,00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F59AC" w:rsidRDefault="00C50822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317" w:rsidRPr="005F59AC" w:rsidRDefault="00BF3317" w:rsidP="00BF33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 4. "РАЗВИТИЕ ФИЗИЧЕСКОЙ КУЛЬТУРЫ, СПОРТА НА ТЕРРИТОРИИ НЕВЬЯНСКОГО ГОРОДСКОГО ОКРУГА"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2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ПОДПРОГРАММЕ "РАЗВИТИЕ ФИЗИЧЕСКОЙ КУЛЬТУРЫ, СПОРТА НА ТЕРРИТОРИИ НЕВЬЯНСКОГО ГОРОДСКОГО ОКРУГА"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140 613,86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19706,90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14176,32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21401,29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19472,60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21 972,66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19472,60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19472,60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140269,96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19706,90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14176,32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21401,29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19472,60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21 859,06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19472,60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19472,60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«Прочие нужды»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направлению «Прочие нужды»,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133174,91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19706,90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14176,32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21401,29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19472,60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133174,91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19706,90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14176,32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21401,29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19472,60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color w:val="000000"/>
                <w:sz w:val="20"/>
                <w:szCs w:val="20"/>
              </w:rPr>
              <w:t>19472,60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19472,60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19472,60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15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Мероприятие 4.1. Развитие материально-технической базы муниципальных организаций физической культуры и спорта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1769,20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4.4.2.1., 4.4.3.1., 4.4.4.1., 4.4.4.2., 4.4.4.3., 4.4.5.1.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13120,00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3774,00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1769,20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1769,20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1769,20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1769,20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1769,20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50822" w:rsidRPr="00AA4ED5" w:rsidTr="00585FAA">
        <w:trPr>
          <w:trHeight w:val="17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AA4ED5" w:rsidRDefault="00C50822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F59AC" w:rsidRDefault="00C50822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Мероприятие 4.2. Организация и проведение физкультурно-оздоровительных и спортивно-массовых мероприятий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0657F" w:rsidRDefault="00C50822" w:rsidP="00CA7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11 288,73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50657F" w:rsidRDefault="00C50822" w:rsidP="00CA7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1 586,89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AA4ED5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AA4ED5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822" w:rsidRPr="00AA4ED5" w:rsidRDefault="00C50822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4.4.1.1.</w:t>
            </w:r>
          </w:p>
        </w:tc>
      </w:tr>
      <w:tr w:rsidR="00C50822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AA4ED5" w:rsidRDefault="00C50822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F59AC" w:rsidRDefault="00C50822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0657F" w:rsidRDefault="00C50822" w:rsidP="00CA7D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11 288,73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1400,00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0657F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50657F" w:rsidRDefault="00C50822" w:rsidP="00CA7D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1 586,89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AA4ED5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AA4ED5" w:rsidRDefault="00C50822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822" w:rsidRPr="00AA4ED5" w:rsidRDefault="00C50822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15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4.3. Обеспечение деятельности муниципальных учреждений физической культуры и спорта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106926,22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14032,90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11876,32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0657F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16203,40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3.3.2.1.-.2., 4.4.2.1.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106926,22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14032,90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11876,32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16203,40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16203,40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16203,40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16203,40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16203,40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20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4.4. Корректировка рабочей документации по строительству объекта "Здание лыжной базы по улице Советской 30 а в городе Невьянске Свердловской области"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3.3.1.1., 4.4.1.1., 4.4.4.1.</w:t>
            </w:r>
          </w:p>
        </w:tc>
      </w:tr>
      <w:tr w:rsidR="00BF3317" w:rsidRPr="00AA4ED5" w:rsidTr="00585FAA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F3317" w:rsidRPr="00AA4ED5" w:rsidTr="00585FAA">
        <w:trPr>
          <w:trHeight w:val="15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Мероприятие 4.5. Строительство объекта: "Здание лыжной базы по улице Советская, 30а в городе Невьянске Свердловской области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1928,69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5F59AC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59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4.4.1.1., 4.4.4.1.</w:t>
            </w:r>
          </w:p>
        </w:tc>
      </w:tr>
      <w:tr w:rsidR="00BF3317" w:rsidRPr="00AA4ED5" w:rsidTr="008E4679">
        <w:trPr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1928,69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1928,69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317" w:rsidRPr="00AA4ED5" w:rsidRDefault="00BF3317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4ED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4679" w:rsidRPr="00AA4ED5" w:rsidTr="008E4679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AA4ED5" w:rsidRDefault="008E4679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E320F0" w:rsidRDefault="008E4679" w:rsidP="008E46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20F0">
              <w:rPr>
                <w:rFonts w:ascii="Times New Roman" w:hAnsi="Times New Roman"/>
                <w:b/>
                <w:sz w:val="20"/>
                <w:szCs w:val="20"/>
              </w:rPr>
              <w:t>Мероприятие 4.6. Реализация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50657F" w:rsidRDefault="00194CC8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b/>
                <w:bCs/>
                <w:sz w:val="20"/>
                <w:szCs w:val="20"/>
              </w:rPr>
              <w:t>498,30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50657F" w:rsidRDefault="008E4679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50657F" w:rsidRDefault="008E4679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50657F" w:rsidRDefault="008E4679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50657F" w:rsidRDefault="008E4679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50657F" w:rsidRDefault="008E4679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113,60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8E4679" w:rsidRDefault="008E4679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6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8E4679" w:rsidRDefault="008E4679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6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8E4679" w:rsidRDefault="008E4679" w:rsidP="008E4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79">
              <w:rPr>
                <w:rFonts w:ascii="Times New Roman" w:hAnsi="Times New Roman"/>
                <w:sz w:val="20"/>
                <w:szCs w:val="20"/>
              </w:rPr>
              <w:t>Мероприятие 4.6. Реализация по внедрению Всероссийского физкультурно-спортивного комплекса "Готов к труду и обороне" (ГТО)</w:t>
            </w:r>
          </w:p>
        </w:tc>
      </w:tr>
      <w:tr w:rsidR="008E4679" w:rsidRPr="00AA4ED5" w:rsidTr="008E4679">
        <w:trPr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Default="008E4679" w:rsidP="00BF3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8E4679" w:rsidRDefault="008E4679" w:rsidP="008E4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7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50657F" w:rsidRDefault="00194CC8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113,60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50657F" w:rsidRDefault="008E4679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50657F" w:rsidRDefault="008E4679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50657F" w:rsidRDefault="008E4679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50657F" w:rsidRDefault="008E4679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50657F" w:rsidRDefault="008E4679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657F">
              <w:rPr>
                <w:rFonts w:ascii="Times New Roman" w:hAnsi="Times New Roman"/>
                <w:sz w:val="20"/>
                <w:szCs w:val="20"/>
              </w:rPr>
              <w:t>113,60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8E4679" w:rsidRDefault="008E4679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6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8E4679" w:rsidRDefault="008E4679" w:rsidP="008E467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67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79" w:rsidRPr="008E4679" w:rsidRDefault="008E4679" w:rsidP="008E4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3317" w:rsidRDefault="00BF3317" w:rsidP="00BF3317">
      <w:pPr>
        <w:sectPr w:rsidR="00BF3317" w:rsidSect="00BF3317">
          <w:pgSz w:w="16839" w:h="11907" w:orient="landscape" w:code="9"/>
          <w:pgMar w:top="1701" w:right="1134" w:bottom="851" w:left="1134" w:header="0" w:footer="6" w:gutter="0"/>
          <w:cols w:space="708"/>
          <w:noEndnote/>
          <w:docGrid w:linePitch="360"/>
        </w:sectPr>
      </w:pPr>
    </w:p>
    <w:p w:rsidR="00BF3317" w:rsidRPr="001F0254" w:rsidRDefault="00BF3317" w:rsidP="00BF3317">
      <w:pPr>
        <w:spacing w:after="0" w:line="240" w:lineRule="auto"/>
        <w:rPr>
          <w:rFonts w:ascii="Times New Roman" w:hAnsi="Times New Roman"/>
        </w:rPr>
      </w:pPr>
    </w:p>
    <w:p w:rsidR="00BF3317" w:rsidRPr="001F0254" w:rsidRDefault="00BF3317" w:rsidP="00BF3317">
      <w:pPr>
        <w:spacing w:line="240" w:lineRule="auto"/>
        <w:rPr>
          <w:rFonts w:ascii="Times New Roman" w:hAnsi="Times New Roman"/>
        </w:rPr>
      </w:pPr>
    </w:p>
    <w:p w:rsidR="00BF3317" w:rsidRPr="001F0254" w:rsidRDefault="00BF3317" w:rsidP="00BF3317">
      <w:pPr>
        <w:spacing w:after="0" w:line="240" w:lineRule="auto"/>
        <w:rPr>
          <w:rFonts w:ascii="Times New Roman" w:hAnsi="Times New Roman"/>
        </w:rPr>
      </w:pPr>
    </w:p>
    <w:p w:rsidR="00BF3317" w:rsidRPr="001F0254" w:rsidRDefault="00BF3317" w:rsidP="00BF3317">
      <w:pPr>
        <w:spacing w:line="240" w:lineRule="auto"/>
        <w:rPr>
          <w:rFonts w:ascii="Times New Roman" w:hAnsi="Times New Roman"/>
        </w:rPr>
      </w:pPr>
    </w:p>
    <w:p w:rsidR="00575C1E" w:rsidRDefault="00575C1E"/>
    <w:sectPr w:rsidR="00575C1E" w:rsidSect="00BF3317">
      <w:pgSz w:w="16838" w:h="11906" w:orient="landscape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275"/>
    <w:multiLevelType w:val="hybridMultilevel"/>
    <w:tmpl w:val="12E0860C"/>
    <w:lvl w:ilvl="0" w:tplc="3B0A812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C7893"/>
    <w:multiLevelType w:val="hybridMultilevel"/>
    <w:tmpl w:val="52AE4720"/>
    <w:lvl w:ilvl="0" w:tplc="2B941E9A">
      <w:start w:val="5"/>
      <w:numFmt w:val="decimal"/>
      <w:lvlText w:val="%1)"/>
      <w:lvlJc w:val="left"/>
      <w:pPr>
        <w:ind w:left="7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2" w15:restartNumberingAfterBreak="0">
    <w:nsid w:val="1B57081F"/>
    <w:multiLevelType w:val="hybridMultilevel"/>
    <w:tmpl w:val="97E46E26"/>
    <w:lvl w:ilvl="0" w:tplc="0DCC9184">
      <w:start w:val="1"/>
      <w:numFmt w:val="decimal"/>
      <w:suff w:val="space"/>
      <w:lvlText w:val="%1)"/>
      <w:lvlJc w:val="left"/>
      <w:pPr>
        <w:ind w:left="0" w:firstLine="68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92F10"/>
    <w:multiLevelType w:val="hybridMultilevel"/>
    <w:tmpl w:val="71EAA6AE"/>
    <w:lvl w:ilvl="0" w:tplc="DC1A739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7D330D"/>
    <w:multiLevelType w:val="hybridMultilevel"/>
    <w:tmpl w:val="A8F8D73A"/>
    <w:lvl w:ilvl="0" w:tplc="601EF47A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 w15:restartNumberingAfterBreak="0">
    <w:nsid w:val="31956568"/>
    <w:multiLevelType w:val="hybridMultilevel"/>
    <w:tmpl w:val="112403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C3B6715"/>
    <w:multiLevelType w:val="hybridMultilevel"/>
    <w:tmpl w:val="C77C6852"/>
    <w:lvl w:ilvl="0" w:tplc="312825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981"/>
    <w:multiLevelType w:val="hybridMultilevel"/>
    <w:tmpl w:val="5C22DC14"/>
    <w:lvl w:ilvl="0" w:tplc="312825D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BC7FF0"/>
    <w:multiLevelType w:val="multilevel"/>
    <w:tmpl w:val="B85A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920" w:hanging="840"/>
      </w:pPr>
      <w:rPr>
        <w:rFonts w:ascii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B5322"/>
    <w:multiLevelType w:val="hybridMultilevel"/>
    <w:tmpl w:val="16ECBA16"/>
    <w:lvl w:ilvl="0" w:tplc="A6CC83F0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0" w15:restartNumberingAfterBreak="0">
    <w:nsid w:val="4D336F90"/>
    <w:multiLevelType w:val="hybridMultilevel"/>
    <w:tmpl w:val="EFD8F332"/>
    <w:lvl w:ilvl="0" w:tplc="312825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A1990"/>
    <w:multiLevelType w:val="hybridMultilevel"/>
    <w:tmpl w:val="B608E040"/>
    <w:lvl w:ilvl="0" w:tplc="3128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CF5079"/>
    <w:multiLevelType w:val="multilevel"/>
    <w:tmpl w:val="D404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E07AB6"/>
    <w:multiLevelType w:val="hybridMultilevel"/>
    <w:tmpl w:val="F4307C2E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9A1EEE"/>
    <w:multiLevelType w:val="hybridMultilevel"/>
    <w:tmpl w:val="DB260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C193093"/>
    <w:multiLevelType w:val="multilevel"/>
    <w:tmpl w:val="B85A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920" w:hanging="840"/>
      </w:pPr>
      <w:rPr>
        <w:rFonts w:ascii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0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5D"/>
    <w:rsid w:val="000624EE"/>
    <w:rsid w:val="000C3D44"/>
    <w:rsid w:val="0011646A"/>
    <w:rsid w:val="00156443"/>
    <w:rsid w:val="00194CC8"/>
    <w:rsid w:val="002E14C8"/>
    <w:rsid w:val="0037382E"/>
    <w:rsid w:val="004747B3"/>
    <w:rsid w:val="0050657F"/>
    <w:rsid w:val="00575C1E"/>
    <w:rsid w:val="00585FAA"/>
    <w:rsid w:val="005C3B41"/>
    <w:rsid w:val="005D2E3C"/>
    <w:rsid w:val="005F59AC"/>
    <w:rsid w:val="00601740"/>
    <w:rsid w:val="0061637D"/>
    <w:rsid w:val="00642036"/>
    <w:rsid w:val="006B377D"/>
    <w:rsid w:val="0073591F"/>
    <w:rsid w:val="007B4D2E"/>
    <w:rsid w:val="0080631F"/>
    <w:rsid w:val="008E4679"/>
    <w:rsid w:val="009532E2"/>
    <w:rsid w:val="009F2FEC"/>
    <w:rsid w:val="00A641E7"/>
    <w:rsid w:val="00A9146B"/>
    <w:rsid w:val="00AF162A"/>
    <w:rsid w:val="00B039EF"/>
    <w:rsid w:val="00B65952"/>
    <w:rsid w:val="00B81E4C"/>
    <w:rsid w:val="00BB45E1"/>
    <w:rsid w:val="00BD6E22"/>
    <w:rsid w:val="00BF3317"/>
    <w:rsid w:val="00C30FB8"/>
    <w:rsid w:val="00C50822"/>
    <w:rsid w:val="00C806A8"/>
    <w:rsid w:val="00C9281C"/>
    <w:rsid w:val="00CA5CF2"/>
    <w:rsid w:val="00CA7D8C"/>
    <w:rsid w:val="00CE4955"/>
    <w:rsid w:val="00D41BA1"/>
    <w:rsid w:val="00D46A5D"/>
    <w:rsid w:val="00D5018C"/>
    <w:rsid w:val="00E26324"/>
    <w:rsid w:val="00E320F0"/>
    <w:rsid w:val="00EA001C"/>
    <w:rsid w:val="00F9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BB0C08"/>
  <w15:docId w15:val="{A9C77528-0AFC-478C-8F6A-BFC77E25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2E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4D2E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4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D2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4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7B4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7B4D2E"/>
    <w:pPr>
      <w:spacing w:before="31" w:after="31" w:line="240" w:lineRule="auto"/>
    </w:pPr>
    <w:rPr>
      <w:rFonts w:ascii="Arial" w:hAnsi="Arial"/>
      <w:color w:val="000000"/>
      <w:spacing w:val="2"/>
      <w:sz w:val="24"/>
      <w:szCs w:val="20"/>
    </w:rPr>
  </w:style>
  <w:style w:type="paragraph" w:styleId="a4">
    <w:name w:val="List Paragraph"/>
    <w:basedOn w:val="a"/>
    <w:uiPriority w:val="99"/>
    <w:qFormat/>
    <w:rsid w:val="007B4D2E"/>
    <w:pPr>
      <w:ind w:left="720"/>
      <w:contextualSpacing/>
    </w:pPr>
  </w:style>
  <w:style w:type="paragraph" w:customStyle="1" w:styleId="ConsPlusNonformat">
    <w:name w:val="ConsPlusNonformat"/>
    <w:uiPriority w:val="99"/>
    <w:rsid w:val="007B4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4D2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Normal">
    <w:name w:val="ConsNormal"/>
    <w:rsid w:val="007B4D2E"/>
    <w:pPr>
      <w:widowControl w:val="0"/>
      <w:spacing w:after="0" w:line="240" w:lineRule="auto"/>
      <w:ind w:right="19772" w:firstLine="720"/>
    </w:pPr>
    <w:rPr>
      <w:rFonts w:ascii="Arial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B4D2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7B4D2E"/>
    <w:pPr>
      <w:spacing w:after="0" w:line="240" w:lineRule="auto"/>
      <w:ind w:right="-594" w:firstLine="485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B4D2E"/>
    <w:rPr>
      <w:rFonts w:ascii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7B4D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b-message-headfield-value">
    <w:name w:val="b-message-head__field-value"/>
    <w:basedOn w:val="a0"/>
    <w:uiPriority w:val="99"/>
    <w:rsid w:val="007B4D2E"/>
    <w:rPr>
      <w:rFonts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7B4D2E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7B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B4D2E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B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4D2E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B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4D2E"/>
    <w:rPr>
      <w:rFonts w:ascii="Calibri" w:hAnsi="Calibri" w:cs="Times New Roman"/>
      <w:lang w:eastAsia="ru-RU"/>
    </w:rPr>
  </w:style>
  <w:style w:type="table" w:styleId="ae">
    <w:name w:val="Table Grid"/>
    <w:basedOn w:val="a1"/>
    <w:uiPriority w:val="59"/>
    <w:rsid w:val="007B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B4D2E"/>
    <w:rPr>
      <w:color w:val="800080"/>
      <w:u w:val="single"/>
    </w:rPr>
  </w:style>
  <w:style w:type="paragraph" w:styleId="af0">
    <w:name w:val="No Spacing"/>
    <w:uiPriority w:val="99"/>
    <w:qFormat/>
    <w:rsid w:val="007B4D2E"/>
    <w:pPr>
      <w:spacing w:after="0" w:line="240" w:lineRule="auto"/>
    </w:pPr>
    <w:rPr>
      <w:rFonts w:ascii="Calibri" w:hAnsi="Calibri" w:cs="Times New Roman"/>
    </w:rPr>
  </w:style>
  <w:style w:type="paragraph" w:customStyle="1" w:styleId="xl84">
    <w:name w:val="xl84"/>
    <w:basedOn w:val="a"/>
    <w:rsid w:val="007B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B4D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7B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7B4D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B4D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B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B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B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7B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7B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7B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7B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7B4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7">
    <w:name w:val="xl97"/>
    <w:basedOn w:val="a"/>
    <w:rsid w:val="007B4D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7B4D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7B4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7B4D2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30B558B31870E5D2653FB786CC6A10CABC8D6E9EE63FA785BD0CCF513DB22F6AA7564589D25FF1785DBA9J9b3H" TargetMode="External"/><Relationship Id="rId13" Type="http://schemas.openxmlformats.org/officeDocument/2006/relationships/hyperlink" Target="consultantplus://offline/ref=5F230B558B31870E5D264DF66E0098AB04A093DBE8E630A02853DA99JAbD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5F230B558B31870E5D2653FB786CC6A10CABC8D6E9EE63FA785BD0CCF513DB22F6AA7564589D25FF1785DBA9J9b3H" TargetMode="External"/><Relationship Id="rId17" Type="http://schemas.openxmlformats.org/officeDocument/2006/relationships/hyperlink" Target="consultantplus://offline/ref=5F230B558B31870E5D2653FB786CC6A10CABC8D6E9EE63FA785BD0CCF513DB22F6AA7564589D25FF1785DBA9J9b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30B558B31870E5D264DF66E0098AB04A093DBE8E630A02853DA99AD4C8260B1A37F301BD928JFb6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5F230B558B31870E5D2653FB786CC6A10CABC8D6E9EE63FA785BD0CCF513DB22F6AA7564589D25FF1785DBA9J9b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30B558B31870E5D264DF66E0098AB04A093DBE8E630A02853DA99AD4C8260B1A37F301BD928JFb6H" TargetMode="External"/><Relationship Id="rId10" Type="http://schemas.openxmlformats.org/officeDocument/2006/relationships/hyperlink" Target="consultantplus://offline/ref=5F230B558B31870E5D2653FB786CC6A10CABC8D6E9EE63FA785BD0CCF513DB22F6AA7564589D25FF1785DBA9J9b3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30B558B31870E5D2653FB786CC6A10CABC8D6E9EE63FA785BD0CCF513DB22F6AA7564589D25FF1785DAA6J9bFH" TargetMode="External"/><Relationship Id="rId14" Type="http://schemas.openxmlformats.org/officeDocument/2006/relationships/hyperlink" Target="consultantplus://offline/ref=5F230B558B31870E5D264DF66E0098AB0CA592D3E0E46DAA200AD69BAA43DD77B6EA73311BD928FFJ1b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94A1-0FDB-4C5F-9BBE-0BBBE80D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12540</Words>
  <Characters>71483</Characters>
  <Application>Microsoft Office Word</Application>
  <DocSecurity>4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Anastasia S. Golovneva</cp:lastModifiedBy>
  <cp:revision>2</cp:revision>
  <dcterms:created xsi:type="dcterms:W3CDTF">2019-10-22T05:06:00Z</dcterms:created>
  <dcterms:modified xsi:type="dcterms:W3CDTF">2019-10-22T05:06:00Z</dcterms:modified>
</cp:coreProperties>
</file>