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АКТУАЛЬНАЯ РЕДАКЦИЯ № </w:t>
      </w:r>
      <w:r>
        <w:rPr>
          <w:rFonts w:ascii="Times New Roman" w:hAnsi="Times New Roman" w:cs="Times New Roman"/>
          <w:b/>
          <w:i/>
          <w:sz w:val="28"/>
          <w:szCs w:val="28"/>
          <w:u w:val="single"/>
        </w:rPr>
        <w:t xml:space="preserve"> 518-п от 03.04.2020</w:t>
      </w:r>
    </w:p>
    <w:p w:rsidR="00F343EF" w:rsidRDefault="00030DA8"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5" o:title=""/>
          </v:shape>
          <o:OLEObject Type="Embed" ProgID="Word.Picture.8" ShapeID="_x0000_s1026" DrawAspect="Content" ObjectID="_1647695784" r:id="rId6"/>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23CF"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от  22.10.2014 г.                                                                                    №  2575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 xml:space="preserve">и туризма </w:t>
      </w:r>
      <w:proofErr w:type="spellStart"/>
      <w:r>
        <w:rPr>
          <w:rFonts w:ascii="Times New Roman" w:hAnsi="Times New Roman" w:cs="Times New Roman"/>
          <w:sz w:val="28"/>
          <w:szCs w:val="28"/>
        </w:rPr>
        <w:t>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proofErr w:type="spellEnd"/>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343EF" w:rsidRDefault="00F343EF" w:rsidP="00F343EF">
      <w:pPr>
        <w:pStyle w:val="a3"/>
        <w:jc w:val="center"/>
        <w:rPr>
          <w:rFonts w:ascii="Times New Roman" w:hAnsi="Times New Roman"/>
          <w:b/>
          <w:sz w:val="28"/>
          <w:szCs w:val="28"/>
          <w:highlight w:val="yellow"/>
        </w:rPr>
      </w:pPr>
      <w:r w:rsidRPr="00F343EF">
        <w:rPr>
          <w:rFonts w:ascii="Times New Roman" w:hAnsi="Times New Roman"/>
          <w:b/>
          <w:sz w:val="28"/>
          <w:szCs w:val="28"/>
          <w:highlight w:val="yellow"/>
        </w:rPr>
        <w:lastRenderedPageBreak/>
        <w:t>ПАСПОРТ</w:t>
      </w:r>
    </w:p>
    <w:p w:rsidR="00F343EF" w:rsidRPr="00F343EF" w:rsidRDefault="00F343EF" w:rsidP="00F343EF">
      <w:pPr>
        <w:pStyle w:val="a3"/>
        <w:jc w:val="center"/>
        <w:rPr>
          <w:rFonts w:ascii="Times New Roman" w:hAnsi="Times New Roman"/>
          <w:b/>
          <w:sz w:val="28"/>
          <w:szCs w:val="28"/>
          <w:highlight w:val="yellow"/>
        </w:rPr>
      </w:pPr>
      <w:r w:rsidRPr="00F343EF">
        <w:rPr>
          <w:rFonts w:ascii="Times New Roman" w:hAnsi="Times New Roman"/>
          <w:b/>
          <w:sz w:val="28"/>
          <w:szCs w:val="28"/>
          <w:highlight w:val="yellow"/>
        </w:rPr>
        <w:t>муниципальной программы Невьянского городского округа</w:t>
      </w:r>
    </w:p>
    <w:p w:rsidR="00F343EF" w:rsidRPr="00F343EF" w:rsidRDefault="00F343EF" w:rsidP="00F343EF">
      <w:pPr>
        <w:pStyle w:val="a3"/>
        <w:jc w:val="center"/>
        <w:rPr>
          <w:rFonts w:ascii="Times New Roman" w:hAnsi="Times New Roman"/>
          <w:b/>
          <w:sz w:val="28"/>
          <w:szCs w:val="28"/>
          <w:highlight w:val="yellow"/>
        </w:rPr>
      </w:pPr>
      <w:r w:rsidRPr="00F343EF">
        <w:rPr>
          <w:rFonts w:ascii="Times New Roman" w:hAnsi="Times New Roman"/>
          <w:b/>
          <w:sz w:val="28"/>
          <w:szCs w:val="28"/>
          <w:highlight w:val="yellow"/>
        </w:rPr>
        <w:t xml:space="preserve">«Развитие культуры и туризма в Невьянском городском округе </w:t>
      </w:r>
    </w:p>
    <w:p w:rsidR="00F343EF" w:rsidRPr="00F343EF" w:rsidRDefault="00F343EF" w:rsidP="00F343EF">
      <w:pPr>
        <w:pStyle w:val="a3"/>
        <w:jc w:val="center"/>
        <w:rPr>
          <w:rFonts w:ascii="Times New Roman" w:hAnsi="Times New Roman"/>
          <w:b/>
          <w:sz w:val="28"/>
          <w:szCs w:val="28"/>
          <w:highlight w:val="yellow"/>
        </w:rPr>
      </w:pPr>
      <w:r w:rsidRPr="00F343EF">
        <w:rPr>
          <w:rFonts w:ascii="Times New Roman" w:hAnsi="Times New Roman"/>
          <w:b/>
          <w:sz w:val="28"/>
          <w:szCs w:val="28"/>
          <w:highlight w:val="yellow"/>
        </w:rPr>
        <w:t>до 2024 года»</w:t>
      </w:r>
    </w:p>
    <w:p w:rsidR="00F343EF" w:rsidRPr="00F343EF" w:rsidRDefault="00F343EF" w:rsidP="00F343EF">
      <w:pPr>
        <w:pStyle w:val="a3"/>
        <w:jc w:val="both"/>
        <w:rPr>
          <w:rFonts w:ascii="Times New Roman" w:hAnsi="Times New Roman"/>
          <w:sz w:val="28"/>
          <w:szCs w:val="28"/>
          <w:highlight w:val="yellow"/>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Муниципальное казенное учреждение «Управление культуры Невьянского городского округа»</w:t>
            </w:r>
          </w:p>
        </w:tc>
      </w:tr>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2016-2024 годы</w:t>
            </w:r>
          </w:p>
        </w:tc>
      </w:tr>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Цель и задачи муниципальной программы</w:t>
            </w:r>
          </w:p>
          <w:p w:rsidR="00F343EF" w:rsidRPr="00F343EF" w:rsidRDefault="00F343EF" w:rsidP="007C5685">
            <w:pPr>
              <w:pStyle w:val="a3"/>
              <w:jc w:val="both"/>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1.1. Повышение доступности и качества услуг, оказываемых населению в сфере культуры</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1.2. Обеспечение условий для развития инновационной деятельности  муниципальных учреждений культуры</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1.3. Создание условий для сохранения и развития кадрового и творческого потенциала сферы культуры</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1.4. Совершенствование подготовки   выпускников детских школ искусств, в том числе по видам искусств</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1.5. Формирование и развитие эффективной системы поддержки творчески одаренных детей и молодежи</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1.6. Р</w:t>
            </w:r>
            <w:r w:rsidRPr="00F343EF">
              <w:rPr>
                <w:rFonts w:ascii="Times New Roman" w:hAnsi="Times New Roman"/>
                <w:sz w:val="24"/>
                <w:szCs w:val="24"/>
                <w:highlight w:val="yellow"/>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Задача 1.7. Совершенствование организационных, экономических и правовых механизмов развития культуры.</w:t>
            </w:r>
          </w:p>
        </w:tc>
      </w:tr>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Перечень подпрограмм муниципальной программы</w:t>
            </w:r>
          </w:p>
          <w:p w:rsidR="00F343EF" w:rsidRPr="00F343EF" w:rsidRDefault="00F343EF" w:rsidP="007C5685">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Подпрограмма 1. «Развитие туризма  в Невьянском городском округе на 2016-2024 годы»</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Подпрограмма 2. «Развитие культуры в Невьянском городском округе на 2016-2024 годы»</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Подпрограмма 3. «Развитие дополнительного образования в области искусства»</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1.Доля расходов на культуру в бюджете Невьянского городского округа</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3.Увеличение численности участников культурно-досуговых мероприятий (по сравнению с предыдущим годом)</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4.Уровень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343EF" w:rsidTr="007C5685">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Объемы финансирования муниципальной программы по годам реализации</w:t>
            </w:r>
          </w:p>
          <w:p w:rsidR="00F343EF" w:rsidRPr="00F343EF" w:rsidRDefault="00F343EF" w:rsidP="007C5685">
            <w:pPr>
              <w:pStyle w:val="a3"/>
              <w:rPr>
                <w:rFonts w:ascii="Times New Roman" w:hAnsi="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spacing w:after="0" w:line="240" w:lineRule="auto"/>
              <w:rPr>
                <w:rFonts w:ascii="Times New Roman" w:eastAsia="Calibri" w:hAnsi="Times New Roman" w:cs="Times New Roman"/>
                <w:b/>
                <w:sz w:val="24"/>
                <w:szCs w:val="24"/>
                <w:highlight w:val="yellow"/>
              </w:rPr>
            </w:pPr>
            <w:r w:rsidRPr="00F343EF">
              <w:rPr>
                <w:rFonts w:ascii="Times New Roman" w:eastAsia="Calibri" w:hAnsi="Times New Roman" w:cs="Times New Roman"/>
                <w:b/>
                <w:sz w:val="24"/>
                <w:szCs w:val="24"/>
                <w:highlight w:val="yellow"/>
              </w:rPr>
              <w:t xml:space="preserve">всего –   </w:t>
            </w:r>
            <w:r w:rsidRPr="00F343EF">
              <w:rPr>
                <w:rFonts w:ascii="Times New Roman" w:eastAsia="Times New Roman" w:hAnsi="Times New Roman" w:cs="Times New Roman"/>
                <w:b/>
                <w:bCs/>
                <w:sz w:val="24"/>
                <w:szCs w:val="24"/>
                <w:highlight w:val="yellow"/>
              </w:rPr>
              <w:t xml:space="preserve">892419,99 </w:t>
            </w:r>
            <w:r w:rsidRPr="00F343EF">
              <w:rPr>
                <w:rFonts w:ascii="Times New Roman" w:eastAsia="Calibri" w:hAnsi="Times New Roman" w:cs="Times New Roman"/>
                <w:b/>
                <w:sz w:val="24"/>
                <w:szCs w:val="24"/>
                <w:highlight w:val="yellow"/>
              </w:rPr>
              <w:t>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102 160,90тыс.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114 007,39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121 527,81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135 349,02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140 753,86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137 753,54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140 867,47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из них: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областной бюджет</w:t>
            </w:r>
            <w:r w:rsidRPr="00F343EF">
              <w:rPr>
                <w:rFonts w:ascii="Times New Roman" w:eastAsia="Calibri" w:hAnsi="Times New Roman" w:cs="Times New Roman"/>
                <w:sz w:val="24"/>
                <w:szCs w:val="24"/>
                <w:highlight w:val="yellow"/>
              </w:rPr>
              <w:t>:   13821,57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1 976,50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2 322,1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5 684,70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3613,10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225,17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2022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2024 год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федеральный бюджет: 80,80 тыс. рублей</w:t>
            </w:r>
            <w:r w:rsidRPr="00F343EF">
              <w:rPr>
                <w:rFonts w:ascii="Times New Roman" w:eastAsia="Calibri" w:hAnsi="Times New Roman" w:cs="Times New Roman"/>
                <w:sz w:val="24"/>
                <w:szCs w:val="24"/>
                <w:highlight w:val="yellow"/>
              </w:rPr>
              <w:t>;</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lastRenderedPageBreak/>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80,80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2022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2024 год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местный бюджет</w:t>
            </w:r>
            <w:r w:rsidRPr="00F343EF">
              <w:rPr>
                <w:rFonts w:ascii="Times New Roman" w:eastAsia="Calibri" w:hAnsi="Times New Roman" w:cs="Times New Roman"/>
                <w:sz w:val="24"/>
                <w:szCs w:val="24"/>
                <w:highlight w:val="yellow"/>
              </w:rPr>
              <w:t xml:space="preserve">: </w:t>
            </w:r>
            <w:r w:rsidRPr="00F343EF">
              <w:rPr>
                <w:rFonts w:ascii="Times New Roman" w:eastAsia="Times New Roman" w:hAnsi="Times New Roman" w:cs="Times New Roman"/>
                <w:b/>
                <w:bCs/>
                <w:sz w:val="24"/>
                <w:szCs w:val="24"/>
                <w:highlight w:val="yellow"/>
              </w:rPr>
              <w:t xml:space="preserve">878517,62 </w:t>
            </w:r>
            <w:r w:rsidRPr="00F343EF">
              <w:rPr>
                <w:rFonts w:ascii="Times New Roman" w:eastAsia="Calibri" w:hAnsi="Times New Roman" w:cs="Times New Roman"/>
                <w:b/>
                <w:sz w:val="24"/>
                <w:szCs w:val="24"/>
                <w:highlight w:val="yellow"/>
              </w:rPr>
              <w:t>тыс. рублей</w:t>
            </w:r>
            <w:r w:rsidRPr="00F343EF">
              <w:rPr>
                <w:rFonts w:ascii="Times New Roman" w:eastAsia="Calibri" w:hAnsi="Times New Roman" w:cs="Times New Roman"/>
                <w:sz w:val="24"/>
                <w:szCs w:val="24"/>
                <w:highlight w:val="yellow"/>
              </w:rPr>
              <w:t>,</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100 103,60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111 685,29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115 843,11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131 735,92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140 528,69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137 753,54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140 867,47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внебюджетные источники: не запланированы</w:t>
            </w:r>
          </w:p>
        </w:tc>
      </w:tr>
      <w:tr w:rsidR="00F343EF" w:rsidRPr="00F343EF" w:rsidTr="007C5685">
        <w:tc>
          <w:tcPr>
            <w:tcW w:w="2977"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030DA8" w:rsidP="007C5685">
            <w:pPr>
              <w:pStyle w:val="a3"/>
              <w:rPr>
                <w:rFonts w:ascii="Times New Roman" w:hAnsi="Times New Roman"/>
                <w:sz w:val="24"/>
                <w:szCs w:val="24"/>
                <w:highlight w:val="yellow"/>
                <w:lang w:val="en-US"/>
              </w:rPr>
            </w:pPr>
            <w:hyperlink r:id="rId7" w:history="1">
              <w:r w:rsidR="00F343EF" w:rsidRPr="00F343EF">
                <w:rPr>
                  <w:rStyle w:val="a4"/>
                  <w:rFonts w:ascii="Times New Roman" w:hAnsi="Times New Roman"/>
                  <w:sz w:val="24"/>
                  <w:szCs w:val="24"/>
                  <w:highlight w:val="yellow"/>
                  <w:lang w:val="en-US"/>
                </w:rPr>
                <w:t>www.nevyansk66.ru</w:t>
              </w:r>
            </w:hyperlink>
          </w:p>
        </w:tc>
      </w:tr>
    </w:tbl>
    <w:p w:rsidR="00F343EF" w:rsidRPr="00F343EF" w:rsidRDefault="00F343EF" w:rsidP="00F343EF">
      <w:pPr>
        <w:spacing w:after="0" w:line="240" w:lineRule="auto"/>
        <w:rPr>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1. Характеристика и анализ текущего состояния сферы культуры Невьянского городского округа</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Сфера культуры Невьянского городского округа представлена </w:t>
      </w:r>
      <w:r w:rsidRPr="00F343EF">
        <w:rPr>
          <w:rFonts w:ascii="Times New Roman" w:eastAsia="Times New Roman" w:hAnsi="Times New Roman" w:cs="Times New Roman"/>
          <w:sz w:val="24"/>
          <w:szCs w:val="24"/>
          <w:highlight w:val="yellow"/>
        </w:rPr>
        <w:t>следующими учреждениями культуры:</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бюджетное учреждение культуры Невьянского городского округа «Культурно-досуговый центр»</w:t>
      </w:r>
      <w:r w:rsidRPr="00F343EF">
        <w:rPr>
          <w:rFonts w:ascii="Times New Roman" w:hAnsi="Times New Roman" w:cs="Times New Roman"/>
          <w:sz w:val="24"/>
          <w:szCs w:val="24"/>
          <w:highlight w:val="yellow"/>
        </w:rPr>
        <w:t>;</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казенное учреждение культуры «Централизованная библиотечная система»</w:t>
      </w:r>
      <w:r w:rsidRPr="00F343EF">
        <w:rPr>
          <w:rFonts w:ascii="Times New Roman" w:hAnsi="Times New Roman" w:cs="Times New Roman"/>
          <w:sz w:val="24"/>
          <w:szCs w:val="24"/>
          <w:highlight w:val="yellow"/>
        </w:rPr>
        <w:t xml:space="preserve"> Невьянского городского округа;</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бюджетное  учреждение дополнительного образования  «Невьянская детская художественная школа»</w:t>
      </w:r>
      <w:r w:rsidRPr="00F343EF">
        <w:rPr>
          <w:rFonts w:ascii="Times New Roman" w:hAnsi="Times New Roman" w:cs="Times New Roman"/>
          <w:sz w:val="24"/>
          <w:szCs w:val="24"/>
          <w:highlight w:val="yellow"/>
        </w:rPr>
        <w:t>;</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бюджетное учреждение дополнительного образования  «Невьянская детская музыкальная школа»</w:t>
      </w:r>
      <w:r w:rsidRPr="00F343EF">
        <w:rPr>
          <w:rFonts w:ascii="Times New Roman" w:hAnsi="Times New Roman" w:cs="Times New Roman"/>
          <w:sz w:val="24"/>
          <w:szCs w:val="24"/>
          <w:highlight w:val="yellow"/>
        </w:rPr>
        <w:t>;</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бюджетное учреждение дополнительного образования  «Детская школа искусств» п. Цементный</w:t>
      </w:r>
      <w:r w:rsidRPr="00F343EF">
        <w:rPr>
          <w:rFonts w:ascii="Times New Roman" w:hAnsi="Times New Roman" w:cs="Times New Roman"/>
          <w:sz w:val="24"/>
          <w:szCs w:val="24"/>
          <w:highlight w:val="yellow"/>
        </w:rPr>
        <w:t>;</w:t>
      </w:r>
    </w:p>
    <w:p w:rsidR="00F343EF" w:rsidRPr="00F343EF"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Муниципальное бюджетное учреждение дополнительного образования  «Детская школа искусств п. Калиново»</w:t>
      </w:r>
      <w:r w:rsidRPr="00F343EF">
        <w:rPr>
          <w:rFonts w:ascii="Times New Roman" w:hAnsi="Times New Roman" w:cs="Times New Roman"/>
          <w:sz w:val="24"/>
          <w:szCs w:val="24"/>
          <w:highlight w:val="yellow"/>
        </w:rPr>
        <w:t>.</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8"/>
          <w:szCs w:val="28"/>
          <w:highlight w:val="yellow"/>
        </w:rPr>
        <w:t xml:space="preserve">      </w:t>
      </w:r>
      <w:r w:rsidRPr="00F343EF">
        <w:rPr>
          <w:rFonts w:ascii="Times New Roman" w:eastAsia="Times New Roman" w:hAnsi="Times New Roman" w:cs="Times New Roman"/>
          <w:sz w:val="24"/>
          <w:szCs w:val="24"/>
          <w:highlight w:val="yellow"/>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343EF" w:rsidRDefault="00F343EF" w:rsidP="00F343EF">
      <w:pPr>
        <w:spacing w:after="0" w:line="240" w:lineRule="auto"/>
        <w:jc w:val="both"/>
        <w:rPr>
          <w:rFonts w:ascii="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79% всех вышеперечисленных учреждений культуры расположены в сельской местности (из 38 сетевых единиц 30 – сельские).</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sz w:val="24"/>
          <w:szCs w:val="24"/>
          <w:highlight w:val="yellow"/>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343EF">
        <w:rPr>
          <w:rFonts w:ascii="Times New Roman" w:hAnsi="Times New Roman"/>
          <w:sz w:val="24"/>
          <w:szCs w:val="24"/>
          <w:highlight w:val="yellow"/>
        </w:rPr>
        <w:t>ст.Таватуй</w:t>
      </w:r>
      <w:proofErr w:type="spellEnd"/>
      <w:r w:rsidRPr="00F343EF">
        <w:rPr>
          <w:rFonts w:ascii="Times New Roman" w:hAnsi="Times New Roman"/>
          <w:sz w:val="24"/>
          <w:szCs w:val="24"/>
          <w:highlight w:val="yellow"/>
        </w:rPr>
        <w:t xml:space="preserve">. </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sz w:val="24"/>
          <w:szCs w:val="24"/>
          <w:highlight w:val="yellow"/>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343EF" w:rsidRDefault="00F343EF" w:rsidP="00F343EF">
      <w:pPr>
        <w:pStyle w:val="a3"/>
        <w:jc w:val="both"/>
        <w:rPr>
          <w:rFonts w:ascii="Times New Roman" w:hAnsi="Times New Roman"/>
          <w:bCs/>
          <w:iCs/>
          <w:sz w:val="24"/>
          <w:szCs w:val="24"/>
          <w:highlight w:val="yellow"/>
        </w:rPr>
      </w:pPr>
      <w:r w:rsidRPr="00F343EF">
        <w:rPr>
          <w:rFonts w:ascii="Times New Roman" w:hAnsi="Times New Roman"/>
          <w:sz w:val="24"/>
          <w:szCs w:val="24"/>
          <w:highlight w:val="yellow"/>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343EF">
        <w:rPr>
          <w:rFonts w:ascii="Times New Roman" w:hAnsi="Times New Roman"/>
          <w:sz w:val="28"/>
          <w:szCs w:val="28"/>
          <w:highlight w:val="yellow"/>
        </w:rPr>
        <w:t xml:space="preserve"> </w:t>
      </w:r>
      <w:r w:rsidRPr="00F343EF">
        <w:rPr>
          <w:rFonts w:ascii="Times New Roman" w:hAnsi="Times New Roman"/>
          <w:sz w:val="24"/>
          <w:szCs w:val="24"/>
          <w:highlight w:val="yellow"/>
        </w:rPr>
        <w:t xml:space="preserve">В рамках реализации </w:t>
      </w:r>
      <w:r w:rsidRPr="00F343EF">
        <w:rPr>
          <w:rFonts w:ascii="Times New Roman" w:hAnsi="Times New Roman"/>
          <w:b/>
          <w:sz w:val="24"/>
          <w:szCs w:val="24"/>
          <w:highlight w:val="yellow"/>
        </w:rPr>
        <w:t>проекта «Виртуальный концертный зал в Невьянске»</w:t>
      </w:r>
      <w:r w:rsidRPr="00F343EF">
        <w:rPr>
          <w:rFonts w:ascii="Times New Roman" w:hAnsi="Times New Roman"/>
          <w:sz w:val="24"/>
          <w:szCs w:val="24"/>
          <w:highlight w:val="yellow"/>
        </w:rPr>
        <w:t xml:space="preserve"> во Дворце культуры машиностроителей для воспитанников детских садов регулярно проводятся </w:t>
      </w:r>
      <w:r w:rsidRPr="00F343EF">
        <w:rPr>
          <w:rFonts w:ascii="Times New Roman" w:hAnsi="Times New Roman"/>
          <w:b/>
          <w:sz w:val="24"/>
          <w:szCs w:val="24"/>
          <w:highlight w:val="yellow"/>
        </w:rPr>
        <w:t>филармонические уроки</w:t>
      </w:r>
      <w:r w:rsidRPr="00F343EF">
        <w:rPr>
          <w:rFonts w:ascii="Times New Roman" w:hAnsi="Times New Roman"/>
          <w:sz w:val="24"/>
          <w:szCs w:val="24"/>
          <w:highlight w:val="yellow"/>
        </w:rPr>
        <w:t xml:space="preserve">. </w:t>
      </w:r>
      <w:r w:rsidRPr="00F343EF">
        <w:rPr>
          <w:rFonts w:ascii="Times New Roman" w:hAnsi="Times New Roman"/>
          <w:color w:val="000000"/>
          <w:sz w:val="24"/>
          <w:szCs w:val="24"/>
          <w:highlight w:val="yellow"/>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sz w:val="24"/>
          <w:szCs w:val="24"/>
          <w:highlight w:val="yellow"/>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данные  мероприятия.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округе  вырос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343EF" w:rsidRDefault="00F343EF" w:rsidP="00F343EF">
      <w:pPr>
        <w:pStyle w:val="a3"/>
        <w:ind w:firstLine="709"/>
        <w:jc w:val="both"/>
        <w:rPr>
          <w:rFonts w:ascii="Liberation Serif" w:hAnsi="Liberation Serif" w:cs="Liberation Serif"/>
          <w:sz w:val="24"/>
          <w:szCs w:val="24"/>
          <w:highlight w:val="yellow"/>
        </w:rPr>
      </w:pPr>
      <w:r w:rsidRPr="00F343EF">
        <w:rPr>
          <w:rFonts w:ascii="Times New Roman" w:hAnsi="Times New Roman"/>
          <w:sz w:val="24"/>
          <w:szCs w:val="24"/>
          <w:highlight w:val="yellow"/>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343EF">
        <w:rPr>
          <w:rFonts w:ascii="Times New Roman" w:hAnsi="Times New Roman"/>
          <w:sz w:val="24"/>
          <w:szCs w:val="24"/>
          <w:highlight w:val="yellow"/>
        </w:rPr>
        <w:t>среднеобластных</w:t>
      </w:r>
      <w:proofErr w:type="spellEnd"/>
      <w:r w:rsidRPr="00F343EF">
        <w:rPr>
          <w:rFonts w:ascii="Times New Roman" w:hAnsi="Times New Roman"/>
          <w:sz w:val="24"/>
          <w:szCs w:val="24"/>
          <w:highlight w:val="yellow"/>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343EF">
        <w:rPr>
          <w:rFonts w:ascii="Liberation Serif" w:hAnsi="Liberation Serif" w:cs="Liberation Serif"/>
          <w:sz w:val="24"/>
          <w:szCs w:val="24"/>
          <w:highlight w:val="yellow"/>
        </w:rPr>
        <w:t>76,7ед.</w:t>
      </w:r>
      <w:r w:rsidRPr="00F343EF">
        <w:rPr>
          <w:rFonts w:ascii="Times New Roman" w:hAnsi="Times New Roman"/>
          <w:sz w:val="24"/>
          <w:szCs w:val="24"/>
          <w:highlight w:val="yellow"/>
        </w:rPr>
        <w:t xml:space="preserve"> (по Свердловской области – 114 единиц). Поступления новой литературы в 2019 году не было.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343EF" w:rsidRDefault="00F343EF" w:rsidP="00F343EF">
      <w:pPr>
        <w:pStyle w:val="a3"/>
        <w:jc w:val="both"/>
        <w:rPr>
          <w:rFonts w:ascii="Times New Roman" w:hAnsi="Times New Roman"/>
          <w:bCs/>
          <w:sz w:val="24"/>
          <w:szCs w:val="24"/>
          <w:highlight w:val="yellow"/>
        </w:rPr>
      </w:pPr>
      <w:r w:rsidRPr="00F343EF">
        <w:rPr>
          <w:rFonts w:ascii="Times New Roman" w:hAnsi="Times New Roman"/>
          <w:sz w:val="24"/>
          <w:szCs w:val="24"/>
          <w:highlight w:val="yellow"/>
        </w:rPr>
        <w:t xml:space="preserve">            В Невьянском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343EF">
        <w:rPr>
          <w:rFonts w:ascii="Times New Roman" w:hAnsi="Times New Roman"/>
          <w:sz w:val="24"/>
          <w:szCs w:val="24"/>
          <w:highlight w:val="yellow"/>
        </w:rPr>
        <w:t>фандрайзинга</w:t>
      </w:r>
      <w:proofErr w:type="spellEnd"/>
      <w:r w:rsidRPr="00F343EF">
        <w:rPr>
          <w:rFonts w:ascii="Times New Roman" w:hAnsi="Times New Roman"/>
          <w:sz w:val="24"/>
          <w:szCs w:val="24"/>
          <w:highlight w:val="yellow"/>
        </w:rPr>
        <w:t xml:space="preserve">, оптимизации затрат, внедрения эффективных форм управления.  </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1) внутренние факторы, препятствующие развитию сферы культуры: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слабость внутриведомственных связей между субъектами культурной деятельности;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 xml:space="preserve">          слабая материально-техническая база учреждений культуры;</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2) внешние факторы, препятствующие развитию сферы культуры:</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неразвитость негосударственного сектора сферы культуры;</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неразвитые культурные потребности части населения;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отсутствие единого информационного пространства, объединяющего всю сферу культуры Свердловской области.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Реализация муниципальной программы предполагает:</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содействие внедрению программно-целевых механизмов на  муниципальном уровне управления культурой;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создание единого культурного  и информационного пространства, развитие отраслевой информационной инфраструктуры;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реализацию мер по развитию межбюджетных отношений в решении стратегических задач развития сферы культуры;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обеспечение инновационного развития отрасли культуры.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На решение задач и достижение целей муниципальной программы могут оказать влияние внутренние и внешние риски.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К внутренним рискам относятся: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1) неэффективность организации и управления процессом реализации муниципальной программы;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2) низкая эффективность использования бюджетных средств;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3) необоснованное перераспределение средств в ходе реализации муниципальной программы;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5) длительный срок реализации муниципальной программы.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Внешними рисками реализации муниципальной программы являются: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1) возможности снижения темпов экономического роста, усиление инфляции;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343EF" w:rsidRDefault="00F343EF" w:rsidP="00F343EF">
      <w:pPr>
        <w:pStyle w:val="a3"/>
        <w:jc w:val="both"/>
        <w:rPr>
          <w:rFonts w:ascii="Times New Roman" w:hAnsi="Times New Roman"/>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 xml:space="preserve">      Раздел 2. Цели и задачи  муниципальной программы, целевые показатели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rPr>
          <w:rFonts w:ascii="Times New Roman" w:hAnsi="Times New Roman"/>
          <w:b/>
          <w:sz w:val="24"/>
          <w:szCs w:val="24"/>
          <w:highlight w:val="yellow"/>
        </w:rPr>
      </w:pPr>
      <w:r w:rsidRPr="00F343EF">
        <w:rPr>
          <w:rFonts w:ascii="Times New Roman" w:hAnsi="Times New Roman"/>
          <w:b/>
          <w:sz w:val="24"/>
          <w:szCs w:val="24"/>
          <w:highlight w:val="yellow"/>
        </w:rPr>
        <w:t>Раздел 3. План мероприятий по выполнению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Исполнителями муниципальной программы являются:</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4) органы местного самоуправления, расположенные на территории Невьянского городского округа.  </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center"/>
        <w:rPr>
          <w:rFonts w:ascii="Times New Roman" w:hAnsi="Times New Roman"/>
          <w:b/>
          <w:sz w:val="24"/>
          <w:szCs w:val="24"/>
          <w:highlight w:val="yellow"/>
        </w:rPr>
      </w:pPr>
      <w:r w:rsidRPr="00F343EF">
        <w:rPr>
          <w:rFonts w:ascii="Times New Roman" w:hAnsi="Times New Roman"/>
          <w:b/>
          <w:sz w:val="24"/>
          <w:szCs w:val="24"/>
          <w:highlight w:val="yellow"/>
        </w:rPr>
        <w:t>Раздел 4. Межбюджетные трансферты</w:t>
      </w:r>
    </w:p>
    <w:p w:rsidR="00F343EF" w:rsidRPr="00F343EF" w:rsidRDefault="00F343EF" w:rsidP="00F343EF">
      <w:pPr>
        <w:pStyle w:val="a3"/>
        <w:jc w:val="center"/>
        <w:rPr>
          <w:rFonts w:ascii="Times New Roman" w:hAnsi="Times New Roman"/>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343EF" w:rsidRDefault="00F343EF" w:rsidP="00F343EF">
      <w:pPr>
        <w:pStyle w:val="ConsPlusTitle"/>
        <w:jc w:val="both"/>
        <w:rPr>
          <w:rFonts w:ascii="Times New Roman" w:hAnsi="Times New Roman" w:cs="Times New Roman"/>
          <w:b w:val="0"/>
          <w:color w:val="363636"/>
          <w:sz w:val="24"/>
          <w:szCs w:val="24"/>
          <w:highlight w:val="yellow"/>
          <w:shd w:val="clear" w:color="auto" w:fill="FFFFFF"/>
        </w:rPr>
      </w:pPr>
      <w:r w:rsidRPr="00F343EF">
        <w:rPr>
          <w:rFonts w:ascii="Times New Roman" w:hAnsi="Times New Roman" w:cs="Times New Roman"/>
          <w:b w:val="0"/>
          <w:sz w:val="24"/>
          <w:szCs w:val="24"/>
          <w:highlight w:val="yellow"/>
        </w:rPr>
        <w:t xml:space="preserve">         установлены  Постановлением  Правительства   Свердловской   области от </w:t>
      </w:r>
      <w:r w:rsidRPr="00F343EF">
        <w:rPr>
          <w:rFonts w:ascii="Times New Roman" w:hAnsi="Times New Roman" w:cs="Times New Roman"/>
          <w:b w:val="0"/>
          <w:color w:val="363636"/>
          <w:sz w:val="24"/>
          <w:szCs w:val="24"/>
          <w:highlight w:val="yellow"/>
          <w:shd w:val="clear" w:color="auto" w:fill="FFFFFF"/>
        </w:rPr>
        <w:t>21.10.2013 № 1268-ПП</w:t>
      </w:r>
      <w:r w:rsidRPr="00F343EF">
        <w:rPr>
          <w:rStyle w:val="apple-converted-space"/>
          <w:rFonts w:ascii="Times New Roman" w:hAnsi="Times New Roman" w:cs="Times New Roman"/>
          <w:b w:val="0"/>
          <w:color w:val="363636"/>
          <w:sz w:val="24"/>
          <w:szCs w:val="24"/>
          <w:highlight w:val="yellow"/>
          <w:shd w:val="clear" w:color="auto" w:fill="FFFFFF"/>
        </w:rPr>
        <w:t xml:space="preserve"> «Об </w:t>
      </w:r>
      <w:r w:rsidRPr="00F343EF">
        <w:rPr>
          <w:rFonts w:ascii="Times New Roman" w:hAnsi="Times New Roman" w:cs="Times New Roman"/>
          <w:b w:val="0"/>
          <w:sz w:val="24"/>
          <w:szCs w:val="24"/>
          <w:highlight w:val="yellow"/>
        </w:rPr>
        <w:t xml:space="preserve">утверждении государственной программы Свердловской области «Развитие культуры  в  Свердловской  области  до  2024 года». </w:t>
      </w:r>
      <w:r w:rsidRPr="00F343EF">
        <w:rPr>
          <w:rFonts w:ascii="Times New Roman" w:hAnsi="Times New Roman"/>
          <w:b w:val="0"/>
          <w:sz w:val="24"/>
          <w:szCs w:val="24"/>
          <w:highlight w:val="yellow"/>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343EF">
        <w:rPr>
          <w:rFonts w:ascii="Times New Roman" w:hAnsi="Times New Roman"/>
          <w:b w:val="0"/>
          <w:color w:val="000000"/>
          <w:sz w:val="24"/>
          <w:szCs w:val="24"/>
          <w:highlight w:val="yellow"/>
        </w:rPr>
        <w:t>7, 8, 15</w:t>
      </w:r>
      <w:r w:rsidRPr="00F343EF">
        <w:rPr>
          <w:rFonts w:ascii="Times New Roman" w:hAnsi="Times New Roman"/>
          <w:b w:val="0"/>
          <w:sz w:val="24"/>
          <w:szCs w:val="24"/>
          <w:highlight w:val="yellow"/>
        </w:rPr>
        <w:t xml:space="preserve"> к государственной программе.</w:t>
      </w:r>
    </w:p>
    <w:p w:rsidR="00F343EF" w:rsidRPr="00F343EF" w:rsidRDefault="00F343EF" w:rsidP="00F343EF">
      <w:pPr>
        <w:spacing w:after="0" w:line="240" w:lineRule="auto"/>
        <w:rPr>
          <w:sz w:val="24"/>
          <w:szCs w:val="24"/>
          <w:highlight w:val="yellow"/>
        </w:rPr>
      </w:pPr>
    </w:p>
    <w:p w:rsidR="00F343EF" w:rsidRPr="00F343EF" w:rsidRDefault="00F343EF" w:rsidP="00F343EF">
      <w:pPr>
        <w:spacing w:after="0" w:line="240" w:lineRule="auto"/>
        <w:rPr>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 xml:space="preserve">                 Подпрограмма 1. «Развитие туризма в Невьянском городском округе </w:t>
      </w: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на 2016-2024 годы» муниципальной программы «Развитие культуры и туризма  Невьянского городского округа до 2024 года»</w:t>
      </w:r>
    </w:p>
    <w:p w:rsidR="00F343EF" w:rsidRPr="00F343EF" w:rsidRDefault="00F343EF" w:rsidP="00F343EF">
      <w:pPr>
        <w:spacing w:after="0" w:line="240" w:lineRule="auto"/>
        <w:jc w:val="both"/>
        <w:rPr>
          <w:sz w:val="24"/>
          <w:szCs w:val="24"/>
          <w:highlight w:val="yellow"/>
        </w:rPr>
      </w:pPr>
    </w:p>
    <w:p w:rsidR="00F343EF" w:rsidRPr="00F343EF" w:rsidRDefault="00F343EF" w:rsidP="00F343EF">
      <w:pPr>
        <w:pStyle w:val="a3"/>
        <w:jc w:val="center"/>
        <w:rPr>
          <w:rFonts w:ascii="Times New Roman" w:hAnsi="Times New Roman"/>
          <w:sz w:val="24"/>
          <w:szCs w:val="24"/>
          <w:highlight w:val="yellow"/>
        </w:rPr>
      </w:pPr>
      <w:r w:rsidRPr="00F343EF">
        <w:rPr>
          <w:rFonts w:ascii="Times New Roman" w:hAnsi="Times New Roman"/>
          <w:sz w:val="24"/>
          <w:szCs w:val="24"/>
          <w:highlight w:val="yellow"/>
        </w:rPr>
        <w:t>Паспорт подпрограммы</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343EF" w:rsidRDefault="00F343EF" w:rsidP="00F343EF">
      <w:pPr>
        <w:pStyle w:val="a3"/>
        <w:jc w:val="both"/>
        <w:rPr>
          <w:rFonts w:ascii="Times New Roman" w:hAnsi="Times New Roman"/>
          <w:sz w:val="24"/>
          <w:szCs w:val="24"/>
          <w:highlight w:val="yellow"/>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Муниципальное казенное учреждение «Управление культуры Невьянского городского округа»</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2016-2024 годы</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Цель и задачи подпрограммы 1 муниципальной программы</w:t>
            </w:r>
          </w:p>
          <w:p w:rsidR="00F343EF" w:rsidRPr="00F343EF" w:rsidRDefault="00F343EF" w:rsidP="007C5685">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Задачи:</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повышение доступности и качества услуг, оказываемых населению в сфере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обеспечение условий для развития инновационной деятельности  учреждений, оказывающих услуги в сфере туризма;</w:t>
            </w:r>
          </w:p>
          <w:p w:rsidR="00F343EF" w:rsidRPr="00F343EF" w:rsidRDefault="00F343EF" w:rsidP="007C5685">
            <w:pPr>
              <w:widowControl w:val="0"/>
              <w:shd w:val="clear" w:color="auto" w:fill="FFFFFF"/>
              <w:autoSpaceDE w:val="0"/>
              <w:autoSpaceDN w:val="0"/>
              <w:adjustRightInd w:val="0"/>
              <w:spacing w:after="0" w:line="240" w:lineRule="auto"/>
              <w:jc w:val="both"/>
              <w:rPr>
                <w:rFonts w:ascii="Times New Roman" w:hAnsi="Times New Roman"/>
                <w:color w:val="000000"/>
                <w:sz w:val="24"/>
                <w:szCs w:val="24"/>
                <w:highlight w:val="yellow"/>
              </w:rPr>
            </w:pPr>
            <w:r w:rsidRPr="00F343EF">
              <w:rPr>
                <w:rFonts w:ascii="Times New Roman" w:hAnsi="Times New Roman" w:cs="Times New Roman"/>
                <w:sz w:val="24"/>
                <w:szCs w:val="24"/>
                <w:highlight w:val="yellow"/>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совершенствование организационных, экономических и правовых механизмов развития культуры.</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Перечень основных целевых показателей подпрограммы 1 муниципальной программы</w:t>
            </w:r>
          </w:p>
          <w:p w:rsidR="00F343EF" w:rsidRPr="00F343EF" w:rsidRDefault="00F343EF" w:rsidP="007C5685">
            <w:pPr>
              <w:spacing w:after="0" w:line="240" w:lineRule="auto"/>
              <w:rPr>
                <w:sz w:val="24"/>
                <w:szCs w:val="24"/>
                <w:highlight w:val="yellow"/>
                <w:lang w:eastAsia="en-US"/>
              </w:rPr>
            </w:pPr>
          </w:p>
          <w:p w:rsidR="00F343EF" w:rsidRPr="00F343EF" w:rsidRDefault="00F343EF" w:rsidP="007C5685">
            <w:pPr>
              <w:spacing w:after="0" w:line="240" w:lineRule="auto"/>
              <w:rPr>
                <w:sz w:val="24"/>
                <w:szCs w:val="24"/>
                <w:highlight w:val="yellow"/>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1) темп роста   количества  проведенных презентаций туристических ресурсов  по сравнению  с предыдущим годом;</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2) темп роста  количества проведенных информационных  и пресс-туров  по сравнению с предыдущим  годом;</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3) количество реализованных информационных мероприятий;</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Объемы финансирования подпрограммы 1 муниципальной программы по годам реализации</w:t>
            </w:r>
          </w:p>
          <w:p w:rsidR="00F343EF" w:rsidRPr="00F343EF" w:rsidRDefault="00F343EF" w:rsidP="007C5685">
            <w:pPr>
              <w:pStyle w:val="a3"/>
              <w:rPr>
                <w:rFonts w:ascii="Times New Roman" w:hAnsi="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всего –   918,24 тыс. рублей,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211,76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110,00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110,00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114,73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119,09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123,85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128,81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местный бюджет:  918,24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211,76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110,00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110,00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114,73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119,09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123,85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128,81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внебюджетные источники: не запланированы</w:t>
            </w:r>
          </w:p>
        </w:tc>
      </w:tr>
      <w:tr w:rsidR="00F343EF" w:rsidRPr="00F343EF" w:rsidTr="007C5685">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343EF" w:rsidRDefault="00030DA8" w:rsidP="007C5685">
            <w:pPr>
              <w:pStyle w:val="a3"/>
              <w:rPr>
                <w:rFonts w:ascii="Times New Roman" w:hAnsi="Times New Roman"/>
                <w:sz w:val="24"/>
                <w:szCs w:val="24"/>
                <w:highlight w:val="yellow"/>
                <w:lang w:val="en-US"/>
              </w:rPr>
            </w:pPr>
            <w:hyperlink r:id="rId8" w:history="1">
              <w:r w:rsidR="00F343EF" w:rsidRPr="00F343EF">
                <w:rPr>
                  <w:rStyle w:val="a4"/>
                  <w:rFonts w:ascii="Times New Roman" w:hAnsi="Times New Roman"/>
                  <w:sz w:val="24"/>
                  <w:szCs w:val="24"/>
                  <w:highlight w:val="yellow"/>
                  <w:lang w:val="en-US"/>
                </w:rPr>
                <w:t>www.nevyansk66.ru</w:t>
              </w:r>
            </w:hyperlink>
          </w:p>
        </w:tc>
      </w:tr>
    </w:tbl>
    <w:p w:rsidR="00F343EF" w:rsidRPr="00F343EF" w:rsidRDefault="00F343EF" w:rsidP="00F343EF">
      <w:pPr>
        <w:pStyle w:val="a3"/>
        <w:jc w:val="both"/>
        <w:rPr>
          <w:rFonts w:ascii="Times New Roman" w:hAnsi="Times New Roman"/>
          <w:b/>
          <w:sz w:val="28"/>
          <w:szCs w:val="28"/>
          <w:highlight w:val="yellow"/>
        </w:rPr>
      </w:pPr>
    </w:p>
    <w:p w:rsidR="00F343EF" w:rsidRPr="00F343EF" w:rsidRDefault="00F343EF" w:rsidP="00F343EF">
      <w:pPr>
        <w:pStyle w:val="a3"/>
        <w:jc w:val="both"/>
        <w:rPr>
          <w:rFonts w:ascii="Times New Roman" w:hAnsi="Times New Roman"/>
          <w:b/>
          <w:sz w:val="28"/>
          <w:szCs w:val="28"/>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1. Характеристика и анализ текущего состояния сферы реализации подпрограммы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 xml:space="preserve">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w:t>
      </w:r>
      <w:r w:rsidRPr="00F343EF">
        <w:rPr>
          <w:rFonts w:ascii="Times New Roman" w:hAnsi="Times New Roman" w:cs="Times New Roman"/>
          <w:highlight w:val="yellow"/>
        </w:rPr>
        <w:lastRenderedPageBreak/>
        <w:t>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 xml:space="preserve">Наличие в Невьянском городском округе природных памятников - озера </w:t>
      </w:r>
      <w:proofErr w:type="spellStart"/>
      <w:r w:rsidRPr="00F343EF">
        <w:rPr>
          <w:rFonts w:ascii="Times New Roman" w:hAnsi="Times New Roman" w:cs="Times New Roman"/>
          <w:highlight w:val="yellow"/>
        </w:rPr>
        <w:t>Таватуй</w:t>
      </w:r>
      <w:proofErr w:type="spellEnd"/>
      <w:r w:rsidRPr="00F343EF">
        <w:rPr>
          <w:rFonts w:ascii="Times New Roman" w:hAnsi="Times New Roman" w:cs="Times New Roman"/>
          <w:highlight w:val="yellow"/>
        </w:rPr>
        <w:t xml:space="preserve">, озера </w:t>
      </w:r>
      <w:proofErr w:type="spellStart"/>
      <w:r w:rsidRPr="00F343EF">
        <w:rPr>
          <w:rFonts w:ascii="Times New Roman" w:hAnsi="Times New Roman" w:cs="Times New Roman"/>
          <w:highlight w:val="yellow"/>
        </w:rPr>
        <w:t>Аятское</w:t>
      </w:r>
      <w:proofErr w:type="spellEnd"/>
      <w:r w:rsidRPr="00F343EF">
        <w:rPr>
          <w:rFonts w:ascii="Times New Roman" w:hAnsi="Times New Roman" w:cs="Times New Roman"/>
          <w:highlight w:val="yellow"/>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r w:rsidRPr="00F343EF">
        <w:rPr>
          <w:rFonts w:ascii="Times New Roman" w:hAnsi="Times New Roman" w:cs="Times New Roman"/>
          <w:highlight w:val="yellow"/>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343EF" w:rsidRDefault="00F343EF" w:rsidP="00F343EF">
      <w:pPr>
        <w:pStyle w:val="a5"/>
        <w:spacing w:before="0" w:beforeAutospacing="0" w:after="0" w:afterAutospacing="0"/>
        <w:ind w:firstLine="709"/>
        <w:jc w:val="both"/>
        <w:rPr>
          <w:rFonts w:ascii="Times New Roman" w:hAnsi="Times New Roman" w:cs="Times New Roman"/>
          <w:highlight w:val="yellow"/>
        </w:rPr>
      </w:pPr>
    </w:p>
    <w:p w:rsidR="00F343EF" w:rsidRPr="00F343EF" w:rsidRDefault="00F343EF" w:rsidP="00F343EF">
      <w:pPr>
        <w:spacing w:after="0" w:line="240" w:lineRule="auto"/>
        <w:rPr>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2. Цели и задачи  подпрограммы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rPr>
          <w:rFonts w:ascii="Times New Roman" w:hAnsi="Times New Roman"/>
          <w:b/>
          <w:sz w:val="24"/>
          <w:szCs w:val="24"/>
          <w:highlight w:val="yellow"/>
        </w:rPr>
      </w:pPr>
      <w:r w:rsidRPr="00F343EF">
        <w:rPr>
          <w:rFonts w:ascii="Times New Roman" w:hAnsi="Times New Roman"/>
          <w:b/>
          <w:sz w:val="24"/>
          <w:szCs w:val="24"/>
          <w:highlight w:val="yellow"/>
        </w:rPr>
        <w:t>Раздел 3. План мероприятий по выполнению подпрограммы 1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lastRenderedPageBreak/>
        <w:t>Подпрограмма 2.  «Развитие культуры  в Невьянском городском округе на 2016-2024 годы» муниципальной программы Невьянского городского округа</w:t>
      </w: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«Развитие культуры и туризма в Невьянском городском округе до 2024 года»</w:t>
      </w:r>
    </w:p>
    <w:p w:rsidR="00F343EF" w:rsidRPr="00F343EF" w:rsidRDefault="00F343EF" w:rsidP="00F343EF">
      <w:pPr>
        <w:pStyle w:val="a3"/>
        <w:rPr>
          <w:rFonts w:ascii="Times New Roman" w:hAnsi="Times New Roman"/>
          <w:b/>
          <w:sz w:val="24"/>
          <w:szCs w:val="24"/>
          <w:highlight w:val="yellow"/>
        </w:rPr>
      </w:pPr>
    </w:p>
    <w:p w:rsidR="00F343EF" w:rsidRPr="00F343EF" w:rsidRDefault="00F343EF" w:rsidP="00F343EF">
      <w:pPr>
        <w:pStyle w:val="a3"/>
        <w:jc w:val="center"/>
        <w:rPr>
          <w:rFonts w:ascii="Times New Roman" w:hAnsi="Times New Roman"/>
          <w:sz w:val="24"/>
          <w:szCs w:val="24"/>
          <w:highlight w:val="yellow"/>
        </w:rPr>
      </w:pPr>
      <w:r w:rsidRPr="00F343EF">
        <w:rPr>
          <w:rFonts w:ascii="Times New Roman" w:hAnsi="Times New Roman"/>
          <w:sz w:val="24"/>
          <w:szCs w:val="24"/>
          <w:highlight w:val="yellow"/>
        </w:rPr>
        <w:t>Паспорт подпрограммы</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 xml:space="preserve">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343EF" w:rsidTr="007C5685">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Муниципальное казенное учреждение «Управление культуры Невьянского городского округа»</w:t>
            </w:r>
          </w:p>
          <w:p w:rsidR="00F343EF" w:rsidRPr="00F343EF" w:rsidRDefault="00F343EF" w:rsidP="007C5685">
            <w:pPr>
              <w:pStyle w:val="a3"/>
              <w:jc w:val="both"/>
              <w:rPr>
                <w:rFonts w:ascii="Times New Roman" w:hAnsi="Times New Roman"/>
                <w:sz w:val="24"/>
                <w:szCs w:val="24"/>
                <w:highlight w:val="yellow"/>
              </w:rPr>
            </w:pPr>
          </w:p>
        </w:tc>
      </w:tr>
      <w:tr w:rsidR="00F343EF" w:rsidRPr="00F343EF" w:rsidTr="007C5685">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2016-2024 годы</w:t>
            </w:r>
          </w:p>
        </w:tc>
      </w:tr>
      <w:tr w:rsidR="00F343EF" w:rsidRPr="00F343EF" w:rsidTr="007C5685">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Цель и задачи подпрограммы  муниципальной программы</w:t>
            </w:r>
          </w:p>
          <w:p w:rsidR="00F343EF" w:rsidRPr="00F343EF" w:rsidRDefault="00F343EF" w:rsidP="007C5685">
            <w:pPr>
              <w:pStyle w:val="a3"/>
              <w:jc w:val="both"/>
              <w:rPr>
                <w:rFonts w:ascii="Times New Roman" w:hAnsi="Times New Roman"/>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цель: сохранение и развитие культуры Невьянского городского округа.</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Задачи:</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повышение доступности и качества услуг, оказываемых населению в сфере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обеспечение условий для развития инновационной деятельности  муниципальных учреждений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создание условий для сохранения и развития кадрового и творческого потенциала сферы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совершенствование организационных, экономических и правовых механизмов развития культуры.</w:t>
            </w:r>
          </w:p>
        </w:tc>
      </w:tr>
      <w:tr w:rsidR="00F343EF" w:rsidRPr="00F343EF" w:rsidTr="007C5685">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 увеличение численности участников культурно-досуговых мероприятий (по сравнению с предыдущим годом);</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2) посещаемость населением киносеансов, проводимых организациями, осуществляющими кинопоказ;</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3) увеличение численности участников культурно – досуговых мероприятий;</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5)доля коллективов самодеятельного художественного творчества, имеющих звание «народный  (образцовый)»;</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6) доля сельских населенных пунктов, охваченных культурно-досуговыми услугами, от общего числа сельских населенных пунктов;</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7) число посещений муниципальных библиотек;</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10) увеличение количества библиографических записей в сводном электронном каталоге библиотек Свердловской </w:t>
            </w:r>
            <w:r w:rsidRPr="00F343EF">
              <w:rPr>
                <w:rFonts w:ascii="Times New Roman" w:hAnsi="Times New Roman" w:cs="Times New Roman"/>
                <w:sz w:val="24"/>
                <w:szCs w:val="24"/>
                <w:highlight w:val="yellow"/>
              </w:rPr>
              <w:lastRenderedPageBreak/>
              <w:t>области (по сравнению с предыдущим годом);</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11) доля электронных изданий в общем количестве поступлений в фонды областных </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государственных библиотек;</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16) доля расходов на культуру в бюджете Невьянского городского округа;</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21) доля основного персонала муниципальных учреждений культуры, повысившего квалификацию</w:t>
            </w:r>
          </w:p>
        </w:tc>
      </w:tr>
      <w:tr w:rsidR="00F343EF" w:rsidRPr="00F343EF" w:rsidTr="007C5685">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Объемы финансирования подпрограммы 2 муниципальной программы по годам реализации</w:t>
            </w:r>
          </w:p>
          <w:p w:rsidR="00F343EF" w:rsidRPr="00F343EF" w:rsidRDefault="00F343EF" w:rsidP="007C5685">
            <w:pPr>
              <w:pStyle w:val="a3"/>
              <w:rPr>
                <w:rFonts w:ascii="Times New Roman" w:hAnsi="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всего –</w:t>
            </w:r>
            <w:r w:rsidRPr="00F343EF">
              <w:rPr>
                <w:rFonts w:ascii="Times New Roman" w:eastAsia="Calibri" w:hAnsi="Times New Roman" w:cs="Times New Roman"/>
                <w:sz w:val="24"/>
                <w:szCs w:val="24"/>
                <w:highlight w:val="yellow"/>
              </w:rPr>
              <w:t xml:space="preserve">   </w:t>
            </w:r>
            <w:r w:rsidRPr="00F343EF">
              <w:rPr>
                <w:rFonts w:ascii="Times New Roman" w:eastAsia="Times New Roman" w:hAnsi="Times New Roman" w:cs="Times New Roman"/>
                <w:bCs/>
                <w:sz w:val="24"/>
                <w:szCs w:val="24"/>
                <w:highlight w:val="yellow"/>
              </w:rPr>
              <w:t xml:space="preserve">464 626,94 </w:t>
            </w:r>
            <w:r w:rsidRPr="00F343EF">
              <w:rPr>
                <w:rFonts w:ascii="Times New Roman" w:eastAsia="Calibri" w:hAnsi="Times New Roman" w:cs="Times New Roman"/>
                <w:sz w:val="24"/>
                <w:szCs w:val="24"/>
                <w:highlight w:val="yellow"/>
              </w:rPr>
              <w:t xml:space="preserve">тыс. рублей,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53 429,17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61 355,06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69 100,01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68 610,52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72 250,04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69 941,07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69 941,07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из них: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lastRenderedPageBreak/>
              <w:t>областной бюджет:</w:t>
            </w:r>
            <w:r w:rsidRPr="00F343EF">
              <w:rPr>
                <w:rFonts w:ascii="Times New Roman" w:eastAsia="Calibri" w:hAnsi="Times New Roman" w:cs="Times New Roman"/>
                <w:sz w:val="24"/>
                <w:szCs w:val="24"/>
                <w:highlight w:val="yellow"/>
              </w:rPr>
              <w:t xml:space="preserve">   5216,17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- 507,00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- 4484,00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2020 год – 225,17 тыс. рублей;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федеральный бюджет: 80,80тыс.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80,80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местный бюджет</w:t>
            </w:r>
            <w:r w:rsidRPr="00F343EF">
              <w:rPr>
                <w:rFonts w:ascii="Times New Roman" w:eastAsia="Calibri" w:hAnsi="Times New Roman" w:cs="Times New Roman"/>
                <w:sz w:val="24"/>
                <w:szCs w:val="24"/>
                <w:highlight w:val="yellow"/>
              </w:rPr>
              <w:t>: 459 329,97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53 348,37тыс.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60 848,06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64 616,01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68 610,52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72 024,87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69 941,07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69 941,07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внебюджетные источники: не запланированы</w:t>
            </w:r>
          </w:p>
        </w:tc>
      </w:tr>
      <w:tr w:rsidR="00F343EF" w:rsidRPr="00F343EF" w:rsidTr="007C5685">
        <w:tc>
          <w:tcPr>
            <w:tcW w:w="2910"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030DA8" w:rsidP="007C5685">
            <w:pPr>
              <w:pStyle w:val="a3"/>
              <w:rPr>
                <w:rFonts w:ascii="Times New Roman" w:hAnsi="Times New Roman"/>
                <w:sz w:val="24"/>
                <w:szCs w:val="24"/>
                <w:highlight w:val="yellow"/>
                <w:lang w:val="en-US"/>
              </w:rPr>
            </w:pPr>
            <w:hyperlink r:id="rId9" w:history="1">
              <w:r w:rsidR="00F343EF" w:rsidRPr="00F343EF">
                <w:rPr>
                  <w:rStyle w:val="a4"/>
                  <w:rFonts w:ascii="Times New Roman" w:hAnsi="Times New Roman"/>
                  <w:sz w:val="24"/>
                  <w:szCs w:val="24"/>
                  <w:highlight w:val="yellow"/>
                  <w:lang w:val="en-US"/>
                </w:rPr>
                <w:t>www.nevyansk66.ru</w:t>
              </w:r>
            </w:hyperlink>
          </w:p>
        </w:tc>
      </w:tr>
    </w:tbl>
    <w:p w:rsidR="00F343EF" w:rsidRPr="00F343EF" w:rsidRDefault="00F343EF" w:rsidP="00F343EF">
      <w:pPr>
        <w:spacing w:after="0" w:line="240" w:lineRule="auto"/>
        <w:rPr>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343EF">
        <w:rPr>
          <w:color w:val="000000"/>
          <w:highlight w:val="yellow"/>
        </w:rPr>
        <w:t>Рябинушка</w:t>
      </w:r>
      <w:proofErr w:type="spellEnd"/>
      <w:r w:rsidRPr="00F343EF">
        <w:rPr>
          <w:color w:val="000000"/>
          <w:highlight w:val="yellow"/>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343EF">
        <w:rPr>
          <w:color w:val="000000"/>
          <w:highlight w:val="yellow"/>
        </w:rPr>
        <w:t>среднеобластной</w:t>
      </w:r>
      <w:proofErr w:type="spellEnd"/>
      <w:r w:rsidRPr="00F343EF">
        <w:rPr>
          <w:color w:val="000000"/>
          <w:highlight w:val="yellow"/>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детьми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lastRenderedPageBreak/>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районный фестиваль «Творчество молодых»;</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w:t>
      </w:r>
      <w:r w:rsidRPr="00F343EF">
        <w:rPr>
          <w:rFonts w:ascii="Times New Roman" w:eastAsia="Times New Roman" w:hAnsi="Times New Roman" w:cs="Times New Roman"/>
          <w:sz w:val="24"/>
          <w:szCs w:val="24"/>
          <w:highlight w:val="yellow"/>
          <w:lang w:val="en-US"/>
        </w:rPr>
        <w:t>XVIII</w:t>
      </w:r>
      <w:r w:rsidRPr="00F343EF">
        <w:rPr>
          <w:rFonts w:ascii="Times New Roman" w:eastAsia="Times New Roman" w:hAnsi="Times New Roman" w:cs="Times New Roman"/>
          <w:sz w:val="24"/>
          <w:szCs w:val="24"/>
          <w:highlight w:val="yellow"/>
        </w:rPr>
        <w:t xml:space="preserve"> Кубок Урала «Невьянская башня» по ораторскому искусству среди международных молодежных лидеров ЮНЕСКО; </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фестиваль детского творчества «Весенняя капель»;</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районный конкурс солистов и вокальных ансамблей «Внуки Победы»;</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межмуниципальный фестиваль танца «Перепляс»;</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районный фестиваль детского творчества «Игрушка-</w:t>
      </w:r>
      <w:proofErr w:type="spellStart"/>
      <w:r w:rsidRPr="00F343EF">
        <w:rPr>
          <w:rFonts w:ascii="Times New Roman" w:eastAsia="Times New Roman" w:hAnsi="Times New Roman" w:cs="Times New Roman"/>
          <w:sz w:val="24"/>
          <w:szCs w:val="24"/>
          <w:highlight w:val="yellow"/>
        </w:rPr>
        <w:t>говорушка</w:t>
      </w:r>
      <w:proofErr w:type="spellEnd"/>
      <w:r w:rsidRPr="00F343EF">
        <w:rPr>
          <w:rFonts w:ascii="Times New Roman" w:eastAsia="Times New Roman" w:hAnsi="Times New Roman" w:cs="Times New Roman"/>
          <w:sz w:val="24"/>
          <w:szCs w:val="24"/>
          <w:highlight w:val="yellow"/>
        </w:rPr>
        <w:t xml:space="preserve">».      </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b/>
          <w:sz w:val="24"/>
          <w:szCs w:val="24"/>
          <w:highlight w:val="yellow"/>
        </w:rPr>
        <w:t>Значимые достижения 2019г</w:t>
      </w:r>
      <w:r w:rsidRPr="00F343EF">
        <w:rPr>
          <w:rFonts w:ascii="Times New Roman" w:eastAsia="Times New Roman" w:hAnsi="Times New Roman" w:cs="Times New Roman"/>
          <w:sz w:val="24"/>
          <w:szCs w:val="24"/>
          <w:highlight w:val="yellow"/>
        </w:rPr>
        <w:t>.</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hAnsi="Times New Roman" w:cs="Times New Roman"/>
          <w:sz w:val="24"/>
          <w:szCs w:val="24"/>
          <w:highlight w:val="yellow"/>
        </w:rPr>
        <w:t>- Всероссийский многожанровый конкурс «НАПОКАЗ» г. Екатеринбург;</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w:t>
      </w:r>
      <w:r w:rsidRPr="00F343EF">
        <w:rPr>
          <w:rFonts w:ascii="Times New Roman" w:eastAsia="Times New Roman" w:hAnsi="Times New Roman" w:cs="Times New Roman"/>
          <w:sz w:val="24"/>
          <w:szCs w:val="24"/>
          <w:highlight w:val="yellow"/>
          <w:lang w:val="en-US"/>
        </w:rPr>
        <w:t>XIII</w:t>
      </w:r>
      <w:r w:rsidRPr="00F343EF">
        <w:rPr>
          <w:rFonts w:ascii="Times New Roman" w:eastAsia="Times New Roman" w:hAnsi="Times New Roman" w:cs="Times New Roman"/>
          <w:sz w:val="24"/>
          <w:szCs w:val="24"/>
          <w:highlight w:val="yellow"/>
        </w:rPr>
        <w:t xml:space="preserve"> Международный детско-юношеский фестиваль-конкурс «Ярославская мозаика»              г. Ярославль (Гран-При фестиваля «Мастера» п. Калиново);</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Региональный конкурс Всероссийского фестиваля – конкурса «Туристический сувенир» «Большой Урал» ЭКСПО г. Екатеринбург</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(7 дипломов финалиста, д</w:t>
      </w:r>
      <w:r w:rsidRPr="00F343EF">
        <w:rPr>
          <w:rFonts w:ascii="Times New Roman" w:eastAsia="Calibri" w:hAnsi="Times New Roman" w:cs="Times New Roman"/>
          <w:sz w:val="24"/>
          <w:szCs w:val="24"/>
          <w:highlight w:val="yellow"/>
        </w:rPr>
        <w:t>иплом за 1 место и за 3 место в номинации сувенир, игрушка Пыхтеева Г.Н.);</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w:t>
      </w:r>
      <w:r w:rsidRPr="00F343EF">
        <w:rPr>
          <w:rFonts w:ascii="Times New Roman" w:eastAsia="Times New Roman" w:hAnsi="Times New Roman" w:cs="Times New Roman"/>
          <w:sz w:val="24"/>
          <w:szCs w:val="24"/>
          <w:highlight w:val="yellow"/>
          <w:lang w:val="en-US"/>
        </w:rPr>
        <w:t>XVII</w:t>
      </w:r>
      <w:r w:rsidRPr="00F343EF">
        <w:rPr>
          <w:rFonts w:ascii="Times New Roman" w:eastAsia="Times New Roman" w:hAnsi="Times New Roman" w:cs="Times New Roman"/>
          <w:sz w:val="24"/>
          <w:szCs w:val="24"/>
          <w:highlight w:val="yellow"/>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343EF" w:rsidRDefault="00F343EF" w:rsidP="00F343EF">
      <w:pPr>
        <w:spacing w:after="0" w:line="240" w:lineRule="auto"/>
        <w:jc w:val="both"/>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343EF">
        <w:rPr>
          <w:rFonts w:ascii="Times New Roman" w:eastAsia="Calibri" w:hAnsi="Times New Roman" w:cs="Times New Roman"/>
          <w:sz w:val="24"/>
          <w:szCs w:val="24"/>
          <w:highlight w:val="yellow"/>
          <w:lang w:val="en-US"/>
        </w:rPr>
        <w:t>II</w:t>
      </w:r>
      <w:r w:rsidRPr="00F343EF">
        <w:rPr>
          <w:rFonts w:ascii="Times New Roman" w:eastAsia="Calibri" w:hAnsi="Times New Roman" w:cs="Times New Roman"/>
          <w:sz w:val="24"/>
          <w:szCs w:val="24"/>
          <w:highlight w:val="yellow"/>
        </w:rPr>
        <w:t xml:space="preserve"> степени в номинации «Народный танец». Хор «</w:t>
      </w:r>
      <w:proofErr w:type="spellStart"/>
      <w:r w:rsidRPr="00F343EF">
        <w:rPr>
          <w:rFonts w:ascii="Times New Roman" w:eastAsia="Calibri" w:hAnsi="Times New Roman" w:cs="Times New Roman"/>
          <w:sz w:val="24"/>
          <w:szCs w:val="24"/>
          <w:highlight w:val="yellow"/>
        </w:rPr>
        <w:t>Рябинушка</w:t>
      </w:r>
      <w:proofErr w:type="spellEnd"/>
      <w:r w:rsidRPr="00F343EF">
        <w:rPr>
          <w:rFonts w:ascii="Times New Roman" w:eastAsia="Calibri" w:hAnsi="Times New Roman" w:cs="Times New Roman"/>
          <w:sz w:val="24"/>
          <w:szCs w:val="24"/>
          <w:highlight w:val="yellow"/>
        </w:rPr>
        <w:t xml:space="preserve">» ДК с. </w:t>
      </w:r>
      <w:proofErr w:type="spellStart"/>
      <w:r w:rsidRPr="00F343EF">
        <w:rPr>
          <w:rFonts w:ascii="Times New Roman" w:eastAsia="Calibri" w:hAnsi="Times New Roman" w:cs="Times New Roman"/>
          <w:sz w:val="24"/>
          <w:szCs w:val="24"/>
          <w:highlight w:val="yellow"/>
        </w:rPr>
        <w:t>Быньги</w:t>
      </w:r>
      <w:proofErr w:type="spellEnd"/>
      <w:r w:rsidRPr="00F343EF">
        <w:rPr>
          <w:rFonts w:ascii="Times New Roman" w:eastAsia="Calibri" w:hAnsi="Times New Roman" w:cs="Times New Roman"/>
          <w:sz w:val="24"/>
          <w:szCs w:val="24"/>
          <w:highlight w:val="yellow"/>
        </w:rPr>
        <w:t xml:space="preserve"> - диплом </w:t>
      </w:r>
      <w:r w:rsidRPr="00F343EF">
        <w:rPr>
          <w:rFonts w:ascii="Times New Roman" w:eastAsia="Calibri" w:hAnsi="Times New Roman" w:cs="Times New Roman"/>
          <w:sz w:val="24"/>
          <w:szCs w:val="24"/>
          <w:highlight w:val="yellow"/>
          <w:lang w:val="en-US"/>
        </w:rPr>
        <w:t>I</w:t>
      </w:r>
      <w:r w:rsidRPr="00F343EF">
        <w:rPr>
          <w:rFonts w:ascii="Times New Roman" w:eastAsia="Calibri" w:hAnsi="Times New Roman" w:cs="Times New Roman"/>
          <w:sz w:val="24"/>
          <w:szCs w:val="24"/>
          <w:highlight w:val="yellow"/>
        </w:rPr>
        <w:t xml:space="preserve"> степени, вокальная группа хора диплом </w:t>
      </w:r>
      <w:r w:rsidRPr="00F343EF">
        <w:rPr>
          <w:rFonts w:ascii="Times New Roman" w:eastAsia="Calibri" w:hAnsi="Times New Roman" w:cs="Times New Roman"/>
          <w:sz w:val="24"/>
          <w:szCs w:val="24"/>
          <w:highlight w:val="yellow"/>
          <w:lang w:val="en-US"/>
        </w:rPr>
        <w:t>II</w:t>
      </w:r>
      <w:r w:rsidRPr="00F343EF">
        <w:rPr>
          <w:rFonts w:ascii="Times New Roman" w:eastAsia="Calibri" w:hAnsi="Times New Roman" w:cs="Times New Roman"/>
          <w:sz w:val="24"/>
          <w:szCs w:val="24"/>
          <w:highlight w:val="yellow"/>
        </w:rPr>
        <w:t xml:space="preserve"> степени и Любовь Новоселова завоевала диплом </w:t>
      </w:r>
      <w:r w:rsidRPr="00F343EF">
        <w:rPr>
          <w:rFonts w:ascii="Times New Roman" w:eastAsia="Calibri" w:hAnsi="Times New Roman" w:cs="Times New Roman"/>
          <w:sz w:val="24"/>
          <w:szCs w:val="24"/>
          <w:highlight w:val="yellow"/>
          <w:lang w:val="en-US"/>
        </w:rPr>
        <w:t>I</w:t>
      </w:r>
      <w:r w:rsidRPr="00F343EF">
        <w:rPr>
          <w:rFonts w:ascii="Times New Roman" w:eastAsia="Calibri" w:hAnsi="Times New Roman" w:cs="Times New Roman"/>
          <w:sz w:val="24"/>
          <w:szCs w:val="24"/>
          <w:highlight w:val="yellow"/>
        </w:rPr>
        <w:t xml:space="preserve"> степени;</w:t>
      </w:r>
    </w:p>
    <w:p w:rsidR="00F343EF" w:rsidRPr="00F343EF" w:rsidRDefault="00F343EF" w:rsidP="00F343EF">
      <w:pPr>
        <w:spacing w:after="0" w:line="240" w:lineRule="auto"/>
        <w:jc w:val="both"/>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343EF">
        <w:rPr>
          <w:rFonts w:ascii="Times New Roman" w:eastAsia="Calibri" w:hAnsi="Times New Roman" w:cs="Times New Roman"/>
          <w:sz w:val="24"/>
          <w:szCs w:val="24"/>
          <w:highlight w:val="yellow"/>
          <w:lang w:val="en-US"/>
        </w:rPr>
        <w:t>III</w:t>
      </w:r>
      <w:r w:rsidRPr="00F343EF">
        <w:rPr>
          <w:rFonts w:ascii="Times New Roman" w:eastAsia="Calibri" w:hAnsi="Times New Roman" w:cs="Times New Roman"/>
          <w:sz w:val="24"/>
          <w:szCs w:val="24"/>
          <w:highlight w:val="yellow"/>
        </w:rPr>
        <w:t xml:space="preserve"> степени, солистка </w:t>
      </w:r>
      <w:proofErr w:type="spellStart"/>
      <w:r w:rsidRPr="00F343EF">
        <w:rPr>
          <w:rFonts w:ascii="Times New Roman" w:eastAsia="Calibri" w:hAnsi="Times New Roman" w:cs="Times New Roman"/>
          <w:sz w:val="24"/>
          <w:szCs w:val="24"/>
          <w:highlight w:val="yellow"/>
        </w:rPr>
        <w:t>Бобкова</w:t>
      </w:r>
      <w:proofErr w:type="spellEnd"/>
      <w:r w:rsidRPr="00F343EF">
        <w:rPr>
          <w:rFonts w:ascii="Times New Roman" w:eastAsia="Calibri" w:hAnsi="Times New Roman" w:cs="Times New Roman"/>
          <w:sz w:val="24"/>
          <w:szCs w:val="24"/>
          <w:highlight w:val="yellow"/>
        </w:rPr>
        <w:t xml:space="preserve"> Валентина – диплом лауреата </w:t>
      </w:r>
      <w:r w:rsidRPr="00F343EF">
        <w:rPr>
          <w:rFonts w:ascii="Times New Roman" w:eastAsia="Calibri" w:hAnsi="Times New Roman" w:cs="Times New Roman"/>
          <w:sz w:val="24"/>
          <w:szCs w:val="24"/>
          <w:highlight w:val="yellow"/>
          <w:lang w:val="en-US"/>
        </w:rPr>
        <w:t>III</w:t>
      </w:r>
      <w:r w:rsidRPr="00F343EF">
        <w:rPr>
          <w:rFonts w:ascii="Times New Roman" w:eastAsia="Calibri" w:hAnsi="Times New Roman" w:cs="Times New Roman"/>
          <w:sz w:val="24"/>
          <w:szCs w:val="24"/>
          <w:highlight w:val="yellow"/>
        </w:rPr>
        <w:t xml:space="preserve"> степени, хор ДК п. Ребристый – диплом лауреата </w:t>
      </w:r>
      <w:r w:rsidRPr="00F343EF">
        <w:rPr>
          <w:rFonts w:ascii="Times New Roman" w:eastAsia="Calibri" w:hAnsi="Times New Roman" w:cs="Times New Roman"/>
          <w:sz w:val="24"/>
          <w:szCs w:val="24"/>
          <w:highlight w:val="yellow"/>
          <w:lang w:val="en-US"/>
        </w:rPr>
        <w:t>II</w:t>
      </w:r>
      <w:r w:rsidRPr="00F343EF">
        <w:rPr>
          <w:rFonts w:ascii="Times New Roman" w:eastAsia="Calibri" w:hAnsi="Times New Roman" w:cs="Times New Roman"/>
          <w:sz w:val="24"/>
          <w:szCs w:val="24"/>
          <w:highlight w:val="yellow"/>
        </w:rPr>
        <w:t xml:space="preserve"> степени, танцевальный коллектив «Озорники» ДК с. </w:t>
      </w:r>
      <w:proofErr w:type="spellStart"/>
      <w:r w:rsidRPr="00F343EF">
        <w:rPr>
          <w:rFonts w:ascii="Times New Roman" w:eastAsia="Calibri" w:hAnsi="Times New Roman" w:cs="Times New Roman"/>
          <w:sz w:val="24"/>
          <w:szCs w:val="24"/>
          <w:highlight w:val="yellow"/>
        </w:rPr>
        <w:t>Быньги</w:t>
      </w:r>
      <w:proofErr w:type="spellEnd"/>
      <w:r w:rsidRPr="00F343EF">
        <w:rPr>
          <w:rFonts w:ascii="Times New Roman" w:eastAsia="Calibri" w:hAnsi="Times New Roman" w:cs="Times New Roman"/>
          <w:sz w:val="24"/>
          <w:szCs w:val="24"/>
          <w:highlight w:val="yellow"/>
        </w:rPr>
        <w:t xml:space="preserve"> – диплом   </w:t>
      </w:r>
      <w:r w:rsidRPr="00F343EF">
        <w:rPr>
          <w:rFonts w:ascii="Times New Roman" w:eastAsia="Calibri" w:hAnsi="Times New Roman" w:cs="Times New Roman"/>
          <w:sz w:val="24"/>
          <w:szCs w:val="24"/>
          <w:highlight w:val="yellow"/>
          <w:lang w:val="en-US"/>
        </w:rPr>
        <w:t>II</w:t>
      </w:r>
      <w:r w:rsidRPr="00F343EF">
        <w:rPr>
          <w:rFonts w:ascii="Times New Roman" w:eastAsia="Calibri" w:hAnsi="Times New Roman" w:cs="Times New Roman"/>
          <w:sz w:val="24"/>
          <w:szCs w:val="24"/>
          <w:highlight w:val="yellow"/>
        </w:rPr>
        <w:t xml:space="preserve"> степени. Любовь Новоселова стала обладательницей  диплома  лауреата </w:t>
      </w:r>
      <w:r w:rsidRPr="00F343EF">
        <w:rPr>
          <w:rFonts w:ascii="Times New Roman" w:eastAsia="Calibri" w:hAnsi="Times New Roman" w:cs="Times New Roman"/>
          <w:sz w:val="24"/>
          <w:szCs w:val="24"/>
          <w:highlight w:val="yellow"/>
          <w:lang w:val="en-US"/>
        </w:rPr>
        <w:t>I</w:t>
      </w:r>
      <w:r w:rsidRPr="00F343EF">
        <w:rPr>
          <w:rFonts w:ascii="Times New Roman" w:eastAsia="Calibri" w:hAnsi="Times New Roman" w:cs="Times New Roman"/>
          <w:sz w:val="24"/>
          <w:szCs w:val="24"/>
          <w:highlight w:val="yellow"/>
        </w:rPr>
        <w:t xml:space="preserve"> степени, и ее ученица Вера </w:t>
      </w:r>
      <w:proofErr w:type="spellStart"/>
      <w:r w:rsidRPr="00F343EF">
        <w:rPr>
          <w:rFonts w:ascii="Times New Roman" w:eastAsia="Calibri" w:hAnsi="Times New Roman" w:cs="Times New Roman"/>
          <w:sz w:val="24"/>
          <w:szCs w:val="24"/>
          <w:highlight w:val="yellow"/>
        </w:rPr>
        <w:t>Кошкарова</w:t>
      </w:r>
      <w:proofErr w:type="spellEnd"/>
      <w:r w:rsidRPr="00F343EF">
        <w:rPr>
          <w:rFonts w:ascii="Times New Roman" w:eastAsia="Calibri" w:hAnsi="Times New Roman" w:cs="Times New Roman"/>
          <w:sz w:val="24"/>
          <w:szCs w:val="24"/>
          <w:highlight w:val="yellow"/>
        </w:rPr>
        <w:t xml:space="preserve"> получила диплом лауреата </w:t>
      </w:r>
      <w:r w:rsidRPr="00F343EF">
        <w:rPr>
          <w:rFonts w:ascii="Times New Roman" w:eastAsia="Calibri" w:hAnsi="Times New Roman" w:cs="Times New Roman"/>
          <w:sz w:val="24"/>
          <w:szCs w:val="24"/>
          <w:highlight w:val="yellow"/>
          <w:lang w:val="en-US"/>
        </w:rPr>
        <w:t>I</w:t>
      </w:r>
      <w:r w:rsidRPr="00F343EF">
        <w:rPr>
          <w:rFonts w:ascii="Times New Roman" w:eastAsia="Calibri" w:hAnsi="Times New Roman" w:cs="Times New Roman"/>
          <w:sz w:val="24"/>
          <w:szCs w:val="24"/>
          <w:highlight w:val="yellow"/>
        </w:rPr>
        <w:t xml:space="preserve"> степени. Участница коллектива ДПИ «Невьянские узоры» Новожилова Надежда завоевала диплом лауреата </w:t>
      </w:r>
      <w:r w:rsidRPr="00F343EF">
        <w:rPr>
          <w:rFonts w:ascii="Times New Roman" w:eastAsia="Calibri" w:hAnsi="Times New Roman" w:cs="Times New Roman"/>
          <w:sz w:val="24"/>
          <w:szCs w:val="24"/>
          <w:highlight w:val="yellow"/>
          <w:lang w:val="en-US"/>
        </w:rPr>
        <w:t>II</w:t>
      </w:r>
      <w:r w:rsidRPr="00F343EF">
        <w:rPr>
          <w:rFonts w:ascii="Times New Roman" w:eastAsia="Calibri" w:hAnsi="Times New Roman" w:cs="Times New Roman"/>
          <w:sz w:val="24"/>
          <w:szCs w:val="24"/>
          <w:highlight w:val="yellow"/>
        </w:rPr>
        <w:t xml:space="preserve"> степени;</w:t>
      </w:r>
    </w:p>
    <w:p w:rsidR="00F343EF" w:rsidRPr="00F343EF" w:rsidRDefault="00F343EF" w:rsidP="00F343EF">
      <w:pPr>
        <w:pStyle w:val="a3"/>
        <w:spacing w:line="276" w:lineRule="auto"/>
        <w:jc w:val="both"/>
        <w:rPr>
          <w:rFonts w:ascii="Times New Roman" w:hAnsi="Times New Roman"/>
          <w:sz w:val="24"/>
          <w:szCs w:val="24"/>
          <w:highlight w:val="yellow"/>
        </w:rPr>
      </w:pPr>
      <w:r w:rsidRPr="00F343EF">
        <w:rPr>
          <w:rFonts w:ascii="Times New Roman" w:eastAsia="Times New Roman" w:hAnsi="Times New Roman"/>
          <w:sz w:val="24"/>
          <w:szCs w:val="24"/>
          <w:highlight w:val="yellow"/>
          <w:lang w:eastAsia="ru-RU"/>
        </w:rPr>
        <w:t xml:space="preserve">-  </w:t>
      </w:r>
      <w:r w:rsidRPr="00F343EF">
        <w:rPr>
          <w:rFonts w:ascii="Times New Roman" w:eastAsia="Times New Roman" w:hAnsi="Times New Roman"/>
          <w:sz w:val="24"/>
          <w:szCs w:val="24"/>
          <w:highlight w:val="yellow"/>
          <w:lang w:val="en-US" w:eastAsia="ru-RU"/>
        </w:rPr>
        <w:t>III</w:t>
      </w:r>
      <w:r w:rsidRPr="00F343EF">
        <w:rPr>
          <w:rFonts w:ascii="Times New Roman" w:eastAsia="Times New Roman" w:hAnsi="Times New Roman"/>
          <w:sz w:val="24"/>
          <w:szCs w:val="24"/>
          <w:highlight w:val="yellow"/>
          <w:lang w:eastAsia="ru-RU"/>
        </w:rPr>
        <w:t xml:space="preserve"> открытый фестиваль-конкурс народного творчества «Майские гуляния»                           г. Екатеринбург.</w:t>
      </w:r>
      <w:r w:rsidRPr="00F343EF">
        <w:rPr>
          <w:rFonts w:ascii="Times New Roman" w:hAnsi="Times New Roman"/>
          <w:sz w:val="24"/>
          <w:szCs w:val="24"/>
          <w:highlight w:val="yellow"/>
        </w:rPr>
        <w:t xml:space="preserve"> По итогам фестиваля народный коллектив ансамбль танца «Забияки» рук. Бабкина Ольга Николаевна стал лауреатом </w:t>
      </w:r>
      <w:r w:rsidRPr="00F343EF">
        <w:rPr>
          <w:rFonts w:ascii="Times New Roman" w:hAnsi="Times New Roman"/>
          <w:sz w:val="24"/>
          <w:szCs w:val="24"/>
          <w:highlight w:val="yellow"/>
          <w:lang w:val="en-US"/>
        </w:rPr>
        <w:t>II</w:t>
      </w:r>
      <w:r w:rsidRPr="00F343EF">
        <w:rPr>
          <w:rFonts w:ascii="Times New Roman" w:hAnsi="Times New Roman"/>
          <w:sz w:val="24"/>
          <w:szCs w:val="24"/>
          <w:highlight w:val="yellow"/>
        </w:rPr>
        <w:t xml:space="preserve"> степени в номинации «Народный танец», 14-17 лет, коллектив «Время танцевать» рук. Белоусова Тамара Ивановна  получил диплом </w:t>
      </w:r>
      <w:r w:rsidRPr="00F343EF">
        <w:rPr>
          <w:rFonts w:ascii="Times New Roman" w:hAnsi="Times New Roman"/>
          <w:sz w:val="24"/>
          <w:szCs w:val="24"/>
          <w:highlight w:val="yellow"/>
          <w:lang w:val="en-US"/>
        </w:rPr>
        <w:t>I</w:t>
      </w:r>
      <w:r w:rsidRPr="00F343EF">
        <w:rPr>
          <w:rFonts w:ascii="Times New Roman" w:hAnsi="Times New Roman"/>
          <w:sz w:val="24"/>
          <w:szCs w:val="24"/>
          <w:highlight w:val="yellow"/>
        </w:rPr>
        <w:t xml:space="preserve"> степени в номинации «Народный танец», от 45 лет и коллектив степ-танца рук. Секачев Игорь Вячеславович завоевали диплом </w:t>
      </w:r>
      <w:r w:rsidRPr="00F343EF">
        <w:rPr>
          <w:rFonts w:ascii="Times New Roman" w:hAnsi="Times New Roman"/>
          <w:sz w:val="24"/>
          <w:szCs w:val="24"/>
          <w:highlight w:val="yellow"/>
          <w:lang w:val="en-US"/>
        </w:rPr>
        <w:t>I</w:t>
      </w:r>
      <w:r w:rsidRPr="00F343EF">
        <w:rPr>
          <w:rFonts w:ascii="Times New Roman" w:hAnsi="Times New Roman"/>
          <w:sz w:val="24"/>
          <w:szCs w:val="24"/>
          <w:highlight w:val="yellow"/>
        </w:rPr>
        <w:t xml:space="preserve"> степени в номинации «Стилизация народного танца», 10-13 лет;</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lastRenderedPageBreak/>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343EF">
        <w:rPr>
          <w:rFonts w:ascii="Times New Roman" w:eastAsia="Times New Roman" w:hAnsi="Times New Roman" w:cs="Times New Roman"/>
          <w:sz w:val="24"/>
          <w:szCs w:val="24"/>
          <w:highlight w:val="yellow"/>
          <w:lang w:val="en-US"/>
        </w:rPr>
        <w:t>II</w:t>
      </w:r>
      <w:r w:rsidRPr="00F343EF">
        <w:rPr>
          <w:rFonts w:ascii="Times New Roman" w:eastAsia="Times New Roman" w:hAnsi="Times New Roman" w:cs="Times New Roman"/>
          <w:sz w:val="24"/>
          <w:szCs w:val="24"/>
          <w:highlight w:val="yellow"/>
        </w:rPr>
        <w:t xml:space="preserve"> степени в номинации «Художественное слово» Арапов Захар;</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343EF" w:rsidRDefault="00F343EF" w:rsidP="00F343EF">
      <w:pPr>
        <w:tabs>
          <w:tab w:val="left" w:pos="3900"/>
        </w:tabs>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sz w:val="24"/>
          <w:szCs w:val="24"/>
          <w:highlight w:val="yellow"/>
        </w:rPr>
        <w:t xml:space="preserve">- </w:t>
      </w:r>
      <w:r w:rsidRPr="00F343EF">
        <w:rPr>
          <w:rFonts w:ascii="Times New Roman" w:eastAsia="Times New Roman" w:hAnsi="Times New Roman"/>
          <w:sz w:val="24"/>
          <w:szCs w:val="24"/>
          <w:highlight w:val="yellow"/>
          <w:lang w:val="en-US"/>
        </w:rPr>
        <w:t>XVIII</w:t>
      </w:r>
      <w:r w:rsidRPr="00F343EF">
        <w:rPr>
          <w:rFonts w:ascii="Times New Roman" w:eastAsia="Times New Roman" w:hAnsi="Times New Roman"/>
          <w:sz w:val="24"/>
          <w:szCs w:val="24"/>
          <w:highlight w:val="yellow"/>
        </w:rPr>
        <w:t xml:space="preserve"> областной фестиваль любительских коллективов народно-певческого жанра «</w:t>
      </w:r>
      <w:proofErr w:type="spellStart"/>
      <w:r w:rsidRPr="00F343EF">
        <w:rPr>
          <w:rFonts w:ascii="Times New Roman" w:eastAsia="Times New Roman" w:hAnsi="Times New Roman"/>
          <w:sz w:val="24"/>
          <w:szCs w:val="24"/>
          <w:highlight w:val="yellow"/>
        </w:rPr>
        <w:t>Кашинский</w:t>
      </w:r>
      <w:proofErr w:type="spellEnd"/>
      <w:r w:rsidRPr="00F343EF">
        <w:rPr>
          <w:rFonts w:ascii="Times New Roman" w:eastAsia="Times New Roman" w:hAnsi="Times New Roman"/>
          <w:sz w:val="24"/>
          <w:szCs w:val="24"/>
          <w:highlight w:val="yellow"/>
        </w:rPr>
        <w:t xml:space="preserve"> хоровод»</w:t>
      </w:r>
      <w:r w:rsidRPr="00F343EF">
        <w:rPr>
          <w:rFonts w:ascii="Times New Roman" w:eastAsia="Times New Roman" w:hAnsi="Times New Roman" w:cs="Times New Roman"/>
          <w:sz w:val="24"/>
          <w:szCs w:val="24"/>
          <w:highlight w:val="yellow"/>
        </w:rPr>
        <w:t xml:space="preserve"> </w:t>
      </w:r>
      <w:proofErr w:type="spellStart"/>
      <w:r w:rsidRPr="00F343EF">
        <w:rPr>
          <w:rFonts w:ascii="Times New Roman" w:eastAsia="Times New Roman" w:hAnsi="Times New Roman" w:cs="Times New Roman"/>
          <w:sz w:val="24"/>
          <w:szCs w:val="24"/>
          <w:highlight w:val="yellow"/>
        </w:rPr>
        <w:t>с.Кашино</w:t>
      </w:r>
      <w:proofErr w:type="spellEnd"/>
      <w:r w:rsidRPr="00F343EF">
        <w:rPr>
          <w:rFonts w:ascii="Times New Roman" w:eastAsia="Times New Roman" w:hAnsi="Times New Roman" w:cs="Times New Roman"/>
          <w:sz w:val="24"/>
          <w:szCs w:val="24"/>
          <w:highlight w:val="yellow"/>
        </w:rPr>
        <w:t xml:space="preserve">, г. Богданович. Номинация «Частушки» - Л. </w:t>
      </w:r>
      <w:proofErr w:type="spellStart"/>
      <w:r w:rsidRPr="00F343EF">
        <w:rPr>
          <w:rFonts w:ascii="Times New Roman" w:eastAsia="Times New Roman" w:hAnsi="Times New Roman" w:cs="Times New Roman"/>
          <w:sz w:val="24"/>
          <w:szCs w:val="24"/>
          <w:highlight w:val="yellow"/>
        </w:rPr>
        <w:t>Ханова</w:t>
      </w:r>
      <w:proofErr w:type="spellEnd"/>
      <w:r w:rsidRPr="00F343EF">
        <w:rPr>
          <w:rFonts w:ascii="Times New Roman" w:eastAsia="Times New Roman" w:hAnsi="Times New Roman" w:cs="Times New Roman"/>
          <w:sz w:val="24"/>
          <w:szCs w:val="24"/>
          <w:highlight w:val="yellow"/>
        </w:rPr>
        <w:t xml:space="preserve"> – диплом </w:t>
      </w:r>
      <w:r w:rsidRPr="00F343EF">
        <w:rPr>
          <w:rFonts w:ascii="Times New Roman" w:eastAsia="Times New Roman" w:hAnsi="Times New Roman" w:cs="Times New Roman"/>
          <w:sz w:val="24"/>
          <w:szCs w:val="24"/>
          <w:highlight w:val="yellow"/>
          <w:lang w:val="en-US"/>
        </w:rPr>
        <w:t>II</w:t>
      </w:r>
      <w:r w:rsidRPr="00F343EF">
        <w:rPr>
          <w:rFonts w:ascii="Times New Roman" w:eastAsia="Times New Roman" w:hAnsi="Times New Roman" w:cs="Times New Roman"/>
          <w:sz w:val="24"/>
          <w:szCs w:val="24"/>
          <w:highlight w:val="yellow"/>
        </w:rPr>
        <w:t xml:space="preserve"> степени, ДК с. </w:t>
      </w:r>
      <w:proofErr w:type="spellStart"/>
      <w:r w:rsidRPr="00F343EF">
        <w:rPr>
          <w:rFonts w:ascii="Times New Roman" w:eastAsia="Times New Roman" w:hAnsi="Times New Roman" w:cs="Times New Roman"/>
          <w:sz w:val="24"/>
          <w:szCs w:val="24"/>
          <w:highlight w:val="yellow"/>
        </w:rPr>
        <w:t>Шурала</w:t>
      </w:r>
      <w:proofErr w:type="spellEnd"/>
      <w:r w:rsidRPr="00F343EF">
        <w:rPr>
          <w:rFonts w:ascii="Times New Roman" w:eastAsia="Times New Roman" w:hAnsi="Times New Roman" w:cs="Times New Roman"/>
          <w:sz w:val="24"/>
          <w:szCs w:val="24"/>
          <w:highlight w:val="yellow"/>
        </w:rPr>
        <w:t xml:space="preserve"> – диплом </w:t>
      </w:r>
      <w:r w:rsidRPr="00F343EF">
        <w:rPr>
          <w:rFonts w:ascii="Times New Roman" w:eastAsia="Times New Roman" w:hAnsi="Times New Roman" w:cs="Times New Roman"/>
          <w:sz w:val="24"/>
          <w:szCs w:val="24"/>
          <w:highlight w:val="yellow"/>
          <w:lang w:val="en-US"/>
        </w:rPr>
        <w:t>III</w:t>
      </w:r>
      <w:r w:rsidRPr="00F343EF">
        <w:rPr>
          <w:rFonts w:ascii="Times New Roman" w:eastAsia="Times New Roman" w:hAnsi="Times New Roman" w:cs="Times New Roman"/>
          <w:sz w:val="24"/>
          <w:szCs w:val="24"/>
          <w:highlight w:val="yellow"/>
        </w:rPr>
        <w:t xml:space="preserve"> степени. «Народные инструменты» - </w:t>
      </w:r>
      <w:proofErr w:type="spellStart"/>
      <w:r w:rsidRPr="00F343EF">
        <w:rPr>
          <w:rFonts w:ascii="Times New Roman" w:eastAsia="Times New Roman" w:hAnsi="Times New Roman" w:cs="Times New Roman"/>
          <w:sz w:val="24"/>
          <w:szCs w:val="24"/>
          <w:highlight w:val="yellow"/>
        </w:rPr>
        <w:t>Манеев</w:t>
      </w:r>
      <w:proofErr w:type="spellEnd"/>
      <w:r w:rsidRPr="00F343EF">
        <w:rPr>
          <w:rFonts w:ascii="Times New Roman" w:eastAsia="Times New Roman" w:hAnsi="Times New Roman" w:cs="Times New Roman"/>
          <w:sz w:val="24"/>
          <w:szCs w:val="24"/>
          <w:highlight w:val="yellow"/>
        </w:rPr>
        <w:t xml:space="preserve"> В.Н. – диплом </w:t>
      </w:r>
      <w:r w:rsidRPr="00F343EF">
        <w:rPr>
          <w:rFonts w:ascii="Times New Roman" w:eastAsia="Times New Roman" w:hAnsi="Times New Roman" w:cs="Times New Roman"/>
          <w:sz w:val="24"/>
          <w:szCs w:val="24"/>
          <w:highlight w:val="yellow"/>
          <w:lang w:val="en-US"/>
        </w:rPr>
        <w:t>I</w:t>
      </w:r>
      <w:r w:rsidRPr="00F343EF">
        <w:rPr>
          <w:rFonts w:ascii="Times New Roman" w:eastAsia="Times New Roman" w:hAnsi="Times New Roman" w:cs="Times New Roman"/>
          <w:sz w:val="24"/>
          <w:szCs w:val="24"/>
          <w:highlight w:val="yellow"/>
        </w:rPr>
        <w:t xml:space="preserve"> степени. «Кулинарный конкурс» - ДК п. Ребристый – диплом </w:t>
      </w:r>
      <w:r w:rsidRPr="00F343EF">
        <w:rPr>
          <w:rFonts w:ascii="Times New Roman" w:eastAsia="Times New Roman" w:hAnsi="Times New Roman" w:cs="Times New Roman"/>
          <w:sz w:val="24"/>
          <w:szCs w:val="24"/>
          <w:highlight w:val="yellow"/>
          <w:lang w:val="en-US"/>
        </w:rPr>
        <w:t>II</w:t>
      </w:r>
      <w:r w:rsidRPr="00F343EF">
        <w:rPr>
          <w:rFonts w:ascii="Times New Roman" w:eastAsia="Times New Roman" w:hAnsi="Times New Roman" w:cs="Times New Roman"/>
          <w:sz w:val="24"/>
          <w:szCs w:val="24"/>
          <w:highlight w:val="yellow"/>
        </w:rPr>
        <w:t xml:space="preserve"> степени. Конкурс подворий – ДК с. </w:t>
      </w:r>
      <w:proofErr w:type="spellStart"/>
      <w:r w:rsidRPr="00F343EF">
        <w:rPr>
          <w:rFonts w:ascii="Times New Roman" w:eastAsia="Times New Roman" w:hAnsi="Times New Roman" w:cs="Times New Roman"/>
          <w:sz w:val="24"/>
          <w:szCs w:val="24"/>
          <w:highlight w:val="yellow"/>
        </w:rPr>
        <w:t>Шурала</w:t>
      </w:r>
      <w:proofErr w:type="spellEnd"/>
      <w:r w:rsidRPr="00F343EF">
        <w:rPr>
          <w:rFonts w:ascii="Times New Roman" w:eastAsia="Times New Roman" w:hAnsi="Times New Roman" w:cs="Times New Roman"/>
          <w:sz w:val="24"/>
          <w:szCs w:val="24"/>
          <w:highlight w:val="yellow"/>
        </w:rPr>
        <w:t xml:space="preserve"> – диплом </w:t>
      </w:r>
      <w:r w:rsidRPr="00F343EF">
        <w:rPr>
          <w:rFonts w:ascii="Times New Roman" w:eastAsia="Times New Roman" w:hAnsi="Times New Roman" w:cs="Times New Roman"/>
          <w:sz w:val="24"/>
          <w:szCs w:val="24"/>
          <w:highlight w:val="yellow"/>
          <w:lang w:val="en-US"/>
        </w:rPr>
        <w:t>I</w:t>
      </w:r>
      <w:r w:rsidRPr="00F343EF">
        <w:rPr>
          <w:rFonts w:ascii="Times New Roman" w:eastAsia="Times New Roman" w:hAnsi="Times New Roman" w:cs="Times New Roman"/>
          <w:sz w:val="24"/>
          <w:szCs w:val="24"/>
          <w:highlight w:val="yellow"/>
        </w:rPr>
        <w:t xml:space="preserve"> степени;</w:t>
      </w:r>
    </w:p>
    <w:p w:rsidR="00F343EF" w:rsidRPr="00F343EF" w:rsidRDefault="00F343EF" w:rsidP="00F343EF">
      <w:pPr>
        <w:spacing w:after="0"/>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Окружной этап областного  фестиваля творчества пожилых людей «Осеннее очарование»  </w:t>
      </w:r>
      <w:r w:rsidRPr="00F343EF">
        <w:rPr>
          <w:rFonts w:ascii="Times New Roman" w:hAnsi="Times New Roman" w:cs="Times New Roman"/>
          <w:sz w:val="24"/>
          <w:szCs w:val="24"/>
          <w:highlight w:val="yellow"/>
        </w:rPr>
        <w:t>г. Кировград.</w:t>
      </w:r>
    </w:p>
    <w:p w:rsidR="00F343EF" w:rsidRPr="00F343EF" w:rsidRDefault="00F343EF" w:rsidP="00F343EF">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Номинация «Художественное слово» - диплом </w:t>
      </w:r>
      <w:r w:rsidRPr="00F343EF">
        <w:rPr>
          <w:rFonts w:ascii="Times New Roman" w:hAnsi="Times New Roman" w:cs="Times New Roman"/>
          <w:sz w:val="24"/>
          <w:szCs w:val="24"/>
          <w:highlight w:val="yellow"/>
          <w:lang w:val="en-US"/>
        </w:rPr>
        <w:t>I</w:t>
      </w:r>
      <w:r w:rsidRPr="00F343EF">
        <w:rPr>
          <w:rFonts w:ascii="Times New Roman" w:hAnsi="Times New Roman" w:cs="Times New Roman"/>
          <w:sz w:val="24"/>
          <w:szCs w:val="24"/>
          <w:highlight w:val="yellow"/>
        </w:rPr>
        <w:t xml:space="preserve"> степени – Тамара </w:t>
      </w:r>
      <w:proofErr w:type="spellStart"/>
      <w:r w:rsidRPr="00F343EF">
        <w:rPr>
          <w:rFonts w:ascii="Times New Roman" w:hAnsi="Times New Roman" w:cs="Times New Roman"/>
          <w:sz w:val="24"/>
          <w:szCs w:val="24"/>
          <w:highlight w:val="yellow"/>
        </w:rPr>
        <w:t>Перегудова</w:t>
      </w:r>
      <w:proofErr w:type="spellEnd"/>
      <w:r w:rsidRPr="00F343EF">
        <w:rPr>
          <w:rFonts w:ascii="Times New Roman" w:hAnsi="Times New Roman" w:cs="Times New Roman"/>
          <w:sz w:val="24"/>
          <w:szCs w:val="24"/>
          <w:highlight w:val="yellow"/>
        </w:rPr>
        <w:t xml:space="preserve"> ДК                     п. Цементный;</w:t>
      </w:r>
    </w:p>
    <w:p w:rsidR="00F343EF" w:rsidRPr="00F343EF" w:rsidRDefault="00F343EF" w:rsidP="00F343EF">
      <w:pPr>
        <w:spacing w:after="0" w:line="240" w:lineRule="auto"/>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Номинация «Хореография» - диплом лауреата </w:t>
      </w:r>
      <w:r w:rsidRPr="00F343EF">
        <w:rPr>
          <w:rFonts w:ascii="Times New Roman" w:hAnsi="Times New Roman" w:cs="Times New Roman"/>
          <w:sz w:val="24"/>
          <w:szCs w:val="24"/>
          <w:highlight w:val="yellow"/>
          <w:lang w:val="en-US"/>
        </w:rPr>
        <w:t>I</w:t>
      </w:r>
      <w:r w:rsidRPr="00F343EF">
        <w:rPr>
          <w:rFonts w:ascii="Times New Roman" w:hAnsi="Times New Roman" w:cs="Times New Roman"/>
          <w:sz w:val="24"/>
          <w:szCs w:val="24"/>
          <w:highlight w:val="yellow"/>
        </w:rPr>
        <w:t xml:space="preserve"> степени коллектив «Время танцевать»,</w:t>
      </w:r>
    </w:p>
    <w:p w:rsidR="00F343EF" w:rsidRPr="00F343EF" w:rsidRDefault="00F343EF" w:rsidP="00F343EF">
      <w:pPr>
        <w:spacing w:after="0" w:line="240" w:lineRule="auto"/>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руководитель Т.И. Белоусова ДКМ;</w:t>
      </w:r>
    </w:p>
    <w:p w:rsidR="00F343EF" w:rsidRPr="00F343EF" w:rsidRDefault="00F343EF" w:rsidP="00F343EF">
      <w:pPr>
        <w:spacing w:after="0" w:line="240" w:lineRule="auto"/>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Номинация «Вокал» - диплом лауреата </w:t>
      </w:r>
      <w:r w:rsidRPr="00F343EF">
        <w:rPr>
          <w:rFonts w:ascii="Times New Roman" w:hAnsi="Times New Roman" w:cs="Times New Roman"/>
          <w:sz w:val="24"/>
          <w:szCs w:val="24"/>
          <w:highlight w:val="yellow"/>
          <w:lang w:val="en-US"/>
        </w:rPr>
        <w:t>II</w:t>
      </w:r>
      <w:r w:rsidRPr="00F343EF">
        <w:rPr>
          <w:rFonts w:ascii="Times New Roman" w:hAnsi="Times New Roman" w:cs="Times New Roman"/>
          <w:sz w:val="24"/>
          <w:szCs w:val="24"/>
          <w:highlight w:val="yellow"/>
        </w:rPr>
        <w:t xml:space="preserve"> степени – Александр Орлов;</w:t>
      </w:r>
    </w:p>
    <w:p w:rsidR="00F343EF" w:rsidRPr="00F343EF" w:rsidRDefault="00F343EF" w:rsidP="00F343EF">
      <w:pPr>
        <w:spacing w:after="0" w:line="240" w:lineRule="auto"/>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Номинация «Декоративно-прикладное творчество» - дипломы лауреатов </w:t>
      </w:r>
      <w:r w:rsidRPr="00F343EF">
        <w:rPr>
          <w:rFonts w:ascii="Times New Roman" w:hAnsi="Times New Roman" w:cs="Times New Roman"/>
          <w:sz w:val="24"/>
          <w:szCs w:val="24"/>
          <w:highlight w:val="yellow"/>
          <w:lang w:val="en-US"/>
        </w:rPr>
        <w:t>I</w:t>
      </w:r>
      <w:r w:rsidRPr="00F343EF">
        <w:rPr>
          <w:rFonts w:ascii="Times New Roman" w:hAnsi="Times New Roman" w:cs="Times New Roman"/>
          <w:sz w:val="24"/>
          <w:szCs w:val="24"/>
          <w:highlight w:val="yellow"/>
        </w:rPr>
        <w:t xml:space="preserve"> степени </w:t>
      </w:r>
      <w:proofErr w:type="spellStart"/>
      <w:r w:rsidRPr="00F343EF">
        <w:rPr>
          <w:rFonts w:ascii="Times New Roman" w:hAnsi="Times New Roman" w:cs="Times New Roman"/>
          <w:sz w:val="24"/>
          <w:szCs w:val="24"/>
          <w:highlight w:val="yellow"/>
        </w:rPr>
        <w:t>Л.Сергеева</w:t>
      </w:r>
      <w:proofErr w:type="spellEnd"/>
      <w:r w:rsidRPr="00F343EF">
        <w:rPr>
          <w:rFonts w:ascii="Times New Roman" w:hAnsi="Times New Roman" w:cs="Times New Roman"/>
          <w:sz w:val="24"/>
          <w:szCs w:val="24"/>
          <w:highlight w:val="yellow"/>
        </w:rPr>
        <w:t xml:space="preserve"> - художественная керамика, Г. Пыхтеева – текстильная кукла,  </w:t>
      </w:r>
      <w:proofErr w:type="spellStart"/>
      <w:r w:rsidRPr="00F343EF">
        <w:rPr>
          <w:rFonts w:ascii="Times New Roman" w:hAnsi="Times New Roman" w:cs="Times New Roman"/>
          <w:sz w:val="24"/>
          <w:szCs w:val="24"/>
          <w:highlight w:val="yellow"/>
        </w:rPr>
        <w:t>Кукарцева</w:t>
      </w:r>
      <w:proofErr w:type="spellEnd"/>
      <w:r w:rsidRPr="00F343EF">
        <w:rPr>
          <w:rFonts w:ascii="Times New Roman" w:hAnsi="Times New Roman" w:cs="Times New Roman"/>
          <w:sz w:val="24"/>
          <w:szCs w:val="24"/>
          <w:highlight w:val="yellow"/>
        </w:rPr>
        <w:t xml:space="preserve">  Лариса – изделия из нетрадиционных материалов.</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343EF" w:rsidRDefault="00F343EF" w:rsidP="00F343EF">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В  Невьянском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343EF" w:rsidRDefault="00F343EF" w:rsidP="00F343EF">
      <w:pPr>
        <w:spacing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343EF">
        <w:rPr>
          <w:rFonts w:ascii="Times New Roman" w:hAnsi="Times New Roman" w:cs="Times New Roman"/>
          <w:sz w:val="24"/>
          <w:szCs w:val="24"/>
          <w:highlight w:val="yellow"/>
        </w:rPr>
        <w:t>контентов</w:t>
      </w:r>
      <w:proofErr w:type="spellEnd"/>
      <w:r w:rsidRPr="00F343EF">
        <w:rPr>
          <w:rFonts w:ascii="Times New Roman" w:hAnsi="Times New Roman" w:cs="Times New Roman"/>
          <w:sz w:val="24"/>
          <w:szCs w:val="24"/>
          <w:highlight w:val="yellow"/>
        </w:rPr>
        <w:t xml:space="preserve">. Специальной техники для оцифровки фонда в библиотеках системы нет. </w:t>
      </w:r>
    </w:p>
    <w:p w:rsidR="00F343EF" w:rsidRPr="00F343EF" w:rsidRDefault="00F343EF" w:rsidP="00F343EF">
      <w:pPr>
        <w:spacing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w:t>
      </w:r>
      <w:r w:rsidRPr="00F343EF">
        <w:rPr>
          <w:rFonts w:ascii="Times New Roman" w:hAnsi="Times New Roman"/>
          <w:sz w:val="24"/>
          <w:szCs w:val="24"/>
          <w:highlight w:val="yellow"/>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343EF">
        <w:rPr>
          <w:rFonts w:ascii="Times New Roman" w:hAnsi="Times New Roman" w:cs="Times New Roman"/>
          <w:sz w:val="24"/>
          <w:szCs w:val="24"/>
          <w:highlight w:val="yellow"/>
        </w:rPr>
        <w:t xml:space="preserve">  Всего имеется 2 сайта. Один открыт на базе ЦГБ в 2013 году, второй на базе ЦДЧ «Радуга» в 2016 году. </w:t>
      </w:r>
      <w:r w:rsidRPr="00F343EF">
        <w:rPr>
          <w:rFonts w:ascii="Times New Roman" w:hAnsi="Times New Roman"/>
          <w:sz w:val="24"/>
          <w:szCs w:val="24"/>
          <w:highlight w:val="yellow"/>
        </w:rPr>
        <w:t xml:space="preserve">Сайты постоянно пополняются новыми актуальными материалами. </w:t>
      </w:r>
      <w:r w:rsidRPr="00F343EF">
        <w:rPr>
          <w:rFonts w:ascii="Times New Roman" w:hAnsi="Times New Roman" w:cs="Times New Roman"/>
          <w:sz w:val="24"/>
          <w:szCs w:val="24"/>
          <w:highlight w:val="yellow"/>
        </w:rPr>
        <w:t xml:space="preserve">Постоянно ведется работа по продвижению сайтов: реклама в </w:t>
      </w:r>
      <w:proofErr w:type="spellStart"/>
      <w:r w:rsidRPr="00F343EF">
        <w:rPr>
          <w:rFonts w:ascii="Times New Roman" w:hAnsi="Times New Roman" w:cs="Times New Roman"/>
          <w:sz w:val="24"/>
          <w:szCs w:val="24"/>
          <w:highlight w:val="yellow"/>
        </w:rPr>
        <w:t>соцсети</w:t>
      </w:r>
      <w:proofErr w:type="spellEnd"/>
      <w:r w:rsidRPr="00F343EF">
        <w:rPr>
          <w:rFonts w:ascii="Times New Roman" w:hAnsi="Times New Roman" w:cs="Times New Roman"/>
          <w:sz w:val="24"/>
          <w:szCs w:val="24"/>
          <w:highlight w:val="yellow"/>
        </w:rPr>
        <w:t xml:space="preserve">, выпуск визиток и памяток. В </w:t>
      </w:r>
      <w:proofErr w:type="spellStart"/>
      <w:r w:rsidRPr="00F343EF">
        <w:rPr>
          <w:rFonts w:ascii="Times New Roman" w:hAnsi="Times New Roman" w:cs="Times New Roman"/>
          <w:sz w:val="24"/>
          <w:szCs w:val="24"/>
          <w:highlight w:val="yellow"/>
        </w:rPr>
        <w:t>соцсети</w:t>
      </w:r>
      <w:proofErr w:type="spellEnd"/>
      <w:r w:rsidRPr="00F343EF">
        <w:rPr>
          <w:rFonts w:ascii="Times New Roman" w:hAnsi="Times New Roman" w:cs="Times New Roman"/>
          <w:sz w:val="24"/>
          <w:szCs w:val="24"/>
          <w:highlight w:val="yellow"/>
        </w:rPr>
        <w:t xml:space="preserve"> созданы аккаунты у 6 библиотек: Центральная городская библиотека им. </w:t>
      </w:r>
      <w:proofErr w:type="spellStart"/>
      <w:r w:rsidRPr="00F343EF">
        <w:rPr>
          <w:rFonts w:ascii="Times New Roman" w:hAnsi="Times New Roman" w:cs="Times New Roman"/>
          <w:sz w:val="24"/>
          <w:szCs w:val="24"/>
          <w:highlight w:val="yellow"/>
        </w:rPr>
        <w:t>П.П.Бажова</w:t>
      </w:r>
      <w:proofErr w:type="spellEnd"/>
      <w:r w:rsidRPr="00F343EF">
        <w:rPr>
          <w:rFonts w:ascii="Times New Roman" w:hAnsi="Times New Roman" w:cs="Times New Roman"/>
          <w:sz w:val="24"/>
          <w:szCs w:val="24"/>
          <w:highlight w:val="yellow"/>
        </w:rPr>
        <w:t xml:space="preserve">, («Одноклассники», «В </w:t>
      </w:r>
      <w:proofErr w:type="spellStart"/>
      <w:r w:rsidRPr="00F343EF">
        <w:rPr>
          <w:rFonts w:ascii="Times New Roman" w:hAnsi="Times New Roman" w:cs="Times New Roman"/>
          <w:sz w:val="24"/>
          <w:szCs w:val="24"/>
          <w:highlight w:val="yellow"/>
        </w:rPr>
        <w:t>Котнакте</w:t>
      </w:r>
      <w:proofErr w:type="spellEnd"/>
      <w:r w:rsidRPr="00F343EF">
        <w:rPr>
          <w:rFonts w:ascii="Times New Roman" w:hAnsi="Times New Roman" w:cs="Times New Roman"/>
          <w:sz w:val="24"/>
          <w:szCs w:val="24"/>
          <w:highlight w:val="yellow"/>
        </w:rPr>
        <w:t xml:space="preserve">»),библиотека – филиал № 15 </w:t>
      </w:r>
      <w:proofErr w:type="spellStart"/>
      <w:r w:rsidRPr="00F343EF">
        <w:rPr>
          <w:rFonts w:ascii="Times New Roman" w:hAnsi="Times New Roman" w:cs="Times New Roman"/>
          <w:sz w:val="24"/>
          <w:szCs w:val="24"/>
          <w:highlight w:val="yellow"/>
        </w:rPr>
        <w:t>п.Цементный</w:t>
      </w:r>
      <w:proofErr w:type="spellEnd"/>
      <w:r w:rsidRPr="00F343EF">
        <w:rPr>
          <w:rFonts w:ascii="Times New Roman" w:hAnsi="Times New Roman" w:cs="Times New Roman"/>
          <w:sz w:val="24"/>
          <w:szCs w:val="24"/>
          <w:highlight w:val="yellow"/>
        </w:rPr>
        <w:t xml:space="preserve">        («Одноклассники»). Центр детского чтения «Радуга («Одноклассники», «В Контакте», «</w:t>
      </w:r>
      <w:proofErr w:type="spellStart"/>
      <w:r w:rsidRPr="00F343EF">
        <w:rPr>
          <w:rFonts w:ascii="Times New Roman" w:hAnsi="Times New Roman" w:cs="Times New Roman"/>
          <w:sz w:val="24"/>
          <w:szCs w:val="24"/>
          <w:highlight w:val="yellow"/>
        </w:rPr>
        <w:t>Фейсбук</w:t>
      </w:r>
      <w:proofErr w:type="spellEnd"/>
      <w:r w:rsidRPr="00F343EF">
        <w:rPr>
          <w:rFonts w:ascii="Times New Roman" w:hAnsi="Times New Roman" w:cs="Times New Roman"/>
          <w:sz w:val="24"/>
          <w:szCs w:val="24"/>
          <w:highlight w:val="yellow"/>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w:t>
      </w:r>
      <w:r w:rsidRPr="00F343EF">
        <w:rPr>
          <w:rFonts w:ascii="Times New Roman" w:hAnsi="Times New Roman" w:cs="Times New Roman"/>
          <w:sz w:val="24"/>
          <w:szCs w:val="24"/>
          <w:highlight w:val="yellow"/>
        </w:rPr>
        <w:lastRenderedPageBreak/>
        <w:t xml:space="preserve">виртуальных обращений, количеству постов (заметок) в аккаунте </w:t>
      </w:r>
      <w:proofErr w:type="spellStart"/>
      <w:r w:rsidRPr="00F343EF">
        <w:rPr>
          <w:rFonts w:ascii="Times New Roman" w:hAnsi="Times New Roman" w:cs="Times New Roman"/>
          <w:sz w:val="24"/>
          <w:szCs w:val="24"/>
          <w:highlight w:val="yellow"/>
        </w:rPr>
        <w:t>соцсети</w:t>
      </w:r>
      <w:proofErr w:type="spellEnd"/>
      <w:r w:rsidRPr="00F343EF">
        <w:rPr>
          <w:rFonts w:ascii="Times New Roman" w:hAnsi="Times New Roman" w:cs="Times New Roman"/>
          <w:sz w:val="24"/>
          <w:szCs w:val="24"/>
          <w:highlight w:val="yellow"/>
        </w:rPr>
        <w:t xml:space="preserve">.     Для удаленных пользователей обеспечен </w:t>
      </w:r>
      <w:r w:rsidRPr="00F343EF">
        <w:rPr>
          <w:rFonts w:ascii="Times New Roman" w:hAnsi="Times New Roman" w:cs="Times New Roman"/>
          <w:bCs/>
          <w:sz w:val="24"/>
          <w:szCs w:val="24"/>
          <w:highlight w:val="yellow"/>
        </w:rPr>
        <w:t xml:space="preserve">доступ к Сводному каталогу библиотек Свердловской области, Национальной электронной библиотеке (НЭБ). </w:t>
      </w:r>
    </w:p>
    <w:p w:rsidR="00F343EF" w:rsidRPr="00F343EF" w:rsidRDefault="00F343EF" w:rsidP="00F343EF">
      <w:pPr>
        <w:widowControl w:val="0"/>
        <w:tabs>
          <w:tab w:val="left" w:pos="851"/>
        </w:tabs>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w:t>
      </w:r>
      <w:r w:rsidRPr="00F343EF">
        <w:rPr>
          <w:rFonts w:ascii="Times New Roman" w:hAnsi="Times New Roman" w:cs="Times New Roman"/>
          <w:color w:val="000000"/>
          <w:sz w:val="24"/>
          <w:szCs w:val="24"/>
          <w:highlight w:val="yellow"/>
        </w:rPr>
        <w:t xml:space="preserve">Продолжилась работа по созданию электронного каталога. </w:t>
      </w:r>
      <w:r w:rsidRPr="00F343EF">
        <w:rPr>
          <w:rFonts w:ascii="Times New Roman" w:hAnsi="Times New Roman" w:cs="Times New Roman"/>
          <w:sz w:val="24"/>
          <w:szCs w:val="24"/>
          <w:highlight w:val="yellow"/>
        </w:rPr>
        <w:t>С 2012 года библиотека работает в автоматизированной библиотечно-информационной системе АБИС «ИРБИС-64».</w:t>
      </w:r>
      <w:r w:rsidRPr="00F343EF">
        <w:rPr>
          <w:rFonts w:ascii="Times New Roman" w:hAnsi="Times New Roman" w:cs="Times New Roman"/>
          <w:color w:val="000000"/>
          <w:sz w:val="24"/>
          <w:szCs w:val="24"/>
          <w:highlight w:val="yellow"/>
        </w:rPr>
        <w:t xml:space="preserve"> За 2019 год было отгружено 1685 заимствованных записей для слияния со Сводным каталогом библиотек Свердловской области.</w:t>
      </w:r>
      <w:r w:rsidRPr="00F343EF">
        <w:rPr>
          <w:rFonts w:ascii="Times New Roman" w:hAnsi="Times New Roman" w:cs="Times New Roman"/>
          <w:sz w:val="24"/>
          <w:szCs w:val="24"/>
          <w:highlight w:val="yellow"/>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343EF" w:rsidRDefault="00F343EF" w:rsidP="00F343EF">
      <w:pPr>
        <w:widowControl w:val="0"/>
        <w:tabs>
          <w:tab w:val="left" w:pos="851"/>
        </w:tabs>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В трех библиотеках (ЦГБ, сельская библиотека-филиал №8, с. </w:t>
      </w:r>
      <w:proofErr w:type="spellStart"/>
      <w:r w:rsidRPr="00F343EF">
        <w:rPr>
          <w:rFonts w:ascii="Times New Roman" w:hAnsi="Times New Roman" w:cs="Times New Roman"/>
          <w:sz w:val="24"/>
          <w:szCs w:val="24"/>
          <w:highlight w:val="yellow"/>
        </w:rPr>
        <w:t>Аятское</w:t>
      </w:r>
      <w:proofErr w:type="spellEnd"/>
      <w:r w:rsidRPr="00F343EF">
        <w:rPr>
          <w:rFonts w:ascii="Times New Roman" w:hAnsi="Times New Roman" w:cs="Times New Roman"/>
          <w:sz w:val="24"/>
          <w:szCs w:val="24"/>
          <w:highlight w:val="yellow"/>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343EF">
        <w:rPr>
          <w:rFonts w:ascii="Times New Roman" w:eastAsia="Calibri" w:hAnsi="Times New Roman" w:cs="Times New Roman"/>
          <w:sz w:val="24"/>
          <w:szCs w:val="24"/>
          <w:highlight w:val="yellow"/>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343EF" w:rsidRDefault="00F343EF" w:rsidP="00F343EF">
      <w:pPr>
        <w:widowControl w:val="0"/>
        <w:tabs>
          <w:tab w:val="left" w:pos="851"/>
        </w:tabs>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w:t>
      </w:r>
      <w:r w:rsidRPr="00F343EF">
        <w:rPr>
          <w:rStyle w:val="s7"/>
          <w:rFonts w:ascii="Times New Roman" w:hAnsi="Times New Roman" w:cs="Times New Roman"/>
          <w:color w:val="000000"/>
          <w:sz w:val="24"/>
          <w:szCs w:val="24"/>
          <w:highlight w:val="yellow"/>
        </w:rPr>
        <w:t>Приоритетные направления деятельности МБУК «ЦБС» НГО получили свое отражение в различных программах, проектах.</w:t>
      </w:r>
      <w:r w:rsidRPr="00F343EF">
        <w:rPr>
          <w:rStyle w:val="s7"/>
          <w:rFonts w:ascii="Times New Roman" w:hAnsi="Times New Roman" w:cs="Times New Roman"/>
          <w:sz w:val="24"/>
          <w:szCs w:val="24"/>
          <w:highlight w:val="yellow"/>
        </w:rPr>
        <w:t xml:space="preserve"> В</w:t>
      </w:r>
      <w:r w:rsidRPr="00F343EF">
        <w:rPr>
          <w:rStyle w:val="apple-converted-space"/>
          <w:rFonts w:ascii="Times New Roman" w:eastAsia="Arial Unicode MS" w:hAnsi="Times New Roman" w:cs="Times New Roman"/>
          <w:color w:val="000000"/>
          <w:sz w:val="24"/>
          <w:szCs w:val="24"/>
          <w:highlight w:val="yellow"/>
        </w:rPr>
        <w:t> </w:t>
      </w:r>
      <w:r w:rsidRPr="00F343EF">
        <w:rPr>
          <w:rFonts w:ascii="Times New Roman" w:hAnsi="Times New Roman" w:cs="Times New Roman"/>
          <w:sz w:val="24"/>
          <w:szCs w:val="24"/>
          <w:highlight w:val="yellow"/>
        </w:rPr>
        <w:t>2019 году библиотеки МБУК «ЦБС»НГО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cs="Times New Roman"/>
          <w:sz w:val="24"/>
          <w:szCs w:val="24"/>
          <w:highlight w:val="yellow"/>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343EF">
        <w:rPr>
          <w:rFonts w:ascii="Times New Roman" w:hAnsi="Times New Roman"/>
          <w:sz w:val="24"/>
          <w:szCs w:val="24"/>
          <w:highlight w:val="yellow"/>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343EF">
        <w:rPr>
          <w:rFonts w:ascii="Times New Roman" w:hAnsi="Times New Roman"/>
          <w:sz w:val="24"/>
          <w:szCs w:val="24"/>
          <w:highlight w:val="yellow"/>
        </w:rPr>
        <w:t>квест</w:t>
      </w:r>
      <w:proofErr w:type="spellEnd"/>
      <w:r w:rsidRPr="00F343EF">
        <w:rPr>
          <w:rFonts w:ascii="Times New Roman" w:hAnsi="Times New Roman"/>
          <w:sz w:val="24"/>
          <w:szCs w:val="24"/>
          <w:highlight w:val="yellow"/>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343EF" w:rsidRDefault="00F343EF" w:rsidP="00F343EF">
      <w:pPr>
        <w:spacing w:after="0" w:line="240" w:lineRule="auto"/>
        <w:jc w:val="both"/>
        <w:rPr>
          <w:rFonts w:ascii="Times New Roman" w:hAnsi="Times New Roman"/>
          <w:sz w:val="24"/>
          <w:szCs w:val="24"/>
          <w:highlight w:val="yellow"/>
        </w:rPr>
      </w:pPr>
      <w:r w:rsidRPr="00F343EF">
        <w:rPr>
          <w:rFonts w:ascii="Times New Roman" w:hAnsi="Times New Roman"/>
          <w:sz w:val="24"/>
          <w:szCs w:val="24"/>
          <w:highlight w:val="yellow"/>
        </w:rPr>
        <w:t xml:space="preserve">  Востребованы и актуальны на протяжении  нескольких лет остались программы и проекты:</w:t>
      </w:r>
    </w:p>
    <w:p w:rsidR="00F343EF" w:rsidRPr="00F343EF" w:rsidRDefault="00F343EF" w:rsidP="00F343EF">
      <w:pPr>
        <w:pStyle w:val="a7"/>
        <w:numPr>
          <w:ilvl w:val="0"/>
          <w:numId w:val="5"/>
        </w:numPr>
        <w:spacing w:after="0" w:line="240" w:lineRule="auto"/>
        <w:jc w:val="both"/>
        <w:rPr>
          <w:rFonts w:ascii="Times New Roman" w:hAnsi="Times New Roman" w:cs="Times New Roman"/>
          <w:sz w:val="24"/>
          <w:szCs w:val="24"/>
          <w:highlight w:val="yellow"/>
        </w:rPr>
      </w:pPr>
      <w:r w:rsidRPr="00F343EF">
        <w:rPr>
          <w:rFonts w:ascii="Times New Roman" w:hAnsi="Times New Roman"/>
          <w:sz w:val="24"/>
          <w:szCs w:val="24"/>
          <w:highlight w:val="yellow"/>
        </w:rPr>
        <w:t xml:space="preserve">для людей с ограниченными возможностями: </w:t>
      </w:r>
      <w:r w:rsidRPr="00F343EF">
        <w:rPr>
          <w:rFonts w:ascii="Times New Roman" w:hAnsi="Times New Roman" w:cs="Times New Roman"/>
          <w:sz w:val="24"/>
          <w:szCs w:val="24"/>
          <w:highlight w:val="yellow"/>
        </w:rPr>
        <w:t xml:space="preserve">«От сердца к сердцу»(ЦГБ); Проект «Служба </w:t>
      </w:r>
      <w:proofErr w:type="spellStart"/>
      <w:r w:rsidRPr="00F343EF">
        <w:rPr>
          <w:rFonts w:ascii="Times New Roman" w:hAnsi="Times New Roman" w:cs="Times New Roman"/>
          <w:sz w:val="24"/>
          <w:szCs w:val="24"/>
          <w:highlight w:val="yellow"/>
        </w:rPr>
        <w:t>библиотерапии</w:t>
      </w:r>
      <w:proofErr w:type="spellEnd"/>
      <w:r w:rsidRPr="00F343EF">
        <w:rPr>
          <w:rFonts w:ascii="Times New Roman" w:hAnsi="Times New Roman" w:cs="Times New Roman"/>
          <w:sz w:val="24"/>
          <w:szCs w:val="24"/>
          <w:highlight w:val="yellow"/>
        </w:rPr>
        <w:t xml:space="preserve"> «Для Вас открыты наши двери и сердца»; </w:t>
      </w:r>
    </w:p>
    <w:p w:rsidR="00F343EF" w:rsidRPr="00F343EF" w:rsidRDefault="00F343EF" w:rsidP="00F343EF">
      <w:pPr>
        <w:pStyle w:val="a7"/>
        <w:numPr>
          <w:ilvl w:val="0"/>
          <w:numId w:val="5"/>
        </w:numPr>
        <w:spacing w:line="240" w:lineRule="auto"/>
        <w:jc w:val="both"/>
        <w:rPr>
          <w:rStyle w:val="s9"/>
          <w:rFonts w:ascii="Times New Roman" w:hAnsi="Times New Roman" w:cs="Times New Roman"/>
          <w:sz w:val="24"/>
          <w:szCs w:val="24"/>
          <w:highlight w:val="yellow"/>
        </w:rPr>
      </w:pPr>
      <w:r w:rsidRPr="00F343EF">
        <w:rPr>
          <w:rFonts w:ascii="Times New Roman" w:hAnsi="Times New Roman" w:cs="Times New Roman"/>
          <w:sz w:val="24"/>
          <w:szCs w:val="24"/>
          <w:highlight w:val="yellow"/>
        </w:rPr>
        <w:t>проекты по краеведению:  «И это все о нем, о поселке Цементном родном!»(филиал №15,п. Цементный); «Возращение к истокам»;</w:t>
      </w:r>
      <w:r w:rsidRPr="00F343EF">
        <w:rPr>
          <w:b/>
          <w:highlight w:val="yellow"/>
        </w:rPr>
        <w:t xml:space="preserve"> </w:t>
      </w:r>
      <w:r w:rsidRPr="00F343EF">
        <w:rPr>
          <w:rFonts w:ascii="Times New Roman" w:hAnsi="Times New Roman" w:cs="Times New Roman"/>
          <w:sz w:val="24"/>
          <w:szCs w:val="24"/>
          <w:highlight w:val="yellow"/>
        </w:rPr>
        <w:t>«Читай, Невьянск» (ЦГБ);</w:t>
      </w:r>
      <w:r w:rsidRPr="00F343EF">
        <w:rPr>
          <w:rStyle w:val="s7"/>
          <w:rFonts w:ascii="Times New Roman" w:hAnsi="Times New Roman" w:cs="Times New Roman"/>
          <w:bCs/>
          <w:color w:val="000000"/>
          <w:sz w:val="24"/>
          <w:szCs w:val="24"/>
          <w:highlight w:val="yellow"/>
        </w:rPr>
        <w:t xml:space="preserve"> </w:t>
      </w:r>
      <w:r w:rsidRPr="00F343EF">
        <w:rPr>
          <w:rFonts w:ascii="Times New Roman" w:hAnsi="Times New Roman" w:cs="Times New Roman"/>
          <w:sz w:val="24"/>
          <w:szCs w:val="24"/>
          <w:highlight w:val="yellow"/>
        </w:rPr>
        <w:t>«Наш край большой страны частица»</w:t>
      </w:r>
      <w:r w:rsidRPr="00F343EF">
        <w:rPr>
          <w:rStyle w:val="s9"/>
          <w:rFonts w:ascii="Times New Roman" w:hAnsi="Times New Roman" w:cs="Times New Roman"/>
          <w:bCs/>
          <w:color w:val="000000"/>
          <w:sz w:val="24"/>
          <w:szCs w:val="24"/>
          <w:highlight w:val="yellow"/>
        </w:rPr>
        <w:t xml:space="preserve">(филиал №4,с. </w:t>
      </w:r>
      <w:proofErr w:type="spellStart"/>
      <w:r w:rsidRPr="00F343EF">
        <w:rPr>
          <w:rStyle w:val="s9"/>
          <w:rFonts w:ascii="Times New Roman" w:hAnsi="Times New Roman" w:cs="Times New Roman"/>
          <w:bCs/>
          <w:color w:val="000000"/>
          <w:sz w:val="24"/>
          <w:szCs w:val="24"/>
          <w:highlight w:val="yellow"/>
        </w:rPr>
        <w:t>Быньги</w:t>
      </w:r>
      <w:proofErr w:type="spellEnd"/>
      <w:r w:rsidRPr="00F343EF">
        <w:rPr>
          <w:rStyle w:val="s9"/>
          <w:rFonts w:ascii="Times New Roman" w:hAnsi="Times New Roman" w:cs="Times New Roman"/>
          <w:bCs/>
          <w:color w:val="000000"/>
          <w:sz w:val="24"/>
          <w:szCs w:val="24"/>
          <w:highlight w:val="yellow"/>
        </w:rPr>
        <w:t xml:space="preserve">). </w:t>
      </w:r>
    </w:p>
    <w:p w:rsidR="00F343EF" w:rsidRPr="00F343EF" w:rsidRDefault="00F343EF" w:rsidP="00F343EF">
      <w:pPr>
        <w:pStyle w:val="a7"/>
        <w:spacing w:after="0" w:line="240" w:lineRule="auto"/>
        <w:ind w:left="780"/>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А также проекты, направленные на работу с семьей, пропаганду ЗОЖ и другие. </w:t>
      </w:r>
    </w:p>
    <w:p w:rsidR="00F343EF" w:rsidRPr="00F343EF" w:rsidRDefault="00F343EF" w:rsidP="00F343EF">
      <w:pPr>
        <w:spacing w:after="0" w:line="240" w:lineRule="auto"/>
        <w:jc w:val="both"/>
        <w:rPr>
          <w:rFonts w:ascii="Times New Roman" w:hAnsi="Times New Roman" w:cs="Times New Roman"/>
          <w:color w:val="000000"/>
          <w:sz w:val="24"/>
          <w:szCs w:val="24"/>
          <w:highlight w:val="yellow"/>
        </w:rPr>
      </w:pPr>
      <w:r w:rsidRPr="00F343EF">
        <w:rPr>
          <w:rFonts w:ascii="Times New Roman" w:hAnsi="Times New Roman" w:cs="Times New Roman"/>
          <w:color w:val="000000"/>
          <w:sz w:val="24"/>
          <w:szCs w:val="24"/>
          <w:highlight w:val="yellow"/>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343EF" w:rsidRDefault="00F343EF" w:rsidP="00F343EF">
      <w:pPr>
        <w:spacing w:after="0" w:line="240" w:lineRule="auto"/>
        <w:jc w:val="both"/>
        <w:rPr>
          <w:rFonts w:ascii="Times New Roman" w:hAnsi="Times New Roman" w:cs="Times New Roman"/>
          <w:sz w:val="24"/>
          <w:szCs w:val="24"/>
          <w:highlight w:val="yellow"/>
        </w:rPr>
      </w:pPr>
    </w:p>
    <w:p w:rsidR="00F343EF" w:rsidRPr="00F343EF" w:rsidRDefault="00F343EF" w:rsidP="00F343EF">
      <w:pPr>
        <w:pStyle w:val="p7"/>
        <w:shd w:val="clear" w:color="auto" w:fill="FFFFFF"/>
        <w:spacing w:before="0" w:beforeAutospacing="0" w:after="0" w:afterAutospacing="0"/>
        <w:jc w:val="both"/>
        <w:rPr>
          <w:highlight w:val="yellow"/>
        </w:rPr>
      </w:pPr>
      <w:r w:rsidRPr="00F343EF">
        <w:rPr>
          <w:color w:val="000000"/>
          <w:highlight w:val="yellow"/>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343EF">
        <w:rPr>
          <w:highlight w:val="yellow"/>
        </w:rPr>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F343EF"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F343EF">
        <w:rPr>
          <w:rFonts w:ascii="Times New Roman" w:eastAsia="Times New Roman" w:hAnsi="Times New Roman" w:cs="Times New Roman"/>
          <w:color w:val="000000"/>
          <w:sz w:val="24"/>
          <w:szCs w:val="24"/>
          <w:highlight w:val="yellow"/>
        </w:rPr>
        <w:t xml:space="preserve">   </w:t>
      </w:r>
    </w:p>
    <w:p w:rsidR="00F343EF" w:rsidRPr="00F343EF"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highlight w:val="yellow"/>
        </w:rPr>
      </w:pPr>
      <w:r w:rsidRPr="00F343EF">
        <w:rPr>
          <w:rFonts w:ascii="Times New Roman" w:eastAsia="Times New Roman" w:hAnsi="Times New Roman" w:cs="Times New Roman"/>
          <w:color w:val="000000"/>
          <w:sz w:val="24"/>
          <w:szCs w:val="24"/>
          <w:highlight w:val="yellow"/>
        </w:rPr>
        <w:lastRenderedPageBreak/>
        <w:t xml:space="preserve">      </w:t>
      </w:r>
      <w:r w:rsidRPr="00F343EF">
        <w:rPr>
          <w:rFonts w:ascii="Times New Roman" w:hAnsi="Times New Roman" w:cs="Times New Roman"/>
          <w:sz w:val="24"/>
          <w:szCs w:val="24"/>
          <w:highlight w:val="yellow"/>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343EF">
        <w:rPr>
          <w:rFonts w:ascii="Times New Roman" w:eastAsia="TimesNewRomanPSMT" w:hAnsi="Times New Roman" w:cs="Times New Roman"/>
          <w:sz w:val="24"/>
          <w:szCs w:val="24"/>
          <w:highlight w:val="yellow"/>
        </w:rPr>
        <w:t>всероссийской акции в поддержку чтения «</w:t>
      </w:r>
      <w:proofErr w:type="spellStart"/>
      <w:r w:rsidRPr="00F343EF">
        <w:rPr>
          <w:rFonts w:ascii="Times New Roman" w:eastAsia="TimesNewRomanPSMT" w:hAnsi="Times New Roman" w:cs="Times New Roman"/>
          <w:sz w:val="24"/>
          <w:szCs w:val="24"/>
          <w:highlight w:val="yellow"/>
        </w:rPr>
        <w:t>Библионочь</w:t>
      </w:r>
      <w:proofErr w:type="spellEnd"/>
      <w:r w:rsidRPr="00F343EF">
        <w:rPr>
          <w:rFonts w:ascii="Times New Roman" w:eastAsia="TimesNewRomanPSMT" w:hAnsi="Times New Roman" w:cs="Times New Roman"/>
          <w:sz w:val="24"/>
          <w:szCs w:val="24"/>
          <w:highlight w:val="yellow"/>
        </w:rPr>
        <w:t xml:space="preserve"> - 2019»,Областном Дне чтения, Неделе детской книги, российской акции «Читаем детям о войне» и др. </w:t>
      </w:r>
      <w:r w:rsidRPr="00F343EF">
        <w:rPr>
          <w:rFonts w:ascii="Times New Roman" w:hAnsi="Times New Roman" w:cs="Times New Roman"/>
          <w:sz w:val="24"/>
          <w:szCs w:val="24"/>
          <w:highlight w:val="yellow"/>
        </w:rPr>
        <w:t xml:space="preserve">В 2019 году  ЦБС впервые приняла участие в </w:t>
      </w:r>
      <w:r w:rsidRPr="00F343EF">
        <w:rPr>
          <w:rFonts w:ascii="Times New Roman" w:hAnsi="Times New Roman" w:cs="Times New Roman"/>
          <w:sz w:val="24"/>
          <w:szCs w:val="24"/>
          <w:highlight w:val="yellow"/>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343EF" w:rsidRDefault="00F343EF" w:rsidP="00F343EF">
      <w:pPr>
        <w:spacing w:after="0" w:line="240" w:lineRule="auto"/>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w:t>
      </w:r>
    </w:p>
    <w:p w:rsidR="00F343EF" w:rsidRPr="00F343EF" w:rsidRDefault="00F343EF" w:rsidP="00F343EF">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343EF">
        <w:rPr>
          <w:rFonts w:ascii="Times New Roman" w:hAnsi="Times New Roman" w:cs="Times New Roman"/>
          <w:sz w:val="24"/>
          <w:szCs w:val="24"/>
          <w:highlight w:val="yellow"/>
        </w:rPr>
        <w:t>Белинсокого</w:t>
      </w:r>
      <w:proofErr w:type="spellEnd"/>
      <w:r w:rsidRPr="00F343EF">
        <w:rPr>
          <w:rFonts w:ascii="Times New Roman" w:hAnsi="Times New Roman" w:cs="Times New Roman"/>
          <w:sz w:val="24"/>
          <w:szCs w:val="24"/>
          <w:highlight w:val="yellow"/>
        </w:rPr>
        <w:t>. Еще 3 сотрудника прошли обучение в «</w:t>
      </w:r>
      <w:proofErr w:type="spellStart"/>
      <w:r w:rsidRPr="00F343EF">
        <w:rPr>
          <w:rFonts w:ascii="Times New Roman" w:hAnsi="Times New Roman" w:cs="Times New Roman"/>
          <w:sz w:val="24"/>
          <w:szCs w:val="24"/>
          <w:highlight w:val="yellow"/>
        </w:rPr>
        <w:t>Медиамастерской</w:t>
      </w:r>
      <w:proofErr w:type="spellEnd"/>
      <w:r w:rsidRPr="00F343EF">
        <w:rPr>
          <w:rFonts w:ascii="Times New Roman" w:hAnsi="Times New Roman" w:cs="Times New Roman"/>
          <w:sz w:val="24"/>
          <w:szCs w:val="24"/>
          <w:highlight w:val="yellow"/>
        </w:rPr>
        <w:t xml:space="preserve"> - 2019» (посетили все 3 сессии).</w:t>
      </w:r>
    </w:p>
    <w:p w:rsidR="00F343EF" w:rsidRPr="00F343EF" w:rsidRDefault="00F343EF" w:rsidP="00F343EF">
      <w:pPr>
        <w:spacing w:after="0" w:line="240" w:lineRule="auto"/>
        <w:rPr>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2. Цели и задачи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3. План мероприятий по выполнению подпрограммы 2 муниципальной программы</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center"/>
        <w:rPr>
          <w:rFonts w:ascii="Times New Roman" w:hAnsi="Times New Roman"/>
          <w:b/>
          <w:sz w:val="24"/>
          <w:szCs w:val="24"/>
          <w:highlight w:val="yellow"/>
        </w:rPr>
      </w:pPr>
      <w:r w:rsidRPr="00F343EF">
        <w:rPr>
          <w:rFonts w:ascii="Times New Roman" w:hAnsi="Times New Roman"/>
          <w:b/>
          <w:sz w:val="24"/>
          <w:szCs w:val="24"/>
          <w:highlight w:val="yellow"/>
        </w:rPr>
        <w:t>Раздел 4. Межбюджетные трансферты</w:t>
      </w:r>
    </w:p>
    <w:p w:rsidR="00F343EF" w:rsidRPr="00F343EF" w:rsidRDefault="00F343EF" w:rsidP="00F343EF">
      <w:pPr>
        <w:pStyle w:val="a3"/>
        <w:jc w:val="center"/>
        <w:rPr>
          <w:rFonts w:ascii="Times New Roman" w:hAnsi="Times New Roman"/>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w:t>
      </w:r>
      <w:r w:rsidRPr="00F343EF">
        <w:rPr>
          <w:rFonts w:ascii="Times New Roman" w:hAnsi="Times New Roman"/>
          <w:sz w:val="24"/>
          <w:szCs w:val="24"/>
          <w:highlight w:val="yellow"/>
        </w:rPr>
        <w:lastRenderedPageBreak/>
        <w:t>учреждений специальным оборудованием, музыкальным оборудованием, инвентарем и музыкальными инструментами;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343EF" w:rsidRDefault="00F343EF" w:rsidP="00F343EF">
      <w:pPr>
        <w:pStyle w:val="ConsPlusTitle"/>
        <w:jc w:val="both"/>
        <w:rPr>
          <w:rFonts w:ascii="Times New Roman" w:hAnsi="Times New Roman"/>
          <w:b w:val="0"/>
          <w:sz w:val="24"/>
          <w:szCs w:val="24"/>
          <w:highlight w:val="yellow"/>
        </w:rPr>
      </w:pPr>
      <w:r w:rsidRPr="00F343EF">
        <w:rPr>
          <w:rFonts w:ascii="Times New Roman" w:hAnsi="Times New Roman" w:cs="Times New Roman"/>
          <w:b w:val="0"/>
          <w:sz w:val="24"/>
          <w:szCs w:val="24"/>
          <w:highlight w:val="yellow"/>
        </w:rPr>
        <w:t xml:space="preserve">       установлены Постановлением Правительства Свердловской области от </w:t>
      </w:r>
      <w:r w:rsidRPr="00F343EF">
        <w:rPr>
          <w:rFonts w:ascii="Times New Roman" w:hAnsi="Times New Roman" w:cs="Times New Roman"/>
          <w:b w:val="0"/>
          <w:color w:val="363636"/>
          <w:sz w:val="24"/>
          <w:szCs w:val="24"/>
          <w:highlight w:val="yellow"/>
          <w:shd w:val="clear" w:color="auto" w:fill="FFFFFF"/>
        </w:rPr>
        <w:t>21.10.2013            № 1268-ПП</w:t>
      </w:r>
      <w:r w:rsidRPr="00F343EF">
        <w:rPr>
          <w:rStyle w:val="apple-converted-space"/>
          <w:rFonts w:ascii="Times New Roman" w:hAnsi="Times New Roman" w:cs="Times New Roman"/>
          <w:b w:val="0"/>
          <w:color w:val="363636"/>
          <w:sz w:val="24"/>
          <w:szCs w:val="24"/>
          <w:highlight w:val="yellow"/>
          <w:shd w:val="clear" w:color="auto" w:fill="FFFFFF"/>
        </w:rPr>
        <w:t xml:space="preserve"> «Об </w:t>
      </w:r>
      <w:r w:rsidRPr="00F343EF">
        <w:rPr>
          <w:rFonts w:ascii="Times New Roman" w:hAnsi="Times New Roman" w:cs="Times New Roman"/>
          <w:b w:val="0"/>
          <w:sz w:val="24"/>
          <w:szCs w:val="24"/>
          <w:highlight w:val="yellow"/>
        </w:rPr>
        <w:t xml:space="preserve">утверждении государственной программы Свердловской области «Развитие культуры в Свердловской области до 2024 года». </w:t>
      </w:r>
      <w:r w:rsidRPr="00F343EF">
        <w:rPr>
          <w:rFonts w:ascii="Times New Roman" w:hAnsi="Times New Roman"/>
          <w:b w:val="0"/>
          <w:sz w:val="24"/>
          <w:szCs w:val="24"/>
          <w:highlight w:val="yellow"/>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343EF">
        <w:rPr>
          <w:rFonts w:ascii="Times New Roman" w:hAnsi="Times New Roman"/>
          <w:b w:val="0"/>
          <w:color w:val="000000"/>
          <w:sz w:val="24"/>
          <w:szCs w:val="24"/>
          <w:highlight w:val="yellow"/>
        </w:rPr>
        <w:t>7, 8</w:t>
      </w:r>
      <w:r w:rsidRPr="00F343EF">
        <w:rPr>
          <w:rFonts w:ascii="Times New Roman" w:hAnsi="Times New Roman"/>
          <w:b w:val="0"/>
          <w:sz w:val="24"/>
          <w:szCs w:val="24"/>
          <w:highlight w:val="yellow"/>
        </w:rPr>
        <w:t xml:space="preserve"> к государственной программе.</w:t>
      </w:r>
    </w:p>
    <w:p w:rsidR="00F343EF" w:rsidRPr="00F343EF" w:rsidRDefault="00F343EF" w:rsidP="00F343EF">
      <w:pPr>
        <w:spacing w:after="0" w:line="240" w:lineRule="auto"/>
        <w:rPr>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 xml:space="preserve">           Подпрограмма 3. «Развитие дополнительного образования в области искусства на 2016-2024 годы» муниципальной программы  «Развитие культуры и туризма в Невьянском городском округе до 2024 года»</w:t>
      </w:r>
    </w:p>
    <w:p w:rsidR="00F343EF" w:rsidRPr="00F343EF" w:rsidRDefault="00F343EF" w:rsidP="00F343EF">
      <w:pPr>
        <w:pStyle w:val="a3"/>
        <w:jc w:val="both"/>
        <w:rPr>
          <w:rFonts w:ascii="Times New Roman" w:hAnsi="Times New Roman"/>
          <w:sz w:val="28"/>
          <w:szCs w:val="28"/>
          <w:highlight w:val="yellow"/>
        </w:rPr>
      </w:pP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jc w:val="center"/>
        <w:rPr>
          <w:rFonts w:ascii="Times New Roman" w:hAnsi="Times New Roman"/>
          <w:sz w:val="24"/>
          <w:szCs w:val="24"/>
          <w:highlight w:val="yellow"/>
        </w:rPr>
      </w:pPr>
      <w:r w:rsidRPr="00F343EF">
        <w:rPr>
          <w:rFonts w:ascii="Times New Roman" w:hAnsi="Times New Roman"/>
          <w:sz w:val="24"/>
          <w:szCs w:val="24"/>
          <w:highlight w:val="yellow"/>
        </w:rPr>
        <w:t>Паспорт подпрограммы</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b/>
          <w:sz w:val="24"/>
          <w:szCs w:val="24"/>
          <w:highlight w:val="yellow"/>
        </w:rPr>
        <w:t xml:space="preserve">             </w:t>
      </w:r>
      <w:r w:rsidRPr="00F343EF">
        <w:rPr>
          <w:rFonts w:ascii="Times New Roman" w:hAnsi="Times New Roman"/>
          <w:sz w:val="24"/>
          <w:szCs w:val="24"/>
          <w:highlight w:val="yellow"/>
        </w:rPr>
        <w:t>«Развитие дополнительного образования в области искусства на 2016-2024 годы» муниципальной программы  «Развитие культуры и туризма в Невьянском городском округе до 2024 года»</w:t>
      </w:r>
    </w:p>
    <w:p w:rsidR="00F343EF" w:rsidRPr="00F343EF" w:rsidRDefault="00F343EF" w:rsidP="00F343EF">
      <w:pPr>
        <w:pStyle w:val="a3"/>
        <w:jc w:val="both"/>
        <w:rPr>
          <w:rFonts w:ascii="Times New Roman" w:hAnsi="Times New Roman"/>
          <w:sz w:val="28"/>
          <w:szCs w:val="28"/>
          <w:highlight w:val="yellow"/>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Муниципальное казенное учреждение «Управление культуры Невьянского городского округа»</w:t>
            </w:r>
          </w:p>
          <w:p w:rsidR="00F343EF" w:rsidRPr="00F343EF" w:rsidRDefault="00F343EF" w:rsidP="007C5685">
            <w:pPr>
              <w:pStyle w:val="a3"/>
              <w:rPr>
                <w:rFonts w:ascii="Times New Roman" w:hAnsi="Times New Roman"/>
                <w:sz w:val="24"/>
                <w:szCs w:val="24"/>
                <w:highlight w:val="yellow"/>
              </w:rPr>
            </w:pP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2016-2024 годы</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Цель и задачи подпрограммы   муниципальной программы</w:t>
            </w:r>
          </w:p>
          <w:p w:rsidR="00F343EF" w:rsidRPr="00F343EF" w:rsidRDefault="00F343EF" w:rsidP="007C5685">
            <w:pPr>
              <w:pStyle w:val="a3"/>
              <w:rPr>
                <w:rFonts w:ascii="Times New Roman" w:hAnsi="Times New Roman"/>
                <w:sz w:val="24"/>
                <w:szCs w:val="24"/>
                <w:highlight w:val="yellow"/>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Задачи:</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повышение доступности и качества услуг, оказываемых населению в сфере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обеспечение условий для развития инновационной деятельности  муниципальных учреждений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совершенствование подготовки   выпускников детских школ искусств, в том числе по видам искусств;</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формирование и развитие эффективной системы поддержки творчески одаренных детей и молодежи;</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 xml:space="preserve">создание условий для сохранения и развития кадрового и </w:t>
            </w:r>
            <w:r w:rsidRPr="00F343EF">
              <w:rPr>
                <w:rFonts w:ascii="Times New Roman" w:hAnsi="Times New Roman"/>
                <w:color w:val="000000"/>
                <w:sz w:val="24"/>
                <w:szCs w:val="24"/>
                <w:highlight w:val="yellow"/>
              </w:rPr>
              <w:lastRenderedPageBreak/>
              <w:t>творческого потенциала сферы культуры;</w:t>
            </w:r>
          </w:p>
          <w:p w:rsidR="00F343EF" w:rsidRPr="00F343EF" w:rsidRDefault="00F343EF" w:rsidP="007C5685">
            <w:pPr>
              <w:pStyle w:val="a3"/>
              <w:jc w:val="both"/>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совершенствование организационных, экономических и правовых механизмов развития культуры.</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1)количество обучающихся в детских школах искусств Невьянского городского округа;</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343EF" w:rsidRDefault="00F343EF" w:rsidP="007C5685">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4"/>
                <w:szCs w:val="24"/>
                <w:highlight w:val="yellow"/>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343EF" w:rsidRDefault="00F343EF" w:rsidP="007C5685">
            <w:pPr>
              <w:pStyle w:val="a3"/>
              <w:jc w:val="both"/>
              <w:rPr>
                <w:rFonts w:ascii="Times New Roman" w:hAnsi="Times New Roman"/>
                <w:sz w:val="24"/>
                <w:szCs w:val="24"/>
                <w:highlight w:val="yellow"/>
              </w:rPr>
            </w:pPr>
            <w:r w:rsidRPr="00F343EF">
              <w:rPr>
                <w:rFonts w:ascii="Times New Roman" w:hAnsi="Times New Roman"/>
                <w:sz w:val="24"/>
                <w:szCs w:val="24"/>
                <w:highlight w:val="yellow"/>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343EF" w:rsidTr="007C5685">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Объемы финансирования подпрограммы  3 муниципальной программы по годам реализации</w:t>
            </w:r>
          </w:p>
          <w:p w:rsidR="00F343EF" w:rsidRPr="00F343EF" w:rsidRDefault="00F343EF" w:rsidP="007C5685">
            <w:pPr>
              <w:pStyle w:val="a3"/>
              <w:rPr>
                <w:rFonts w:ascii="Times New Roman" w:hAnsi="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p>
        </w:tc>
        <w:tc>
          <w:tcPr>
            <w:tcW w:w="6879"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spacing w:after="0" w:line="240" w:lineRule="auto"/>
              <w:rPr>
                <w:rFonts w:ascii="Times New Roman" w:eastAsia="Calibri" w:hAnsi="Times New Roman" w:cs="Times New Roman"/>
                <w:b/>
                <w:sz w:val="24"/>
                <w:szCs w:val="24"/>
                <w:highlight w:val="yellow"/>
              </w:rPr>
            </w:pPr>
            <w:r w:rsidRPr="00F343EF">
              <w:rPr>
                <w:rFonts w:ascii="Times New Roman" w:eastAsia="Calibri" w:hAnsi="Times New Roman" w:cs="Times New Roman"/>
                <w:b/>
                <w:sz w:val="24"/>
                <w:szCs w:val="24"/>
                <w:highlight w:val="yellow"/>
              </w:rPr>
              <w:t xml:space="preserve">всего –   </w:t>
            </w:r>
            <w:r w:rsidRPr="00F343EF">
              <w:rPr>
                <w:rFonts w:ascii="Times New Roman" w:eastAsia="Times New Roman" w:hAnsi="Times New Roman" w:cs="Times New Roman"/>
                <w:b/>
                <w:bCs/>
                <w:sz w:val="24"/>
                <w:szCs w:val="24"/>
                <w:highlight w:val="yellow"/>
              </w:rPr>
              <w:t xml:space="preserve">288 604,41 </w:t>
            </w:r>
            <w:r w:rsidRPr="00F343EF">
              <w:rPr>
                <w:rFonts w:ascii="Times New Roman" w:eastAsia="Calibri" w:hAnsi="Times New Roman" w:cs="Times New Roman"/>
                <w:b/>
                <w:sz w:val="24"/>
                <w:szCs w:val="24"/>
                <w:highlight w:val="yellow"/>
              </w:rPr>
              <w:t>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35 870,41тыс.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39 409,18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38  336,65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42 392, 86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44 169,95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43 131,60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45 293,76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из них: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областной бюджет</w:t>
            </w:r>
            <w:r w:rsidRPr="00F343EF">
              <w:rPr>
                <w:rFonts w:ascii="Times New Roman" w:eastAsia="Calibri" w:hAnsi="Times New Roman" w:cs="Times New Roman"/>
                <w:sz w:val="24"/>
                <w:szCs w:val="24"/>
                <w:highlight w:val="yellow"/>
              </w:rPr>
              <w:t>: 6 729,60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- 1 976,50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2017 год - 1 815,10 тыс. рублей,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- 1 200,70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1 737,30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2020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2022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местный бюджет</w:t>
            </w:r>
            <w:r w:rsidRPr="00F343EF">
              <w:rPr>
                <w:rFonts w:ascii="Times New Roman" w:eastAsia="Calibri" w:hAnsi="Times New Roman" w:cs="Times New Roman"/>
                <w:sz w:val="24"/>
                <w:szCs w:val="24"/>
                <w:highlight w:val="yellow"/>
              </w:rPr>
              <w:t>: 281 874,81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в том числе: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33 893,91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lastRenderedPageBreak/>
              <w:t>2017 год –   37 594,08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37 135,95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40 655,56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44 169,95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43 131,60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45 293,76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внебюджетные источники: не запланированы</w:t>
            </w:r>
          </w:p>
        </w:tc>
      </w:tr>
      <w:tr w:rsidR="00F343EF" w:rsidRPr="00F343EF" w:rsidTr="007C5685">
        <w:tc>
          <w:tcPr>
            <w:tcW w:w="269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343EF" w:rsidRDefault="00030DA8" w:rsidP="007C5685">
            <w:pPr>
              <w:pStyle w:val="a3"/>
              <w:rPr>
                <w:rFonts w:ascii="Times New Roman" w:hAnsi="Times New Roman"/>
                <w:sz w:val="24"/>
                <w:szCs w:val="24"/>
                <w:highlight w:val="yellow"/>
                <w:lang w:val="en-US"/>
              </w:rPr>
            </w:pPr>
            <w:hyperlink r:id="rId10" w:history="1">
              <w:r w:rsidR="00F343EF" w:rsidRPr="00F343EF">
                <w:rPr>
                  <w:rStyle w:val="a4"/>
                  <w:rFonts w:ascii="Times New Roman" w:hAnsi="Times New Roman"/>
                  <w:sz w:val="24"/>
                  <w:szCs w:val="24"/>
                  <w:highlight w:val="yellow"/>
                  <w:lang w:val="en-US"/>
                </w:rPr>
                <w:t>www.nevyansk66.ru</w:t>
              </w:r>
            </w:hyperlink>
          </w:p>
        </w:tc>
      </w:tr>
    </w:tbl>
    <w:p w:rsidR="00F343EF" w:rsidRPr="00F343EF" w:rsidRDefault="00F343EF" w:rsidP="00F343EF">
      <w:pPr>
        <w:spacing w:after="0" w:line="240" w:lineRule="auto"/>
        <w:rPr>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Каждая школа искусств является самостоятельным юридическим лицом, имеют статус бюджетного учреждения:</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Муниципальное бюджетное учреждение дополнительного образования «Невьянская детская музыкальная школа» МБУ ДО «НДМШ»;</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343EF" w:rsidRDefault="00F343EF" w:rsidP="00F343EF">
      <w:pPr>
        <w:spacing w:after="0" w:line="240" w:lineRule="auto"/>
        <w:jc w:val="both"/>
        <w:rPr>
          <w:rFonts w:ascii="Times New Roman" w:eastAsia="Calibri" w:hAnsi="Times New Roman" w:cs="Times New Roman"/>
          <w:sz w:val="24"/>
          <w:szCs w:val="24"/>
          <w:highlight w:val="yellow"/>
          <w:lang w:eastAsia="en-US"/>
        </w:rPr>
      </w:pPr>
      <w:r w:rsidRPr="00F343EF">
        <w:rPr>
          <w:rFonts w:ascii="Times New Roman" w:eastAsia="Calibri" w:hAnsi="Times New Roman" w:cs="Times New Roman"/>
          <w:sz w:val="24"/>
          <w:szCs w:val="24"/>
          <w:highlight w:val="yellow"/>
          <w:lang w:eastAsia="en-US"/>
        </w:rPr>
        <w:t xml:space="preserve">          Все учреждения дополнительного образования осуществляют образовательную деятельность на основе:</w:t>
      </w:r>
    </w:p>
    <w:p w:rsidR="00F343EF" w:rsidRPr="00F343EF" w:rsidRDefault="00F343EF" w:rsidP="00F343EF">
      <w:pPr>
        <w:spacing w:after="0" w:line="240" w:lineRule="auto"/>
        <w:jc w:val="both"/>
        <w:rPr>
          <w:rFonts w:ascii="Times New Roman" w:eastAsiaTheme="minorHAnsi" w:hAnsi="Times New Roman"/>
          <w:iCs/>
          <w:sz w:val="24"/>
          <w:szCs w:val="24"/>
          <w:highlight w:val="yellow"/>
          <w:lang w:eastAsia="en-US"/>
        </w:rPr>
      </w:pPr>
      <w:r w:rsidRPr="00F343EF">
        <w:rPr>
          <w:rFonts w:ascii="Times New Roman" w:eastAsiaTheme="minorHAnsi" w:hAnsi="Times New Roman"/>
          <w:sz w:val="24"/>
          <w:szCs w:val="24"/>
          <w:highlight w:val="yellow"/>
          <w:lang w:eastAsia="en-US"/>
        </w:rPr>
        <w:t xml:space="preserve">- Федерального закона </w:t>
      </w:r>
      <w:r w:rsidRPr="00F343EF">
        <w:rPr>
          <w:rFonts w:ascii="Times New Roman" w:eastAsiaTheme="minorHAnsi" w:hAnsi="Times New Roman"/>
          <w:iCs/>
          <w:sz w:val="24"/>
          <w:szCs w:val="24"/>
          <w:highlight w:val="yellow"/>
          <w:lang w:eastAsia="en-US"/>
        </w:rPr>
        <w:t xml:space="preserve">от 29 декабря 2012 года № 273-ФЗ </w:t>
      </w:r>
      <w:r w:rsidRPr="00F343EF">
        <w:rPr>
          <w:rFonts w:ascii="Times New Roman" w:eastAsiaTheme="minorHAnsi" w:hAnsi="Times New Roman"/>
          <w:sz w:val="24"/>
          <w:szCs w:val="24"/>
          <w:highlight w:val="yellow"/>
          <w:lang w:eastAsia="en-US"/>
        </w:rPr>
        <w:t>«Об образовании в Российской Федерации»</w:t>
      </w:r>
      <w:r w:rsidRPr="00F343EF">
        <w:rPr>
          <w:rFonts w:ascii="Times New Roman" w:eastAsiaTheme="minorHAnsi" w:hAnsi="Times New Roman"/>
          <w:iCs/>
          <w:sz w:val="24"/>
          <w:szCs w:val="24"/>
          <w:highlight w:val="yellow"/>
          <w:lang w:eastAsia="en-US"/>
        </w:rPr>
        <w:t>;</w:t>
      </w:r>
    </w:p>
    <w:p w:rsidR="00F343EF" w:rsidRPr="00F343EF" w:rsidRDefault="00F343EF" w:rsidP="00F343EF">
      <w:pPr>
        <w:spacing w:after="0" w:line="240" w:lineRule="auto"/>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iCs/>
          <w:color w:val="000000"/>
          <w:sz w:val="24"/>
          <w:szCs w:val="24"/>
          <w:highlight w:val="yellow"/>
          <w:lang w:eastAsia="en-US"/>
        </w:rPr>
        <w:t xml:space="preserve">- Федеральных государственных требований, установленных к минимуму содержания, структуре и условиям реализации </w:t>
      </w:r>
      <w:r w:rsidRPr="00F343EF">
        <w:rPr>
          <w:rFonts w:ascii="Times New Roman" w:eastAsia="Calibri" w:hAnsi="Times New Roman" w:cs="Times New Roman"/>
          <w:sz w:val="24"/>
          <w:szCs w:val="24"/>
          <w:highlight w:val="yellow"/>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343EF">
        <w:rPr>
          <w:rFonts w:ascii="Times New Roman" w:eastAsiaTheme="minorHAnsi" w:hAnsi="Times New Roman" w:cs="Times New Roman"/>
          <w:iCs/>
          <w:color w:val="000000"/>
          <w:sz w:val="24"/>
          <w:szCs w:val="24"/>
          <w:highlight w:val="yellow"/>
          <w:lang w:eastAsia="en-US"/>
        </w:rPr>
        <w:t>изобразительного (Живопись) искусств</w:t>
      </w:r>
      <w:r w:rsidRPr="00F343EF">
        <w:rPr>
          <w:rFonts w:ascii="Times New Roman" w:eastAsia="Calibri" w:hAnsi="Times New Roman" w:cs="Times New Roman"/>
          <w:sz w:val="24"/>
          <w:szCs w:val="24"/>
          <w:highlight w:val="yellow"/>
          <w:lang w:eastAsia="en-US"/>
        </w:rPr>
        <w:t>, утвержденных приказами Министерства культуры Российской Федерации от 12 марта 2012  № 156, № 162, № 163;</w:t>
      </w:r>
      <w:r w:rsidRPr="00F343EF">
        <w:rPr>
          <w:rFonts w:eastAsia="Calibri"/>
          <w:sz w:val="24"/>
          <w:szCs w:val="24"/>
          <w:highlight w:val="yellow"/>
          <w:lang w:eastAsia="en-US"/>
        </w:rPr>
        <w:t xml:space="preserve"> </w:t>
      </w:r>
    </w:p>
    <w:p w:rsidR="00F343EF" w:rsidRPr="00F343EF" w:rsidRDefault="00F343EF" w:rsidP="00F343EF">
      <w:pPr>
        <w:spacing w:after="0" w:line="240" w:lineRule="auto"/>
        <w:jc w:val="both"/>
        <w:rPr>
          <w:rFonts w:ascii="Times New Roman" w:eastAsiaTheme="minorHAnsi" w:hAnsi="Times New Roman"/>
          <w:sz w:val="24"/>
          <w:szCs w:val="24"/>
          <w:highlight w:val="yellow"/>
          <w:lang w:eastAsia="en-US"/>
        </w:rPr>
      </w:pPr>
      <w:r w:rsidRPr="00F343EF">
        <w:rPr>
          <w:rFonts w:ascii="Times New Roman" w:eastAsiaTheme="minorHAnsi" w:hAnsi="Times New Roman"/>
          <w:sz w:val="24"/>
          <w:szCs w:val="24"/>
          <w:highlight w:val="yellow"/>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w:t>
      </w:r>
    </w:p>
    <w:p w:rsidR="00F343EF" w:rsidRPr="00F343EF" w:rsidRDefault="00F343EF" w:rsidP="00F343EF">
      <w:pPr>
        <w:spacing w:after="0" w:line="240" w:lineRule="auto"/>
        <w:jc w:val="both"/>
        <w:rPr>
          <w:rFonts w:ascii="Times New Roman" w:eastAsiaTheme="minorHAnsi" w:hAnsi="Times New Roman"/>
          <w:sz w:val="24"/>
          <w:szCs w:val="24"/>
          <w:highlight w:val="yellow"/>
          <w:lang w:eastAsia="en-US"/>
        </w:rPr>
      </w:pPr>
      <w:r w:rsidRPr="00F343EF">
        <w:rPr>
          <w:rFonts w:ascii="Times New Roman" w:eastAsiaTheme="minorHAnsi" w:hAnsi="Times New Roman"/>
          <w:sz w:val="24"/>
          <w:szCs w:val="24"/>
          <w:highlight w:val="yellow"/>
          <w:lang w:eastAsia="en-US"/>
        </w:rPr>
        <w:t>№ 191-01-39/06-ru) и т.д..</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lastRenderedPageBreak/>
        <w:t>Система дополнительного образования в сфере культуры основывается:</w:t>
      </w:r>
    </w:p>
    <w:p w:rsidR="00F343EF" w:rsidRPr="00F343EF" w:rsidRDefault="00F343EF" w:rsidP="00F343EF">
      <w:pPr>
        <w:spacing w:after="0" w:line="240" w:lineRule="auto"/>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343EF" w:rsidRDefault="00F343EF" w:rsidP="00F343EF">
      <w:pPr>
        <w:spacing w:after="0" w:line="240" w:lineRule="auto"/>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343EF" w:rsidRDefault="00F343EF" w:rsidP="00F343EF">
      <w:pPr>
        <w:spacing w:after="0" w:line="240" w:lineRule="auto"/>
        <w:ind w:firstLine="709"/>
        <w:jc w:val="both"/>
        <w:rPr>
          <w:rFonts w:ascii="Times New Roman" w:eastAsiaTheme="minorHAnsi" w:hAnsi="Times New Roman" w:cs="Times New Roman"/>
          <w:sz w:val="24"/>
          <w:szCs w:val="24"/>
          <w:highlight w:val="yellow"/>
          <w:lang w:eastAsia="en-US"/>
        </w:rPr>
      </w:pPr>
      <w:r w:rsidRPr="00F343EF">
        <w:rPr>
          <w:rFonts w:ascii="Times New Roman" w:eastAsiaTheme="minorHAnsi" w:hAnsi="Times New Roman" w:cs="Times New Roman"/>
          <w:sz w:val="24"/>
          <w:szCs w:val="24"/>
          <w:highlight w:val="yellow"/>
          <w:lang w:eastAsia="en-US"/>
        </w:rPr>
        <w:t xml:space="preserve">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343EF">
        <w:rPr>
          <w:rFonts w:ascii="Times New Roman" w:hAnsi="Times New Roman" w:cs="Times New Roman"/>
          <w:color w:val="000000"/>
          <w:sz w:val="24"/>
          <w:szCs w:val="24"/>
          <w:highlight w:val="yellow"/>
        </w:rPr>
        <w:t>Постоянно модернизируется и совершенствуется образовательный процесс в школах искусств</w:t>
      </w:r>
      <w:r w:rsidRPr="00F343EF">
        <w:rPr>
          <w:color w:val="000000"/>
          <w:highlight w:val="yellow"/>
        </w:rPr>
        <w:t xml:space="preserve">. </w:t>
      </w:r>
      <w:r w:rsidRPr="00F343EF">
        <w:rPr>
          <w:rFonts w:ascii="Times New Roman" w:hAnsi="Times New Roman" w:cs="Times New Roman"/>
          <w:color w:val="000000"/>
          <w:highlight w:val="yellow"/>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lastRenderedPageBreak/>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343EF">
        <w:rPr>
          <w:b/>
          <w:color w:val="000000"/>
          <w:highlight w:val="yellow"/>
        </w:rPr>
        <w:t xml:space="preserve"> </w:t>
      </w:r>
      <w:r w:rsidRPr="00F343EF">
        <w:rPr>
          <w:color w:val="000000"/>
          <w:highlight w:val="yellow"/>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343EF" w:rsidRDefault="00F343EF" w:rsidP="00F343EF">
      <w:pPr>
        <w:pStyle w:val="p7"/>
        <w:shd w:val="clear" w:color="auto" w:fill="FFFFFF"/>
        <w:spacing w:before="0" w:beforeAutospacing="0" w:after="0" w:afterAutospacing="0"/>
        <w:ind w:right="992"/>
        <w:jc w:val="both"/>
        <w:rPr>
          <w:color w:val="000000"/>
          <w:highlight w:val="yellow"/>
        </w:rPr>
      </w:pP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rStyle w:val="s7"/>
          <w:color w:val="000000"/>
          <w:highlight w:val="yellow"/>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Следует отметить, что  в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2. Цели и задачи  подпрограммы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center"/>
        <w:rPr>
          <w:rFonts w:ascii="Times New Roman" w:hAnsi="Times New Roman"/>
          <w:b/>
          <w:sz w:val="24"/>
          <w:szCs w:val="24"/>
          <w:highlight w:val="yellow"/>
        </w:rPr>
      </w:pPr>
      <w:r w:rsidRPr="00F343EF">
        <w:rPr>
          <w:rFonts w:ascii="Times New Roman" w:hAnsi="Times New Roman"/>
          <w:b/>
          <w:sz w:val="24"/>
          <w:szCs w:val="24"/>
          <w:highlight w:val="yellow"/>
        </w:rPr>
        <w:t>Раздел 3. План мероприятий по выполнению подпрограммы 3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w:t>
      </w:r>
      <w:r w:rsidRPr="00F343EF">
        <w:rPr>
          <w:rFonts w:ascii="Times New Roman" w:hAnsi="Times New Roman"/>
          <w:sz w:val="24"/>
          <w:szCs w:val="24"/>
          <w:highlight w:val="yellow"/>
        </w:rPr>
        <w:lastRenderedPageBreak/>
        <w:t xml:space="preserve">взаимосвязь с показателями, на достижение которых направлены мероприятия, приведены в приложении № 2 к муниципальной программе. </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center"/>
        <w:rPr>
          <w:rFonts w:ascii="Times New Roman" w:hAnsi="Times New Roman"/>
          <w:b/>
          <w:sz w:val="24"/>
          <w:szCs w:val="24"/>
          <w:highlight w:val="yellow"/>
        </w:rPr>
      </w:pPr>
      <w:r w:rsidRPr="00F343EF">
        <w:rPr>
          <w:rFonts w:ascii="Times New Roman" w:hAnsi="Times New Roman"/>
          <w:b/>
          <w:sz w:val="24"/>
          <w:szCs w:val="24"/>
          <w:highlight w:val="yellow"/>
        </w:rPr>
        <w:t>Раздел 4. Межбюджетные трансферты</w:t>
      </w:r>
    </w:p>
    <w:p w:rsidR="00F343EF" w:rsidRPr="00F343EF" w:rsidRDefault="00F343EF" w:rsidP="00F343EF">
      <w:pPr>
        <w:pStyle w:val="a3"/>
        <w:jc w:val="center"/>
        <w:rPr>
          <w:rFonts w:ascii="Times New Roman" w:hAnsi="Times New Roman"/>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343EF">
        <w:rPr>
          <w:rFonts w:ascii="Times New Roman" w:hAnsi="Times New Roman"/>
          <w:color w:val="363636"/>
          <w:sz w:val="24"/>
          <w:szCs w:val="24"/>
          <w:highlight w:val="yellow"/>
          <w:shd w:val="clear" w:color="auto" w:fill="FFFFFF"/>
        </w:rPr>
        <w:t>21.10.2013 № 1268-ПП</w:t>
      </w:r>
      <w:r w:rsidRPr="00F343EF">
        <w:rPr>
          <w:rStyle w:val="apple-converted-space"/>
          <w:rFonts w:ascii="Times New Roman" w:hAnsi="Times New Roman"/>
          <w:color w:val="363636"/>
          <w:sz w:val="24"/>
          <w:szCs w:val="24"/>
          <w:highlight w:val="yellow"/>
          <w:shd w:val="clear" w:color="auto" w:fill="FFFFFF"/>
        </w:rPr>
        <w:t xml:space="preserve">  «Об </w:t>
      </w:r>
      <w:r w:rsidRPr="00F343EF">
        <w:rPr>
          <w:rFonts w:ascii="Times New Roman" w:hAnsi="Times New Roman"/>
          <w:sz w:val="24"/>
          <w:szCs w:val="24"/>
          <w:highlight w:val="yellow"/>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343EF">
        <w:rPr>
          <w:rFonts w:ascii="Times New Roman" w:hAnsi="Times New Roman"/>
          <w:color w:val="000000"/>
          <w:sz w:val="24"/>
          <w:szCs w:val="24"/>
          <w:highlight w:val="yellow"/>
        </w:rPr>
        <w:t xml:space="preserve"> 7, 8, 15</w:t>
      </w:r>
      <w:r w:rsidRPr="00F343EF">
        <w:rPr>
          <w:rFonts w:ascii="Times New Roman" w:hAnsi="Times New Roman"/>
          <w:sz w:val="24"/>
          <w:szCs w:val="24"/>
          <w:highlight w:val="yellow"/>
        </w:rPr>
        <w:t xml:space="preserve"> к государственной программе.</w:t>
      </w:r>
    </w:p>
    <w:p w:rsidR="00F343EF" w:rsidRPr="00F343EF" w:rsidRDefault="00F343EF" w:rsidP="00F343EF">
      <w:pPr>
        <w:spacing w:after="0" w:line="240" w:lineRule="auto"/>
        <w:rPr>
          <w:sz w:val="24"/>
          <w:szCs w:val="24"/>
          <w:highlight w:val="yellow"/>
        </w:rPr>
      </w:pPr>
    </w:p>
    <w:p w:rsidR="00F343EF" w:rsidRPr="00F343EF" w:rsidRDefault="00F343EF" w:rsidP="00F343EF">
      <w:pPr>
        <w:spacing w:after="0" w:line="240" w:lineRule="auto"/>
        <w:rPr>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программы  «Развитие культуры и туризма в Невьянском городском округе  до 2024 года»</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spacing w:after="0" w:line="240" w:lineRule="auto"/>
        <w:jc w:val="center"/>
        <w:rPr>
          <w:rFonts w:ascii="Times New Roman" w:hAnsi="Times New Roman"/>
          <w:sz w:val="24"/>
          <w:szCs w:val="24"/>
          <w:highlight w:val="yellow"/>
        </w:rPr>
      </w:pPr>
      <w:r w:rsidRPr="00F343EF">
        <w:rPr>
          <w:rFonts w:ascii="Times New Roman" w:hAnsi="Times New Roman"/>
          <w:sz w:val="24"/>
          <w:szCs w:val="24"/>
          <w:highlight w:val="yellow"/>
        </w:rPr>
        <w:t>Паспорт подпрограммы</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sz w:val="24"/>
          <w:szCs w:val="24"/>
          <w:highlight w:val="yellow"/>
        </w:rPr>
        <w:t xml:space="preserve">             «Обеспечение реализации муниципальной программы «Развитие культуры и туризма в Невьянском городском округе на 2016-2024 годы» муниципальной программы  «Развитие культуры и туризма в Невьянском городском округе  до 2024 года»</w:t>
      </w:r>
    </w:p>
    <w:p w:rsidR="00F343EF" w:rsidRPr="00F343EF" w:rsidRDefault="00F343EF" w:rsidP="00F343EF">
      <w:pPr>
        <w:pStyle w:val="a3"/>
        <w:rPr>
          <w:rFonts w:ascii="Times New Roman" w:hAnsi="Times New Roman"/>
          <w:sz w:val="24"/>
          <w:szCs w:val="24"/>
          <w:highlight w:val="yellow"/>
        </w:rPr>
      </w:pPr>
    </w:p>
    <w:p w:rsidR="00F343EF" w:rsidRPr="00F343EF" w:rsidRDefault="00F343EF" w:rsidP="00F343EF">
      <w:pPr>
        <w:pStyle w:val="a3"/>
        <w:rPr>
          <w:rFonts w:ascii="Times New Roman" w:hAnsi="Times New Roman"/>
          <w:sz w:val="24"/>
          <w:szCs w:val="24"/>
          <w:highlight w:val="yellow"/>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343EF" w:rsidTr="007C5685">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Муниципальное казенное учреждение «Управление культуры Невьянского городского округа»</w:t>
            </w:r>
          </w:p>
          <w:p w:rsidR="00F343EF" w:rsidRPr="00F343EF" w:rsidRDefault="00F343EF" w:rsidP="007C5685">
            <w:pPr>
              <w:pStyle w:val="a3"/>
              <w:rPr>
                <w:rFonts w:ascii="Times New Roman" w:hAnsi="Times New Roman"/>
                <w:sz w:val="24"/>
                <w:szCs w:val="24"/>
                <w:highlight w:val="yellow"/>
              </w:rPr>
            </w:pPr>
          </w:p>
        </w:tc>
      </w:tr>
      <w:tr w:rsidR="00F343EF" w:rsidRPr="00F343EF" w:rsidTr="007C5685">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2016-2024 годы</w:t>
            </w:r>
          </w:p>
        </w:tc>
      </w:tr>
      <w:tr w:rsidR="00F343EF" w:rsidRPr="00F343EF" w:rsidTr="007C5685">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Цель и задачи подпрограммы  муниципальной программы</w:t>
            </w:r>
          </w:p>
          <w:p w:rsidR="00F343EF" w:rsidRPr="00F343EF" w:rsidRDefault="00F343EF" w:rsidP="007C5685">
            <w:pPr>
              <w:pStyle w:val="a3"/>
              <w:rPr>
                <w:rFonts w:ascii="Times New Roman" w:hAnsi="Times New Roman"/>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цель:  о</w:t>
            </w:r>
            <w:r w:rsidRPr="00F343EF">
              <w:rPr>
                <w:rFonts w:ascii="Times New Roman" w:hAnsi="Times New Roman"/>
                <w:sz w:val="24"/>
                <w:szCs w:val="24"/>
                <w:highlight w:val="yellow"/>
              </w:rPr>
              <w:t>беспечение реализации муниципальной программы «Развитие культуры и туризма в Невьянском городском округе до 2024 года»</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Задачи:</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повышение доступности и качества услуг, оказываемых населению в сфере культуры;</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lastRenderedPageBreak/>
              <w:t>обеспечение условий для развития инновационной деятельности  муниципальных учреждений культуры;</w:t>
            </w:r>
          </w:p>
          <w:p w:rsidR="00F343EF" w:rsidRPr="00F343EF" w:rsidRDefault="00F343EF" w:rsidP="007C5685">
            <w:pPr>
              <w:pStyle w:val="a3"/>
              <w:rPr>
                <w:rFonts w:ascii="Times New Roman" w:hAnsi="Times New Roman"/>
                <w:color w:val="000000"/>
                <w:sz w:val="24"/>
                <w:szCs w:val="24"/>
                <w:highlight w:val="yellow"/>
              </w:rPr>
            </w:pP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создание условий для сохранения и развития кадрового и творческого потенциала сферы культуры;</w:t>
            </w:r>
          </w:p>
          <w:p w:rsidR="00F343EF" w:rsidRPr="00F343EF" w:rsidRDefault="00F343EF" w:rsidP="007C5685">
            <w:pPr>
              <w:pStyle w:val="a3"/>
              <w:rPr>
                <w:rFonts w:ascii="Times New Roman" w:hAnsi="Times New Roman"/>
                <w:color w:val="000000"/>
                <w:sz w:val="24"/>
                <w:szCs w:val="24"/>
                <w:highlight w:val="yellow"/>
              </w:rPr>
            </w:pPr>
            <w:r w:rsidRPr="00F343EF">
              <w:rPr>
                <w:rFonts w:ascii="Times New Roman" w:hAnsi="Times New Roman"/>
                <w:color w:val="000000"/>
                <w:sz w:val="24"/>
                <w:szCs w:val="24"/>
                <w:highlight w:val="yellow"/>
              </w:rPr>
              <w:t>совершенствование организационных, экономических и правовых  механизмов развития культуры.</w:t>
            </w:r>
          </w:p>
        </w:tc>
      </w:tr>
      <w:tr w:rsidR="00F343EF" w:rsidRPr="00F343EF" w:rsidTr="007C5685">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lastRenderedPageBreak/>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1) доля муниципальных учреждений, которым установлены муниципальные задания, в общем количестве муниципальных учреждений;</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2) доля руководителей учреждений,  работающих на условиях «эффективного контракта»;</w:t>
            </w: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343EF" w:rsidTr="007C5685">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Объемы финансирования подпрограммы  4 муниципальной программы по годам реализации</w:t>
            </w:r>
          </w:p>
          <w:p w:rsidR="00F343EF" w:rsidRPr="00F343EF" w:rsidRDefault="00F343EF" w:rsidP="007C5685">
            <w:pPr>
              <w:pStyle w:val="a3"/>
              <w:rPr>
                <w:rFonts w:ascii="Times New Roman" w:hAnsi="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b/>
                <w:sz w:val="24"/>
                <w:szCs w:val="24"/>
                <w:highlight w:val="yellow"/>
              </w:rPr>
              <w:t xml:space="preserve">всего –   </w:t>
            </w:r>
            <w:r w:rsidRPr="00F343EF">
              <w:rPr>
                <w:rFonts w:ascii="Times New Roman" w:eastAsia="Times New Roman" w:hAnsi="Times New Roman" w:cs="Times New Roman"/>
                <w:b/>
                <w:bCs/>
                <w:sz w:val="24"/>
                <w:szCs w:val="24"/>
                <w:highlight w:val="yellow"/>
              </w:rPr>
              <w:t xml:space="preserve">136 394,60 </w:t>
            </w:r>
            <w:r w:rsidRPr="00F343EF">
              <w:rPr>
                <w:rFonts w:ascii="Times New Roman" w:eastAsia="Calibri" w:hAnsi="Times New Roman" w:cs="Times New Roman"/>
                <w:b/>
                <w:sz w:val="24"/>
                <w:szCs w:val="24"/>
                <w:highlight w:val="yellow"/>
              </w:rPr>
              <w:t>тыс. рублей</w:t>
            </w:r>
            <w:r w:rsidRPr="00F343EF">
              <w:rPr>
                <w:rFonts w:ascii="Times New Roman" w:eastAsia="Calibri" w:hAnsi="Times New Roman" w:cs="Times New Roman"/>
                <w:sz w:val="24"/>
                <w:szCs w:val="24"/>
                <w:highlight w:val="yellow"/>
              </w:rPr>
              <w:t>,</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местный бюджет:</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в том числе:</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2016 год –  12 649,56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2017 год –  13 133,15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2018 год –  13 981,15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2019 год –  22 355,11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2020 год -   24 214,78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2021 год –   24 557,02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2022 год –   25 503,83 тыс. рублей;</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2023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r w:rsidRPr="00F343EF">
              <w:rPr>
                <w:rFonts w:ascii="Times New Roman" w:eastAsia="Calibri" w:hAnsi="Times New Roman" w:cs="Times New Roman"/>
                <w:sz w:val="24"/>
                <w:szCs w:val="24"/>
                <w:highlight w:val="yellow"/>
              </w:rPr>
              <w:t xml:space="preserve">2024 год –   </w:t>
            </w:r>
          </w:p>
          <w:p w:rsidR="00F343EF" w:rsidRPr="00F343EF" w:rsidRDefault="00F343EF" w:rsidP="007C5685">
            <w:pPr>
              <w:spacing w:after="0" w:line="240" w:lineRule="auto"/>
              <w:rPr>
                <w:rFonts w:ascii="Times New Roman" w:eastAsia="Calibri" w:hAnsi="Times New Roman" w:cs="Times New Roman"/>
                <w:sz w:val="24"/>
                <w:szCs w:val="24"/>
                <w:highlight w:val="yellow"/>
              </w:rPr>
            </w:pPr>
          </w:p>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внебюджетные источники: не запланированы</w:t>
            </w:r>
          </w:p>
        </w:tc>
      </w:tr>
      <w:tr w:rsidR="00F343EF" w:rsidRPr="00F343EF" w:rsidTr="007C5685">
        <w:tc>
          <w:tcPr>
            <w:tcW w:w="2835" w:type="dxa"/>
            <w:tcBorders>
              <w:top w:val="single" w:sz="4" w:space="0" w:color="auto"/>
              <w:left w:val="single" w:sz="4" w:space="0" w:color="auto"/>
              <w:bottom w:val="single" w:sz="4" w:space="0" w:color="auto"/>
              <w:right w:val="single" w:sz="4" w:space="0" w:color="auto"/>
            </w:tcBorders>
            <w:hideMark/>
          </w:tcPr>
          <w:p w:rsidR="00F343EF" w:rsidRPr="00F343EF" w:rsidRDefault="00F343EF" w:rsidP="007C5685">
            <w:pPr>
              <w:pStyle w:val="a3"/>
              <w:rPr>
                <w:rFonts w:ascii="Times New Roman" w:hAnsi="Times New Roman"/>
                <w:sz w:val="24"/>
                <w:szCs w:val="24"/>
                <w:highlight w:val="yellow"/>
              </w:rPr>
            </w:pPr>
            <w:r w:rsidRPr="00F343EF">
              <w:rPr>
                <w:rFonts w:ascii="Times New Roman" w:hAnsi="Times New Roman"/>
                <w:sz w:val="24"/>
                <w:szCs w:val="24"/>
                <w:highlight w:val="yellow"/>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343EF" w:rsidRDefault="00030DA8" w:rsidP="007C5685">
            <w:pPr>
              <w:pStyle w:val="a3"/>
              <w:rPr>
                <w:rFonts w:ascii="Times New Roman" w:hAnsi="Times New Roman"/>
                <w:sz w:val="24"/>
                <w:szCs w:val="24"/>
                <w:highlight w:val="yellow"/>
                <w:lang w:val="en-US"/>
              </w:rPr>
            </w:pPr>
            <w:hyperlink r:id="rId11" w:history="1">
              <w:r w:rsidR="00F343EF" w:rsidRPr="00F343EF">
                <w:rPr>
                  <w:rStyle w:val="a4"/>
                  <w:rFonts w:ascii="Times New Roman" w:hAnsi="Times New Roman"/>
                  <w:sz w:val="24"/>
                  <w:szCs w:val="24"/>
                  <w:highlight w:val="yellow"/>
                  <w:lang w:val="en-US"/>
                </w:rPr>
                <w:t>www.nevyansk66.ru</w:t>
              </w:r>
            </w:hyperlink>
          </w:p>
        </w:tc>
      </w:tr>
    </w:tbl>
    <w:p w:rsidR="00F343EF" w:rsidRPr="00F343EF" w:rsidRDefault="00F343EF" w:rsidP="00F343EF">
      <w:pPr>
        <w:spacing w:after="0" w:line="240" w:lineRule="auto"/>
        <w:rPr>
          <w:highlight w:val="yellow"/>
          <w:lang w:val="en-US"/>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2016 год – 66 209,69 тысяч рублей (4,9%)</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2017 год – 74 091,21 тысяч рублей (11,9%) </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2018 год – 78 707,16 тысяч рублей (6,2%)</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2019 год – 91 080,36 тысяч рублей (15,7%)</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2016 год – 11634,66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2017 год – 11922,16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lastRenderedPageBreak/>
        <w:t>2018 год – 11843,20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2019 год – 12188,98 тысяч рублей </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hAnsi="Times New Roman" w:cs="Times New Roman"/>
          <w:sz w:val="24"/>
          <w:szCs w:val="24"/>
          <w:highlight w:val="yellow"/>
        </w:rPr>
        <w:t xml:space="preserve">     МБУК НГО</w:t>
      </w:r>
      <w:r w:rsidRPr="00F343EF">
        <w:rPr>
          <w:rFonts w:ascii="Times New Roman" w:hAnsi="Times New Roman" w:cs="Times New Roman"/>
          <w:sz w:val="26"/>
          <w:szCs w:val="26"/>
          <w:highlight w:val="yellow"/>
        </w:rPr>
        <w:t xml:space="preserve"> «</w:t>
      </w:r>
      <w:r w:rsidRPr="00F343EF">
        <w:rPr>
          <w:rFonts w:ascii="Times New Roman" w:hAnsi="Times New Roman" w:cs="Times New Roman"/>
          <w:sz w:val="24"/>
          <w:szCs w:val="24"/>
          <w:highlight w:val="yellow"/>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343EF">
        <w:rPr>
          <w:rFonts w:ascii="Times New Roman" w:hAnsi="Times New Roman" w:cs="Times New Roman"/>
          <w:color w:val="000000"/>
          <w:sz w:val="24"/>
          <w:szCs w:val="24"/>
          <w:highlight w:val="yellow"/>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районный фестиваль «Творчество молодых»;</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w:t>
      </w:r>
      <w:r w:rsidRPr="00F343EF">
        <w:rPr>
          <w:rFonts w:ascii="Times New Roman" w:eastAsia="Times New Roman" w:hAnsi="Times New Roman" w:cs="Times New Roman"/>
          <w:sz w:val="24"/>
          <w:szCs w:val="24"/>
          <w:highlight w:val="yellow"/>
          <w:lang w:val="en-US"/>
        </w:rPr>
        <w:t>XVIII</w:t>
      </w:r>
      <w:r w:rsidRPr="00F343EF">
        <w:rPr>
          <w:rFonts w:ascii="Times New Roman" w:eastAsia="Times New Roman" w:hAnsi="Times New Roman" w:cs="Times New Roman"/>
          <w:sz w:val="24"/>
          <w:szCs w:val="24"/>
          <w:highlight w:val="yellow"/>
        </w:rPr>
        <w:t xml:space="preserve"> Кубок Урала «Невьянская башня» по ораторскому искусству среди международных молодежных лидеров ЮНЕСКО; </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фестиваль детского творчества «Весенняя капель»;</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районный конкурс солистов и вокальных ансамблей «Внуки Победы»;</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межмуниципальный фестиваль танца «Перепляс»;</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r w:rsidRPr="00F343EF">
        <w:rPr>
          <w:rFonts w:ascii="Times New Roman" w:eastAsia="Times New Roman" w:hAnsi="Times New Roman" w:cs="Times New Roman"/>
          <w:sz w:val="24"/>
          <w:szCs w:val="24"/>
          <w:highlight w:val="yellow"/>
        </w:rPr>
        <w:t xml:space="preserve">- районный фестиваль детского творчества «Игрушка - </w:t>
      </w:r>
      <w:proofErr w:type="spellStart"/>
      <w:r w:rsidRPr="00F343EF">
        <w:rPr>
          <w:rFonts w:ascii="Times New Roman" w:eastAsia="Times New Roman" w:hAnsi="Times New Roman" w:cs="Times New Roman"/>
          <w:sz w:val="24"/>
          <w:szCs w:val="24"/>
          <w:highlight w:val="yellow"/>
        </w:rPr>
        <w:t>говорушка</w:t>
      </w:r>
      <w:proofErr w:type="spellEnd"/>
      <w:r w:rsidRPr="00F343EF">
        <w:rPr>
          <w:rFonts w:ascii="Times New Roman" w:eastAsia="Times New Roman" w:hAnsi="Times New Roman" w:cs="Times New Roman"/>
          <w:sz w:val="24"/>
          <w:szCs w:val="24"/>
          <w:highlight w:val="yellow"/>
        </w:rPr>
        <w:t xml:space="preserve">».   </w:t>
      </w:r>
    </w:p>
    <w:p w:rsidR="00F343EF" w:rsidRPr="00F343EF" w:rsidRDefault="00F343EF" w:rsidP="00F343EF">
      <w:pPr>
        <w:spacing w:after="0" w:line="240" w:lineRule="auto"/>
        <w:jc w:val="both"/>
        <w:rPr>
          <w:rFonts w:ascii="Times New Roman" w:eastAsia="Times New Roman" w:hAnsi="Times New Roman" w:cs="Times New Roman"/>
          <w:sz w:val="24"/>
          <w:szCs w:val="24"/>
          <w:highlight w:val="yellow"/>
        </w:rPr>
      </w:pP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sz w:val="26"/>
          <w:szCs w:val="26"/>
          <w:highlight w:val="yellow"/>
        </w:rPr>
        <w:t xml:space="preserve">          </w:t>
      </w:r>
      <w:r w:rsidRPr="00F343EF">
        <w:rPr>
          <w:color w:val="000000"/>
          <w:highlight w:val="yellow"/>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в 2017 году – на замену оконных блоков, частичный ремонт кровли в Доме культуры села </w:t>
      </w:r>
      <w:proofErr w:type="spellStart"/>
      <w:r w:rsidRPr="00F343EF">
        <w:rPr>
          <w:color w:val="000000"/>
          <w:highlight w:val="yellow"/>
        </w:rPr>
        <w:t>Быньги</w:t>
      </w:r>
      <w:proofErr w:type="spellEnd"/>
      <w:r w:rsidRPr="00F343EF">
        <w:rPr>
          <w:color w:val="000000"/>
          <w:highlight w:val="yellow"/>
        </w:rPr>
        <w:t xml:space="preserve"> на сумму 280, 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в 2018 году  – на ремонт внутренних помещений (входная группа) в ДК п. Ребристый на сумму 175, 2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В 2020 году 175,17 тысяч рублей планируются на приобретение </w:t>
      </w:r>
      <w:proofErr w:type="spellStart"/>
      <w:r w:rsidRPr="00F343EF">
        <w:rPr>
          <w:color w:val="000000"/>
          <w:highlight w:val="yellow"/>
        </w:rPr>
        <w:t>звуко</w:t>
      </w:r>
      <w:proofErr w:type="spellEnd"/>
      <w:r w:rsidRPr="00F343EF">
        <w:rPr>
          <w:color w:val="000000"/>
          <w:highlight w:val="yellow"/>
        </w:rPr>
        <w:t>-усиливающей аппаратуры для ДК п. Калиново и 50,0 тысяч рублей на денежное поощрение преподавателя МБУ ДО «ДШИ» п. Цементный.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На</w:t>
      </w:r>
      <w:r w:rsidRPr="00F343EF">
        <w:rPr>
          <w:rStyle w:val="apple-converted-space"/>
          <w:b/>
          <w:bCs/>
          <w:i/>
          <w:iCs/>
          <w:color w:val="000000"/>
          <w:highlight w:val="yellow"/>
        </w:rPr>
        <w:t> </w:t>
      </w:r>
      <w:r w:rsidRPr="00F343EF">
        <w:rPr>
          <w:rStyle w:val="s1"/>
          <w:b/>
          <w:bCs/>
          <w:i/>
          <w:iCs/>
          <w:color w:val="000000"/>
          <w:highlight w:val="yellow"/>
        </w:rPr>
        <w:t xml:space="preserve">капитальные и текущие ремонты учреждений культурно-досугового типа </w:t>
      </w:r>
      <w:r w:rsidRPr="00F343EF">
        <w:rPr>
          <w:color w:val="000000"/>
          <w:highlight w:val="yellow"/>
        </w:rPr>
        <w:t>Невьянского городского округа в 2016-2019  годах израсходованы 6132,25 тысяч рублей местного бюджета.</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В 2020 году планируется  отремонтировать систему отопления в Доме культуры села </w:t>
      </w:r>
      <w:proofErr w:type="spellStart"/>
      <w:r w:rsidRPr="00F343EF">
        <w:rPr>
          <w:color w:val="000000"/>
          <w:highlight w:val="yellow"/>
        </w:rPr>
        <w:t>Аятское</w:t>
      </w:r>
      <w:proofErr w:type="spellEnd"/>
      <w:r w:rsidRPr="00F343EF">
        <w:rPr>
          <w:color w:val="000000"/>
          <w:highlight w:val="yellow"/>
        </w:rPr>
        <w:t xml:space="preserve">, осуществить ремонт внутренних помещений во Дворце культуры машиностроителей, внутреннего помещения библиотеки </w:t>
      </w:r>
      <w:proofErr w:type="spellStart"/>
      <w:r w:rsidRPr="00F343EF">
        <w:rPr>
          <w:color w:val="000000"/>
          <w:highlight w:val="yellow"/>
        </w:rPr>
        <w:t>п.Ребристый</w:t>
      </w:r>
      <w:proofErr w:type="spellEnd"/>
      <w:r w:rsidRPr="00F343EF">
        <w:rPr>
          <w:color w:val="000000"/>
          <w:highlight w:val="yellow"/>
        </w:rPr>
        <w:t xml:space="preserve"> . На эти мероприятия выделено 1300,0 тысяч  рублей. </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Средства израсходованы на приобретение кафедры, столов, стульев, стеллажей, МФУ, электронагревателя.</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w:t>
      </w:r>
      <w:r w:rsidRPr="00F343EF">
        <w:rPr>
          <w:color w:val="000000"/>
          <w:highlight w:val="yellow"/>
        </w:rPr>
        <w:lastRenderedPageBreak/>
        <w:t>посетили  39 работников досуговой сферы. В настоящее время в ВУЗах обучаются  6 клубных работников.</w:t>
      </w:r>
    </w:p>
    <w:p w:rsidR="00F343EF" w:rsidRPr="00F343EF" w:rsidRDefault="00F343EF" w:rsidP="00F343EF">
      <w:pPr>
        <w:spacing w:after="0" w:line="240" w:lineRule="auto"/>
        <w:jc w:val="both"/>
        <w:rPr>
          <w:rFonts w:ascii="Times New Roman" w:hAnsi="Times New Roman" w:cs="Times New Roman"/>
          <w:sz w:val="24"/>
          <w:szCs w:val="24"/>
          <w:highlight w:val="yellow"/>
        </w:rPr>
      </w:pPr>
      <w:r w:rsidRPr="00F343EF">
        <w:rPr>
          <w:rFonts w:ascii="Times New Roman" w:hAnsi="Times New Roman" w:cs="Times New Roman"/>
          <w:sz w:val="26"/>
          <w:szCs w:val="26"/>
          <w:highlight w:val="yellow"/>
        </w:rPr>
        <w:t xml:space="preserve">       </w:t>
      </w:r>
      <w:r w:rsidRPr="00F343EF">
        <w:rPr>
          <w:rFonts w:ascii="Times New Roman" w:hAnsi="Times New Roman" w:cs="Times New Roman"/>
          <w:sz w:val="24"/>
          <w:szCs w:val="24"/>
          <w:highlight w:val="yellow"/>
        </w:rPr>
        <w:t xml:space="preserve">Расходы на дополнительное образование в сфере культуры в  рамках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343EF" w:rsidRDefault="00F343EF" w:rsidP="00F343EF">
      <w:pPr>
        <w:spacing w:after="0" w:line="240" w:lineRule="auto"/>
        <w:jc w:val="both"/>
        <w:rPr>
          <w:rFonts w:ascii="Times New Roman" w:hAnsi="Times New Roman" w:cs="Times New Roman"/>
          <w:sz w:val="26"/>
          <w:szCs w:val="26"/>
          <w:highlight w:val="yellow"/>
        </w:rPr>
      </w:pPr>
      <w:r w:rsidRPr="00F343EF">
        <w:rPr>
          <w:rFonts w:ascii="Times New Roman" w:hAnsi="Times New Roman" w:cs="Times New Roman"/>
          <w:sz w:val="24"/>
          <w:szCs w:val="24"/>
          <w:highlight w:val="yellow"/>
        </w:rPr>
        <w:t xml:space="preserve">       Ежегодно увеличивается объем средств, направляемых на улучшение материально-технической базы</w:t>
      </w:r>
      <w:r w:rsidRPr="00F343EF">
        <w:rPr>
          <w:rFonts w:ascii="Times New Roman" w:hAnsi="Times New Roman" w:cs="Times New Roman"/>
          <w:sz w:val="26"/>
          <w:szCs w:val="26"/>
          <w:highlight w:val="yellow"/>
        </w:rPr>
        <w:t>.</w:t>
      </w:r>
    </w:p>
    <w:p w:rsidR="00F343EF" w:rsidRPr="00F343EF" w:rsidRDefault="00F343EF" w:rsidP="00F343EF">
      <w:pPr>
        <w:tabs>
          <w:tab w:val="left" w:pos="0"/>
          <w:tab w:val="left" w:pos="142"/>
        </w:tabs>
        <w:spacing w:after="0" w:line="240" w:lineRule="auto"/>
        <w:jc w:val="both"/>
        <w:rPr>
          <w:rFonts w:ascii="Times New Roman" w:eastAsia="Calibri" w:hAnsi="Times New Roman" w:cs="Times New Roman"/>
          <w:sz w:val="26"/>
          <w:szCs w:val="26"/>
          <w:highlight w:val="yellow"/>
        </w:rPr>
      </w:pPr>
      <w:r w:rsidRPr="00F343EF">
        <w:rPr>
          <w:rFonts w:ascii="Times New Roman" w:hAnsi="Times New Roman"/>
          <w:sz w:val="26"/>
          <w:szCs w:val="26"/>
          <w:highlight w:val="yellow"/>
        </w:rPr>
        <w:t xml:space="preserve">        </w:t>
      </w:r>
      <w:r w:rsidRPr="00F343EF">
        <w:rPr>
          <w:rFonts w:ascii="Times New Roman" w:hAnsi="Times New Roman"/>
          <w:sz w:val="24"/>
          <w:szCs w:val="24"/>
          <w:highlight w:val="yellow"/>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343EF">
        <w:rPr>
          <w:rFonts w:ascii="yandex-sans" w:eastAsia="Times New Roman" w:hAnsi="yandex-sans" w:cs="Times New Roman"/>
          <w:color w:val="000000"/>
          <w:sz w:val="24"/>
          <w:szCs w:val="24"/>
          <w:highlight w:val="yellow"/>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343EF">
        <w:rPr>
          <w:rFonts w:ascii="Times New Roman" w:eastAsia="Calibri" w:hAnsi="Times New Roman" w:cs="Times New Roman"/>
          <w:sz w:val="24"/>
          <w:szCs w:val="24"/>
          <w:highlight w:val="yellow"/>
        </w:rPr>
        <w:t>ноутбуки - 5 шт., принтеры – 4 шт.,</w:t>
      </w:r>
      <w:r w:rsidRPr="00F343EF">
        <w:rPr>
          <w:rFonts w:ascii="yandex-sans" w:eastAsia="Times New Roman" w:hAnsi="yandex-sans" w:cs="Times New Roman"/>
          <w:color w:val="000000"/>
          <w:sz w:val="24"/>
          <w:szCs w:val="24"/>
          <w:highlight w:val="yellow"/>
        </w:rPr>
        <w:t xml:space="preserve"> в</w:t>
      </w:r>
      <w:r w:rsidRPr="00F343EF">
        <w:rPr>
          <w:rFonts w:ascii="Times New Roman" w:eastAsia="Calibri" w:hAnsi="Times New Roman" w:cs="Times New Roman"/>
          <w:sz w:val="24"/>
          <w:szCs w:val="24"/>
          <w:highlight w:val="yellow"/>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343EF">
        <w:rPr>
          <w:rFonts w:ascii="Times New Roman" w:eastAsia="Calibri" w:hAnsi="Times New Roman" w:cs="Times New Roman"/>
          <w:sz w:val="26"/>
          <w:szCs w:val="26"/>
          <w:highlight w:val="yellow"/>
        </w:rPr>
        <w:t>.</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Ежегодно единовременно выплачивается 13 премий в 16 номинациях:</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1. «Лучший Дом культуры» (в 2019 г. размер премии 40,0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2. «Лучший сельский клуб» (в 2019 г. размер премии 40,0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3. «Лучший коллектив самодеятельного художественного творчества» (в 2019 г. размер премии 40,0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4. «Лучшая библиотека» (в 2019 г. размер 46,0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5. «Лучший библиотекарь» (в 2019 г. размер 10,0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6. «Лучшее юное дарование» (в 2019 г. три премии по 3,0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7. «За заслуги в сохранении и развитии художественного творчества» (в 2019г. две премии по 10,0 тысяч рублей, одна - 5,0 тыс.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8. «Лучшему педагогическому работнику учреждения дополнительного образования»             (в 2019г. две премии по 10,0 тыс.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9. «За поддержку молодежных инициатив» (в 2019 г. 10,0 тысяч рублей)</w:t>
      </w:r>
    </w:p>
    <w:p w:rsidR="00F343EF" w:rsidRPr="00F343EF" w:rsidRDefault="00F343EF" w:rsidP="00F343EF">
      <w:pPr>
        <w:pStyle w:val="p7"/>
        <w:shd w:val="clear" w:color="auto" w:fill="FFFFFF"/>
        <w:spacing w:before="0" w:beforeAutospacing="0" w:after="0" w:afterAutospacing="0"/>
        <w:jc w:val="both"/>
        <w:rPr>
          <w:color w:val="000000"/>
          <w:highlight w:val="yellow"/>
        </w:rPr>
      </w:pPr>
      <w:r w:rsidRPr="00F343EF">
        <w:rPr>
          <w:color w:val="000000"/>
          <w:highlight w:val="yellow"/>
        </w:rPr>
        <w:t>10. «За вклад в поддержку сферы культуры и содействие в реализации культурных проектов» (в 2019 г. 10,0 тыс. рублей)</w:t>
      </w:r>
    </w:p>
    <w:p w:rsidR="00F343EF" w:rsidRPr="00F343EF" w:rsidRDefault="00F343EF" w:rsidP="00F343EF">
      <w:pPr>
        <w:pStyle w:val="a3"/>
        <w:jc w:val="both"/>
        <w:rPr>
          <w:rFonts w:ascii="Times New Roman" w:hAnsi="Times New Roman"/>
          <w:sz w:val="24"/>
          <w:szCs w:val="24"/>
          <w:highlight w:val="yellow"/>
        </w:rPr>
      </w:pPr>
      <w:r w:rsidRPr="00F343EF">
        <w:rPr>
          <w:rFonts w:ascii="Times New Roman" w:hAnsi="Times New Roman"/>
          <w:b/>
          <w:sz w:val="24"/>
          <w:szCs w:val="24"/>
          <w:highlight w:val="yellow"/>
        </w:rPr>
        <w:t xml:space="preserve"> </w:t>
      </w:r>
      <w:r w:rsidRPr="00F343EF">
        <w:rPr>
          <w:rFonts w:ascii="Times New Roman" w:hAnsi="Times New Roman"/>
          <w:sz w:val="24"/>
          <w:szCs w:val="24"/>
          <w:highlight w:val="yellow"/>
        </w:rPr>
        <w:t>Меры морального поощрения в виде награждения почетными грамотами разного рейтингового уровня, благодарственными письмами.</w:t>
      </w:r>
    </w:p>
    <w:p w:rsidR="00F343EF" w:rsidRPr="00F343EF" w:rsidRDefault="00F343EF" w:rsidP="00F343EF">
      <w:pPr>
        <w:pStyle w:val="a3"/>
        <w:jc w:val="both"/>
        <w:rPr>
          <w:rFonts w:ascii="Times New Roman" w:hAnsi="Times New Roman"/>
          <w:b/>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2. Цели и задачи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343EF" w:rsidRDefault="00F343EF" w:rsidP="00F343EF">
      <w:pPr>
        <w:pStyle w:val="a3"/>
        <w:ind w:firstLine="709"/>
        <w:jc w:val="both"/>
        <w:rPr>
          <w:rFonts w:ascii="Times New Roman" w:hAnsi="Times New Roman"/>
          <w:sz w:val="24"/>
          <w:szCs w:val="24"/>
          <w:highlight w:val="yellow"/>
        </w:rPr>
      </w:pPr>
      <w:r w:rsidRPr="00F343EF">
        <w:rPr>
          <w:rFonts w:ascii="Times New Roman" w:hAnsi="Times New Roman"/>
          <w:sz w:val="24"/>
          <w:szCs w:val="24"/>
          <w:highlight w:val="yellow"/>
        </w:rPr>
        <w:lastRenderedPageBreak/>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343EF" w:rsidRDefault="00F343EF" w:rsidP="00F343EF">
      <w:pPr>
        <w:pStyle w:val="a3"/>
        <w:ind w:firstLine="709"/>
        <w:jc w:val="both"/>
        <w:rPr>
          <w:rFonts w:ascii="Times New Roman" w:hAnsi="Times New Roman"/>
          <w:sz w:val="24"/>
          <w:szCs w:val="24"/>
          <w:highlight w:val="yellow"/>
        </w:rPr>
      </w:pPr>
    </w:p>
    <w:p w:rsidR="00F343EF" w:rsidRPr="00F343EF" w:rsidRDefault="00F343EF" w:rsidP="00F343EF">
      <w:pPr>
        <w:pStyle w:val="a3"/>
        <w:jc w:val="both"/>
        <w:rPr>
          <w:rFonts w:ascii="Times New Roman" w:hAnsi="Times New Roman"/>
          <w:b/>
          <w:sz w:val="24"/>
          <w:szCs w:val="24"/>
          <w:highlight w:val="yellow"/>
        </w:rPr>
      </w:pPr>
      <w:r w:rsidRPr="00F343EF">
        <w:rPr>
          <w:rFonts w:ascii="Times New Roman" w:hAnsi="Times New Roman"/>
          <w:b/>
          <w:sz w:val="24"/>
          <w:szCs w:val="24"/>
          <w:highlight w:val="yellow"/>
        </w:rPr>
        <w:t>Раздел 3. План мероприятий по выполнению подпрограммы 4 муниципальной программы</w:t>
      </w:r>
    </w:p>
    <w:p w:rsidR="00F343EF" w:rsidRPr="00F343EF" w:rsidRDefault="00F343EF" w:rsidP="00F343EF">
      <w:pPr>
        <w:pStyle w:val="a3"/>
        <w:jc w:val="center"/>
        <w:rPr>
          <w:rFonts w:ascii="Times New Roman" w:hAnsi="Times New Roman"/>
          <w:b/>
          <w:sz w:val="24"/>
          <w:szCs w:val="24"/>
          <w:highlight w:val="yellow"/>
        </w:rPr>
      </w:pPr>
    </w:p>
    <w:p w:rsidR="00F343EF" w:rsidRPr="00FE73AD" w:rsidRDefault="00F343EF" w:rsidP="00F343EF">
      <w:pPr>
        <w:pStyle w:val="a3"/>
        <w:ind w:firstLine="709"/>
        <w:jc w:val="both"/>
        <w:rPr>
          <w:rFonts w:ascii="Times New Roman" w:hAnsi="Times New Roman"/>
          <w:sz w:val="24"/>
          <w:szCs w:val="24"/>
        </w:rPr>
      </w:pPr>
      <w:r w:rsidRPr="00F343EF">
        <w:rPr>
          <w:rFonts w:ascii="Times New Roman" w:hAnsi="Times New Roman"/>
          <w:sz w:val="24"/>
          <w:szCs w:val="24"/>
          <w:highlight w:val="yellow"/>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030DA8"/>
    <w:rsid w:val="00767188"/>
    <w:rsid w:val="00F234B0"/>
    <w:rsid w:val="00F3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A93BA5-ACF6-4786-B33D-0F9790AE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5;&#1075;&#1086;&#1088;\Desktop\www.nevyansk6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45;&#1075;&#1086;&#1088;\Desktop\www.nevyansk66.ru" TargetMode="External"/><Relationship Id="rId5" Type="http://schemas.openxmlformats.org/officeDocument/2006/relationships/image" Target="media/image1.emf"/><Relationship Id="rId10" Type="http://schemas.openxmlformats.org/officeDocument/2006/relationships/hyperlink" Target="file:///C:\Users\&#1045;&#1075;&#1086;&#1088;\Desktop\www.nevyansk66.ru" TargetMode="External"/><Relationship Id="rId4" Type="http://schemas.openxmlformats.org/officeDocument/2006/relationships/webSettings" Target="webSettings.xml"/><Relationship Id="rId9" Type="http://schemas.openxmlformats.org/officeDocument/2006/relationships/hyperlink" Target="http://www.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12163</Words>
  <Characters>69334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2020-04-06T11:30:00Z</dcterms:created>
  <dcterms:modified xsi:type="dcterms:W3CDTF">2020-04-06T11:30:00Z</dcterms:modified>
</cp:coreProperties>
</file>