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39" w:rsidRDefault="00E70139" w:rsidP="00E70139">
      <w:pPr>
        <w:spacing w:after="0"/>
      </w:pPr>
      <w:bookmarkStart w:id="0" w:name="_GoBack"/>
      <w:r>
        <w:t>Рекомендации по соблюдению пользователями земельных участках норм и требований земельного законодательства</w:t>
      </w:r>
    </w:p>
    <w:bookmarkEnd w:id="0"/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Согласно статьи 42 земельного кодекса РФ собственники земельных участков и лица, не являющиеся собственниками земельных участков, обязаны: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proofErr w:type="gramStart"/>
      <w:r>
        <w:t xml:space="preserve">   (</w:t>
      </w:r>
      <w:proofErr w:type="gramEnd"/>
      <w:r>
        <w:t>в ред. Федерального  от 21.07.2014 N 234-ФЗ);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-осуществлять мероприятия по охране земель, лесов, водных объектов и других природных ресурсов, в том числе меры пожарной безопасности (в ред. Федеральных законов от </w:t>
      </w:r>
      <w:proofErr w:type="gramStart"/>
      <w:r>
        <w:t>14.07.2008 ,</w:t>
      </w:r>
      <w:proofErr w:type="gramEnd"/>
      <w:r>
        <w:t xml:space="preserve"> от 29.12.2010);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-своевременно производить платежи за землю;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-не допускать загрязнение, истощение, деградацию, порчу, уничтожение земель и почв и иное негативное воздействие на земли и почвы (в ред. </w:t>
      </w:r>
      <w:proofErr w:type="gramStart"/>
      <w:r>
        <w:t>Федерального  от</w:t>
      </w:r>
      <w:proofErr w:type="gramEnd"/>
      <w:r>
        <w:t xml:space="preserve"> 21.07.2014 N 234-ФЗ);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-выполнять иные требования, предусмотренные настоящим Кодексом, федеральными законами.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>Данная статья Земельного кодекса Российской Федерации возлагает на собственников земельных участков обязанность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способами.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          При установлении вины хозяйствующего субъекта, имевшего реальную возможность для принятия необходимых и достаточных мер для соблюдения законодательства об использовании земельных участков, последний подлежит привлечению к административной ответственности по данному составу административного правонарушения.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Рекомендуем:  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       - использование земельного участка в соответствии с видом разрешенного использования, указанном в Едином государственном реестре недвижимости и правоустанавливающих документах на землю;</w:t>
      </w:r>
    </w:p>
    <w:p w:rsidR="00E70139" w:rsidRDefault="00E70139" w:rsidP="00E70139">
      <w:pPr>
        <w:spacing w:after="0"/>
      </w:pPr>
    </w:p>
    <w:p w:rsidR="00E70139" w:rsidRDefault="00E70139" w:rsidP="00E70139">
      <w:pPr>
        <w:spacing w:after="0"/>
      </w:pPr>
      <w:r>
        <w:t xml:space="preserve">        - привести документы на земельный участок в соответствие с требованиями земельного законодательства, обратиться в орган кадастрового учета с целью внесения изменений в сведения </w:t>
      </w:r>
      <w:r>
        <w:lastRenderedPageBreak/>
        <w:t>Единого государственного кадастра недвижимости о фактическом виде разрешенного использования принадлежащего Вам земельного участка.</w:t>
      </w:r>
    </w:p>
    <w:p w:rsidR="00E70139" w:rsidRDefault="00E70139" w:rsidP="00E70139">
      <w:pPr>
        <w:spacing w:after="0"/>
      </w:pPr>
    </w:p>
    <w:p w:rsidR="003A1965" w:rsidRDefault="00E70139" w:rsidP="00E70139">
      <w:pPr>
        <w:spacing w:after="0"/>
      </w:pPr>
      <w: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3A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FF"/>
    <w:rsid w:val="003A1965"/>
    <w:rsid w:val="00A308FF"/>
    <w:rsid w:val="00E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CE8F-1EF1-4947-963A-7491D5F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3</cp:revision>
  <dcterms:created xsi:type="dcterms:W3CDTF">2018-07-24T05:35:00Z</dcterms:created>
  <dcterms:modified xsi:type="dcterms:W3CDTF">2018-07-24T05:35:00Z</dcterms:modified>
</cp:coreProperties>
</file>