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>
      <v:fill r:id="rId2" o:title="Белый мрамор" type="tile"/>
    </v:background>
  </w:background>
  <w:body>
    <w:p w:rsidR="0091466F" w:rsidRDefault="00292411" w:rsidP="00C40846">
      <w:pPr>
        <w:ind w:left="284"/>
      </w:pPr>
      <w:bookmarkStart w:id="0" w:name="_GoBack"/>
      <w:r>
        <w:rPr>
          <w:noProof/>
        </w:rPr>
        <w:drawing>
          <wp:inline distT="0" distB="0" distL="0" distR="0">
            <wp:extent cx="8401050" cy="660082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91466F" w:rsidSect="00292411">
      <w:pgSz w:w="16838" w:h="11906" w:orient="landscape"/>
      <w:pgMar w:top="567" w:right="1389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23A4"/>
    <w:rsid w:val="00066B4D"/>
    <w:rsid w:val="000C24B3"/>
    <w:rsid w:val="000D0508"/>
    <w:rsid w:val="000E40BE"/>
    <w:rsid w:val="001A7E7F"/>
    <w:rsid w:val="001F27F7"/>
    <w:rsid w:val="00236FB7"/>
    <w:rsid w:val="00292411"/>
    <w:rsid w:val="002A4FE4"/>
    <w:rsid w:val="002C23A4"/>
    <w:rsid w:val="0032288C"/>
    <w:rsid w:val="003835E6"/>
    <w:rsid w:val="003926AD"/>
    <w:rsid w:val="003A0870"/>
    <w:rsid w:val="003A1CE8"/>
    <w:rsid w:val="003E1FAA"/>
    <w:rsid w:val="003F2C5D"/>
    <w:rsid w:val="00437407"/>
    <w:rsid w:val="004A0F26"/>
    <w:rsid w:val="004A5688"/>
    <w:rsid w:val="004D448F"/>
    <w:rsid w:val="00535B78"/>
    <w:rsid w:val="00535E2F"/>
    <w:rsid w:val="00595BA7"/>
    <w:rsid w:val="00622E47"/>
    <w:rsid w:val="006B0C6A"/>
    <w:rsid w:val="00701819"/>
    <w:rsid w:val="0070253C"/>
    <w:rsid w:val="0070716C"/>
    <w:rsid w:val="00722E01"/>
    <w:rsid w:val="0073709E"/>
    <w:rsid w:val="0079021B"/>
    <w:rsid w:val="0079081A"/>
    <w:rsid w:val="00797EC8"/>
    <w:rsid w:val="007C19AD"/>
    <w:rsid w:val="00822877"/>
    <w:rsid w:val="00844F3B"/>
    <w:rsid w:val="008458B2"/>
    <w:rsid w:val="0087380C"/>
    <w:rsid w:val="00881799"/>
    <w:rsid w:val="008A2277"/>
    <w:rsid w:val="008D040B"/>
    <w:rsid w:val="008F7878"/>
    <w:rsid w:val="0091466F"/>
    <w:rsid w:val="00983380"/>
    <w:rsid w:val="009B4A51"/>
    <w:rsid w:val="009C56B7"/>
    <w:rsid w:val="009E6FDA"/>
    <w:rsid w:val="00A04711"/>
    <w:rsid w:val="00A12B9C"/>
    <w:rsid w:val="00A42DC2"/>
    <w:rsid w:val="00A46461"/>
    <w:rsid w:val="00A80C22"/>
    <w:rsid w:val="00AE1DD1"/>
    <w:rsid w:val="00B73B0D"/>
    <w:rsid w:val="00C07F73"/>
    <w:rsid w:val="00C2233C"/>
    <w:rsid w:val="00C40846"/>
    <w:rsid w:val="00CC5A39"/>
    <w:rsid w:val="00CF0943"/>
    <w:rsid w:val="00D20C86"/>
    <w:rsid w:val="00DC5187"/>
    <w:rsid w:val="00DD0208"/>
    <w:rsid w:val="00E27B40"/>
    <w:rsid w:val="00E73F08"/>
    <w:rsid w:val="00E85D3B"/>
    <w:rsid w:val="00EA3098"/>
    <w:rsid w:val="00ED754B"/>
    <w:rsid w:val="00F02F9C"/>
    <w:rsid w:val="00F27BA2"/>
    <w:rsid w:val="00F65D13"/>
    <w:rsid w:val="00F81322"/>
    <w:rsid w:val="00F83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94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3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3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 b="1" cap="none" spc="0">
                <a:ln w="12700">
                  <a:solidFill>
                    <a:schemeClr val="tx2">
                      <a:satMod val="155000"/>
                    </a:schemeClr>
                  </a:solidFill>
                  <a:prstDash val="solid"/>
                </a:ln>
                <a:solidFill>
                  <a:sysClr val="windowText" lastClr="000000"/>
                </a:solidFill>
                <a:effectLst>
                  <a:outerShdw blurRad="41275" dist="20320" dir="1800000" algn="tl" rotWithShape="0">
                    <a:srgbClr val="000000">
                      <a:alpha val="40000"/>
                    </a:srgbClr>
                  </a:outerShdw>
                </a:effectLst>
              </a:rPr>
              <a:t>Сравнение расходов бюджета Невьянского городского</a:t>
            </a:r>
            <a:r>
              <a:rPr lang="ru-RU" b="1" cap="none" spc="0" baseline="0">
                <a:ln w="12700">
                  <a:solidFill>
                    <a:schemeClr val="tx2">
                      <a:satMod val="155000"/>
                    </a:schemeClr>
                  </a:solidFill>
                  <a:prstDash val="solid"/>
                </a:ln>
                <a:solidFill>
                  <a:sysClr val="windowText" lastClr="000000"/>
                </a:solidFill>
                <a:effectLst>
                  <a:outerShdw blurRad="41275" dist="20320" dir="1800000" algn="tl" rotWithShape="0">
                    <a:srgbClr val="000000">
                      <a:alpha val="40000"/>
                    </a:srgbClr>
                  </a:outerShdw>
                </a:effectLst>
              </a:rPr>
              <a:t> округа с другими территриями</a:t>
            </a:r>
            <a:endParaRPr lang="ru-RU" b="1" cap="none" spc="0">
              <a:ln w="12700">
                <a:solidFill>
                  <a:schemeClr val="tx2">
                    <a:satMod val="155000"/>
                  </a:schemeClr>
                </a:solidFill>
                <a:prstDash val="solid"/>
              </a:ln>
              <a:solidFill>
                <a:sysClr val="windowText" lastClr="000000"/>
              </a:solidFill>
              <a:effectLst>
                <a:outerShdw blurRad="41275" dist="20320" dir="1800000" algn="tl" rotWithShape="0">
                  <a:srgbClr val="000000">
                    <a:alpha val="40000"/>
                  </a:srgbClr>
                </a:outerShdw>
              </a:effectLst>
            </a:endParaRPr>
          </a:p>
        </c:rich>
      </c:tx>
      <c:layout/>
    </c:title>
    <c:plotArea>
      <c:layout>
        <c:manualLayout>
          <c:layoutTarget val="inner"/>
          <c:xMode val="edge"/>
          <c:yMode val="edge"/>
          <c:x val="5.8401048274318294E-2"/>
          <c:y val="0.11958021180584599"/>
          <c:w val="0.7168539646829859"/>
          <c:h val="0.77989206584381854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Невьянский городской округ, количество жителей 40584</c:v>
                </c:pt>
              </c:strCache>
            </c:strRef>
          </c:tx>
          <c:dLbls>
            <c:dLbl>
              <c:idx val="0"/>
              <c:layout>
                <c:manualLayout>
                  <c:x val="-4.5364892692977979E-3"/>
                  <c:y val="1.9638213450488193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-1.0585141628361553E-2"/>
                  <c:y val="8.0920276465994527E-3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-1.6633793987425302E-2"/>
                  <c:y val="6.1676633459513399E-3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0"/>
                  <c:y val="4.2432990453032211E-3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inEnd"/>
            <c:showVal val="1"/>
          </c:dLbls>
          <c:cat>
            <c:strRef>
              <c:f>Лист1!$A$2:$A$8</c:f>
              <c:strCache>
                <c:ptCount val="7"/>
                <c:pt idx="0">
                  <c:v>на 01.07.2018  млн. руб.</c:v>
                </c:pt>
                <c:pt idx="1">
                  <c:v>на 01.10.2018  млн. руб.</c:v>
                </c:pt>
                <c:pt idx="2">
                  <c:v>на 01.01.2019 млн. руб.</c:v>
                </c:pt>
                <c:pt idx="3">
                  <c:v> на 01.04.2019 млн. руб.</c:v>
                </c:pt>
                <c:pt idx="4">
                  <c:v> на 01.07.2019 млн. руб.</c:v>
                </c:pt>
                <c:pt idx="5">
                  <c:v> на 01.10.2019 млн. руб.</c:v>
                </c:pt>
                <c:pt idx="6">
                  <c:v> на 01.01.2020 млн. руб.</c:v>
                </c:pt>
              </c:strCache>
            </c:strRef>
          </c:cat>
          <c:val>
            <c:numRef>
              <c:f>Лист1!$B$2:$B$8</c:f>
              <c:numCache>
                <c:formatCode>0.0</c:formatCode>
                <c:ptCount val="7"/>
                <c:pt idx="0">
                  <c:v>715.6</c:v>
                </c:pt>
                <c:pt idx="1">
                  <c:v>1013.67</c:v>
                </c:pt>
                <c:pt idx="2">
                  <c:v>1462.72</c:v>
                </c:pt>
                <c:pt idx="3">
                  <c:v>319.44</c:v>
                </c:pt>
                <c:pt idx="4">
                  <c:v>804.6</c:v>
                </c:pt>
                <c:pt idx="5">
                  <c:v>1289.4000000000001</c:v>
                </c:pt>
                <c:pt idx="6">
                  <c:v>2031.5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Верхнесалдинский городской округ,  количество жителей 44379 </c:v>
                </c:pt>
              </c:strCache>
            </c:strRef>
          </c:tx>
          <c:dLbls>
            <c:dLbl>
              <c:idx val="0"/>
              <c:layout>
                <c:manualLayout>
                  <c:x val="-6.0486523590637413E-3"/>
                  <c:y val="-3.454158157289403E-3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1.5121630897659073E-3"/>
                  <c:y val="6.1676633459513399E-3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-6.0468631897203796E-3"/>
                  <c:y val="3.8875746592282052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3.0243261795317605E-3"/>
                  <c:y val="5.2352406561506706E-2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inEnd"/>
            <c:showVal val="1"/>
          </c:dLbls>
          <c:cat>
            <c:strRef>
              <c:f>Лист1!$A$2:$A$8</c:f>
              <c:strCache>
                <c:ptCount val="7"/>
                <c:pt idx="0">
                  <c:v>на 01.07.2018  млн. руб.</c:v>
                </c:pt>
                <c:pt idx="1">
                  <c:v>на 01.10.2018  млн. руб.</c:v>
                </c:pt>
                <c:pt idx="2">
                  <c:v>на 01.01.2019 млн. руб.</c:v>
                </c:pt>
                <c:pt idx="3">
                  <c:v> на 01.04.2019 млн. руб.</c:v>
                </c:pt>
                <c:pt idx="4">
                  <c:v> на 01.07.2019 млн. руб.</c:v>
                </c:pt>
                <c:pt idx="5">
                  <c:v> на 01.10.2019 млн. руб.</c:v>
                </c:pt>
                <c:pt idx="6">
                  <c:v> на 01.01.2020 млн. руб.</c:v>
                </c:pt>
              </c:strCache>
            </c:strRef>
          </c:cat>
          <c:val>
            <c:numRef>
              <c:f>Лист1!$C$2:$C$8</c:f>
              <c:numCache>
                <c:formatCode>0.0</c:formatCode>
                <c:ptCount val="7"/>
                <c:pt idx="0">
                  <c:v>591</c:v>
                </c:pt>
                <c:pt idx="1">
                  <c:v>853.28</c:v>
                </c:pt>
                <c:pt idx="2">
                  <c:v>1239.8599999999999</c:v>
                </c:pt>
                <c:pt idx="3">
                  <c:v>272.91000000000003</c:v>
                </c:pt>
                <c:pt idx="4">
                  <c:v>667.5</c:v>
                </c:pt>
                <c:pt idx="5">
                  <c:v>946.7</c:v>
                </c:pt>
                <c:pt idx="6">
                  <c:v>1375.92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Североуральский городской округ, количество жителей 40037</c:v>
                </c:pt>
              </c:strCache>
            </c:strRef>
          </c:tx>
          <c:dLbls>
            <c:dLbl>
              <c:idx val="0"/>
              <c:layout>
                <c:manualLayout>
                  <c:x val="-1.512163089765934E-2"/>
                  <c:y val="1.3865120548543905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-2.7722669724396162E-17"/>
                  <c:y val="1.1940756247895656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-5.5445339448792201E-17"/>
                  <c:y val="1.194075624789564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-1.5121630897660472E-3"/>
                  <c:y val="1.7713849149840113E-2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inEnd"/>
            <c:showVal val="1"/>
          </c:dLbls>
          <c:cat>
            <c:strRef>
              <c:f>Лист1!$A$2:$A$8</c:f>
              <c:strCache>
                <c:ptCount val="7"/>
                <c:pt idx="0">
                  <c:v>на 01.07.2018  млн. руб.</c:v>
                </c:pt>
                <c:pt idx="1">
                  <c:v>на 01.10.2018  млн. руб.</c:v>
                </c:pt>
                <c:pt idx="2">
                  <c:v>на 01.01.2019 млн. руб.</c:v>
                </c:pt>
                <c:pt idx="3">
                  <c:v> на 01.04.2019 млн. руб.</c:v>
                </c:pt>
                <c:pt idx="4">
                  <c:v> на 01.07.2019 млн. руб.</c:v>
                </c:pt>
                <c:pt idx="5">
                  <c:v> на 01.10.2019 млн. руб.</c:v>
                </c:pt>
                <c:pt idx="6">
                  <c:v> на 01.01.2020 млн. руб.</c:v>
                </c:pt>
              </c:strCache>
            </c:strRef>
          </c:cat>
          <c:val>
            <c:numRef>
              <c:f>Лист1!$D$2:$D$8</c:f>
              <c:numCache>
                <c:formatCode>0.0</c:formatCode>
                <c:ptCount val="7"/>
                <c:pt idx="0">
                  <c:v>667.2</c:v>
                </c:pt>
                <c:pt idx="1">
                  <c:v>969.32</c:v>
                </c:pt>
                <c:pt idx="2">
                  <c:v>1373.47</c:v>
                </c:pt>
                <c:pt idx="3">
                  <c:v>300.2</c:v>
                </c:pt>
                <c:pt idx="4">
                  <c:v>709</c:v>
                </c:pt>
                <c:pt idx="5">
                  <c:v>1019.32</c:v>
                </c:pt>
                <c:pt idx="6">
                  <c:v>1628.02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Качканарский городской округ, количество жителей 40591</c:v>
                </c:pt>
              </c:strCache>
            </c:strRef>
          </c:tx>
          <c:dLbls>
            <c:dLbl>
              <c:idx val="0"/>
              <c:layout>
                <c:manualLayout>
                  <c:x val="1.5121630897659503E-3"/>
                  <c:y val="1.0016391947247573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-1.5122821577257613E-3"/>
                  <c:y val="5.4276770862154614E-2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inEnd"/>
            <c:showVal val="1"/>
          </c:dLbls>
          <c:cat>
            <c:strRef>
              <c:f>Лист1!$A$2:$A$8</c:f>
              <c:strCache>
                <c:ptCount val="7"/>
                <c:pt idx="0">
                  <c:v>на 01.07.2018  млн. руб.</c:v>
                </c:pt>
                <c:pt idx="1">
                  <c:v>на 01.10.2018  млн. руб.</c:v>
                </c:pt>
                <c:pt idx="2">
                  <c:v>на 01.01.2019 млн. руб.</c:v>
                </c:pt>
                <c:pt idx="3">
                  <c:v> на 01.04.2019 млн. руб.</c:v>
                </c:pt>
                <c:pt idx="4">
                  <c:v> на 01.07.2019 млн. руб.</c:v>
                </c:pt>
                <c:pt idx="5">
                  <c:v> на 01.10.2019 млн. руб.</c:v>
                </c:pt>
                <c:pt idx="6">
                  <c:v> на 01.01.2020 млн. руб.</c:v>
                </c:pt>
              </c:strCache>
            </c:strRef>
          </c:cat>
          <c:val>
            <c:numRef>
              <c:f>Лист1!$E$2:$E$8</c:f>
              <c:numCache>
                <c:formatCode>0.0</c:formatCode>
                <c:ptCount val="7"/>
                <c:pt idx="0">
                  <c:v>683.4</c:v>
                </c:pt>
                <c:pt idx="1">
                  <c:v>954.09</c:v>
                </c:pt>
                <c:pt idx="2">
                  <c:v>1489.83</c:v>
                </c:pt>
                <c:pt idx="3">
                  <c:v>242.69</c:v>
                </c:pt>
                <c:pt idx="4">
                  <c:v>726.7</c:v>
                </c:pt>
                <c:pt idx="5">
                  <c:v>1234.23</c:v>
                </c:pt>
                <c:pt idx="6">
                  <c:v>1817.45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Нижнесергинский муниципальный район, количество жителей 39316</c:v>
                </c:pt>
              </c:strCache>
            </c:strRef>
          </c:tx>
          <c:dLbls>
            <c:dLbl>
              <c:idx val="0"/>
              <c:layout>
                <c:manualLayout>
                  <c:x val="-9.0702947845805008E-3"/>
                  <c:y val="6.1665019145334104E-3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inEnd"/>
            <c:showVal val="1"/>
          </c:dLbls>
          <c:cat>
            <c:strRef>
              <c:f>Лист1!$A$2:$A$8</c:f>
              <c:strCache>
                <c:ptCount val="7"/>
                <c:pt idx="0">
                  <c:v>на 01.07.2018  млн. руб.</c:v>
                </c:pt>
                <c:pt idx="1">
                  <c:v>на 01.10.2018  млн. руб.</c:v>
                </c:pt>
                <c:pt idx="2">
                  <c:v>на 01.01.2019 млн. руб.</c:v>
                </c:pt>
                <c:pt idx="3">
                  <c:v> на 01.04.2019 млн. руб.</c:v>
                </c:pt>
                <c:pt idx="4">
                  <c:v> на 01.07.2019 млн. руб.</c:v>
                </c:pt>
                <c:pt idx="5">
                  <c:v> на 01.10.2019 млн. руб.</c:v>
                </c:pt>
                <c:pt idx="6">
                  <c:v> на 01.01.2020 млн. руб.</c:v>
                </c:pt>
              </c:strCache>
            </c:strRef>
          </c:cat>
          <c:val>
            <c:numRef>
              <c:f>Лист1!$F$2:$F$8</c:f>
              <c:numCache>
                <c:formatCode>0.0</c:formatCode>
                <c:ptCount val="7"/>
                <c:pt idx="0">
                  <c:v>751.5</c:v>
                </c:pt>
                <c:pt idx="1">
                  <c:v>1186.6099999999999</c:v>
                </c:pt>
                <c:pt idx="2">
                  <c:v>1770.41</c:v>
                </c:pt>
                <c:pt idx="3">
                  <c:v>328.64</c:v>
                </c:pt>
                <c:pt idx="4">
                  <c:v>806.8</c:v>
                </c:pt>
                <c:pt idx="5">
                  <c:v>1243.6500000000001</c:v>
                </c:pt>
                <c:pt idx="6">
                  <c:v>1931.54</c:v>
                </c:pt>
              </c:numCache>
            </c:numRef>
          </c:val>
        </c:ser>
        <c:dLbls>
          <c:showVal val="1"/>
        </c:dLbls>
        <c:axId val="117799936"/>
        <c:axId val="117818112"/>
      </c:barChart>
      <c:catAx>
        <c:axId val="117799936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7818112"/>
        <c:crosses val="autoZero"/>
        <c:auto val="1"/>
        <c:lblAlgn val="ctr"/>
        <c:lblOffset val="100"/>
      </c:catAx>
      <c:valAx>
        <c:axId val="117818112"/>
        <c:scaling>
          <c:orientation val="minMax"/>
        </c:scaling>
        <c:axPos val="l"/>
        <c:majorGridlines/>
        <c:numFmt formatCode="0.0" sourceLinked="1"/>
        <c:tickLblPos val="nextTo"/>
        <c:crossAx val="117799936"/>
        <c:crosses val="autoZero"/>
        <c:crossBetween val="between"/>
      </c:valAx>
      <c:spPr>
        <a:solidFill>
          <a:schemeClr val="accent1">
            <a:lumMod val="20000"/>
            <a:lumOff val="80000"/>
          </a:schemeClr>
        </a:solidFill>
        <a:ln>
          <a:solidFill>
            <a:schemeClr val="tx1"/>
          </a:solidFill>
        </a:ln>
      </c:spPr>
    </c:plotArea>
    <c:legend>
      <c:legendPos val="r"/>
      <c:layout>
        <c:manualLayout>
          <c:xMode val="edge"/>
          <c:yMode val="edge"/>
          <c:x val="0.76946334089190938"/>
          <c:y val="0.12064234762763941"/>
          <c:w val="0.22146636432350741"/>
          <c:h val="0.782994356357959"/>
        </c:manualLayout>
      </c:layout>
      <c:txPr>
        <a:bodyPr/>
        <a:lstStyle/>
        <a:p>
          <a:pPr>
            <a:defRPr sz="11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tx2">
        <a:lumMod val="20000"/>
        <a:lumOff val="80000"/>
      </a:schemeClr>
    </a:solidFill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KuznetsovaTV</dc:creator>
  <cp:lastModifiedBy>IvanovaOI</cp:lastModifiedBy>
  <cp:revision>12</cp:revision>
  <cp:lastPrinted>2018-07-31T10:55:00Z</cp:lastPrinted>
  <dcterms:created xsi:type="dcterms:W3CDTF">2018-07-31T10:14:00Z</dcterms:created>
  <dcterms:modified xsi:type="dcterms:W3CDTF">2020-02-25T12:06:00Z</dcterms:modified>
</cp:coreProperties>
</file>