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F8" w:rsidRDefault="00EA162B">
      <w:r>
        <w:t>Счетной палатой Свердловской области в период с 30 ноября 2020 года по 19 февраля 2021 года проводилось экспертно-аналитическое мероприятие «Оценка эффективности использования бюджетных средств, выделенных в 2016-2019 годах и истекшем периоде 2020 года на реализацию мероприятий, направленных на обеспечение сохранности объектов историко-культурного наследия на территории Невьянского городского округа и Муниципального образования город Ирбит»</w:t>
      </w:r>
      <w:r w:rsidR="003D4DF8">
        <w:t xml:space="preserve">. </w:t>
      </w:r>
    </w:p>
    <w:p w:rsidR="00A63F99" w:rsidRPr="00EA162B" w:rsidRDefault="003D4DF8">
      <w:r>
        <w:t xml:space="preserve">По результатам </w:t>
      </w:r>
      <w:r>
        <w:t>экспертно-аналитическо</w:t>
      </w:r>
      <w:r>
        <w:t>го</w:t>
      </w:r>
      <w:r>
        <w:t xml:space="preserve"> </w:t>
      </w:r>
      <w:r>
        <w:t>мероприятия, в соответствии с заключением № 02-2.16-20-26/109 от 19.02.2021 года (полученным администрацией Невьянского городского округа 15.03.2021) администрации Невьянского городского округа рекомендовано предусмотреть в муниципальной программе мероприятия, направленные на сохранение объектов культурного наследия муници</w:t>
      </w:r>
      <w:bookmarkStart w:id="0" w:name="_GoBack"/>
      <w:bookmarkEnd w:id="0"/>
      <w:r>
        <w:t xml:space="preserve">пальной собственности.   </w:t>
      </w:r>
      <w:r w:rsidR="00EA162B">
        <w:t xml:space="preserve"> </w:t>
      </w:r>
      <w:r w:rsidR="00EA162B" w:rsidRPr="00EA162B">
        <w:t xml:space="preserve"> </w:t>
      </w:r>
    </w:p>
    <w:sectPr w:rsidR="00A63F99" w:rsidRPr="00EA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B"/>
    <w:rsid w:val="003D4DF8"/>
    <w:rsid w:val="00A63F99"/>
    <w:rsid w:val="00E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2217"/>
  <w15:chartTrackingRefBased/>
  <w15:docId w15:val="{2EF1ED9F-5DF9-435D-BE38-C59F060F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1</cp:revision>
  <dcterms:created xsi:type="dcterms:W3CDTF">2021-03-19T07:25:00Z</dcterms:created>
  <dcterms:modified xsi:type="dcterms:W3CDTF">2021-03-19T07:32:00Z</dcterms:modified>
</cp:coreProperties>
</file>