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33634A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73547324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01C2D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4AD" w:rsidRPr="002C44A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C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C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9929EA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DB3AE4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 в связи с принятием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48-ФЗ «О внесении изменений в Бюджетный кодекс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апреля 2017 года № 64-ФЗ «О внесении изменений в отдельные законодательные акты Российской</w:t>
      </w:r>
      <w:proofErr w:type="gramEnd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в целях совершенствования государственной политики в области противодействия коррупции», Закона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 2017 года № 37-ОЗ «О внесении изменений в Закон Свердловской области «О границах муниципальных образований, расположенных на территории Свердловской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Свердловской области от 29 июня 2017 года № 69-ОЗ « О внесении изменений в Закон Свердловской области «О</w:t>
      </w:r>
      <w:r w:rsidRPr="000A0FE4">
        <w:rPr>
          <w:rFonts w:ascii="Times New Roman" w:hAnsi="Times New Roman" w:cs="Times New Roman"/>
          <w:sz w:val="28"/>
          <w:szCs w:val="28"/>
        </w:rPr>
        <w:t xml:space="preserve"> границах муниципальных образований, расположенных на территории Свердловской области</w:t>
      </w:r>
      <w:proofErr w:type="gramEnd"/>
      <w:r w:rsidRPr="000A0FE4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FE4">
        <w:rPr>
          <w:rFonts w:ascii="Times New Roman" w:hAnsi="Times New Roman" w:cs="Times New Roman"/>
          <w:sz w:val="28"/>
          <w:szCs w:val="28"/>
        </w:rPr>
        <w:t>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</w:t>
      </w:r>
      <w:r w:rsidR="008F1891">
        <w:rPr>
          <w:rFonts w:ascii="Times New Roman" w:hAnsi="Times New Roman" w:cs="Times New Roman"/>
          <w:sz w:val="28"/>
          <w:szCs w:val="28"/>
        </w:rPr>
        <w:t xml:space="preserve"> 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публичных слушаний по Уставу Невьянского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Pr="00240F04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 мая 2005 года № 85,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решениями Думы Невьянского городского округа от 23 августа 2006 года № 115, от 12 декабря 2007 года № 145,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2009 года № 71, от 26 августа 2009 года № 110,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2009 года № 155, от 10 февраля 2010 года № 2,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24 марта 2010 года № 29,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2010 года № 87,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2010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131, от 25 мая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июля 2011 года 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2011 года 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2011г. № 162, от 25 апреля 2012 года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2012 года № 108, от 30 января 2013 года № 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2013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47, от 29 января 2014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от 25 марта 2015 года № 24,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 xml:space="preserve">№ 39, от 25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306083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51F87" w:rsidRPr="00DB3AE4">
          <w:rPr>
            <w:rFonts w:ascii="Times New Roman" w:hAnsi="Times New Roman" w:cs="Times New Roman"/>
            <w:sz w:val="28"/>
            <w:szCs w:val="28"/>
          </w:rPr>
          <w:t>№</w:t>
        </w:r>
        <w:r w:rsidR="00471977" w:rsidRPr="00DB3AE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471977" w:rsidRPr="00DB3AE4">
          <w:rPr>
            <w:rFonts w:ascii="Times New Roman" w:hAnsi="Times New Roman" w:cs="Times New Roman"/>
            <w:sz w:val="28"/>
            <w:szCs w:val="28"/>
          </w:rPr>
          <w:t>75</w:t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 xml:space="preserve">, от 23 ноября 2016 года № 136, </w:t>
        </w:r>
        <w:r w:rsidR="00DB3AE4">
          <w:rPr>
            <w:rFonts w:ascii="Times New Roman" w:hAnsi="Times New Roman" w:cs="Times New Roman"/>
            <w:sz w:val="28"/>
            <w:szCs w:val="28"/>
          </w:rPr>
          <w:br/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>от 07 декабря 2016 года № 147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 xml:space="preserve">, от 26 апреля 2017 года </w:t>
      </w:r>
      <w:hyperlink r:id="rId12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>,</w:t>
      </w:r>
      <w:r w:rsidR="008F1891">
        <w:rPr>
          <w:rFonts w:ascii="Times New Roman" w:hAnsi="Times New Roman" w:cs="Times New Roman"/>
          <w:sz w:val="28"/>
          <w:szCs w:val="28"/>
        </w:rPr>
        <w:br/>
      </w:r>
      <w:r w:rsidR="00DB3AE4" w:rsidRPr="00DB3AE4">
        <w:rPr>
          <w:rFonts w:ascii="Times New Roman" w:hAnsi="Times New Roman" w:cs="Times New Roman"/>
          <w:sz w:val="28"/>
          <w:szCs w:val="28"/>
        </w:rPr>
        <w:t xml:space="preserve">от 28 июня 2017 года  </w:t>
      </w:r>
      <w:hyperlink r:id="rId13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>)</w:t>
      </w:r>
      <w:r w:rsidR="00DB3AE4">
        <w:rPr>
          <w:rFonts w:ascii="Times New Roman" w:hAnsi="Times New Roman" w:cs="Times New Roman"/>
          <w:sz w:val="24"/>
          <w:szCs w:val="24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  <w:proofErr w:type="gramEnd"/>
    </w:p>
    <w:p w:rsidR="00983228" w:rsidRPr="00D7268C" w:rsidRDefault="000C6DA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983228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983228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964081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Tr="00613EE1">
        <w:tc>
          <w:tcPr>
            <w:tcW w:w="4715" w:type="dxa"/>
          </w:tcPr>
          <w:p w:rsidR="007E1892" w:rsidRPr="00167B3F" w:rsidRDefault="007E1892" w:rsidP="00613EE1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7E1892" w:rsidTr="00613EE1"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7E1892" w:rsidRPr="00167B3F" w:rsidRDefault="007E1892" w:rsidP="007E18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167B3F" w:rsidRDefault="007E1892" w:rsidP="007E189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369" w:rsidRPr="009C2619" w:rsidRDefault="0014036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2C44AD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="007E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2C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05497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8A2" w:rsidRDefault="003E68A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8F1891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</w:t>
      </w:r>
      <w:r w:rsidRPr="00CE3883">
        <w:rPr>
          <w:rFonts w:ascii="Times New Roman" w:hAnsi="Times New Roman" w:cs="Times New Roman"/>
          <w:sz w:val="28"/>
          <w:szCs w:val="28"/>
        </w:rPr>
        <w:t xml:space="preserve"> 2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883">
        <w:rPr>
          <w:rFonts w:ascii="Times New Roman" w:hAnsi="Times New Roman" w:cs="Times New Roman"/>
          <w:sz w:val="28"/>
          <w:szCs w:val="28"/>
        </w:rPr>
        <w:t>слова «деревня</w:t>
      </w:r>
      <w:r>
        <w:rPr>
          <w:rFonts w:ascii="Times New Roman" w:hAnsi="Times New Roman" w:cs="Times New Roman"/>
          <w:sz w:val="28"/>
          <w:szCs w:val="28"/>
        </w:rPr>
        <w:t xml:space="preserve"> Сосновка</w:t>
      </w:r>
      <w:r w:rsidRPr="00CE3883">
        <w:rPr>
          <w:rFonts w:ascii="Times New Roman" w:hAnsi="Times New Roman" w:cs="Times New Roman"/>
          <w:sz w:val="28"/>
          <w:szCs w:val="28"/>
        </w:rPr>
        <w:t>» заменить словами «деревня с предполагаемым наименованием</w:t>
      </w:r>
      <w:r>
        <w:rPr>
          <w:rFonts w:ascii="Times New Roman" w:hAnsi="Times New Roman" w:cs="Times New Roman"/>
          <w:sz w:val="28"/>
          <w:szCs w:val="28"/>
        </w:rPr>
        <w:t xml:space="preserve"> Сосновка</w:t>
      </w:r>
      <w:r w:rsidRPr="00CE3883">
        <w:rPr>
          <w:rFonts w:ascii="Times New Roman" w:hAnsi="Times New Roman" w:cs="Times New Roman"/>
          <w:sz w:val="28"/>
          <w:szCs w:val="28"/>
        </w:rPr>
        <w:t xml:space="preserve">», слова «поселок при железнодорожной станции </w:t>
      </w:r>
      <w:proofErr w:type="spellStart"/>
      <w:r w:rsidRPr="00CE3883">
        <w:rPr>
          <w:rFonts w:ascii="Times New Roman" w:hAnsi="Times New Roman" w:cs="Times New Roman"/>
          <w:sz w:val="28"/>
          <w:szCs w:val="28"/>
        </w:rPr>
        <w:t>Шурала</w:t>
      </w:r>
      <w:proofErr w:type="spellEnd"/>
      <w:r w:rsidRPr="00CE3883">
        <w:rPr>
          <w:rFonts w:ascii="Times New Roman" w:hAnsi="Times New Roman" w:cs="Times New Roman"/>
          <w:sz w:val="28"/>
          <w:szCs w:val="28"/>
        </w:rPr>
        <w:t xml:space="preserve">» заменить словами «поселок </w:t>
      </w:r>
      <w:proofErr w:type="spellStart"/>
      <w:r w:rsidRPr="00CE3883">
        <w:rPr>
          <w:rFonts w:ascii="Times New Roman" w:hAnsi="Times New Roman" w:cs="Times New Roman"/>
          <w:sz w:val="28"/>
          <w:szCs w:val="28"/>
        </w:rPr>
        <w:t>Шурала</w:t>
      </w:r>
      <w:proofErr w:type="spellEnd"/>
      <w:r w:rsidRPr="00CE3883">
        <w:rPr>
          <w:rFonts w:ascii="Times New Roman" w:hAnsi="Times New Roman" w:cs="Times New Roman"/>
          <w:sz w:val="28"/>
          <w:szCs w:val="28"/>
        </w:rPr>
        <w:t xml:space="preserve">», слова «поселок Приозерный» заменить словами «поселок Приозёрный», слова «поселок </w:t>
      </w:r>
      <w:proofErr w:type="spellStart"/>
      <w:r w:rsidRPr="00CE3883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CE38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3883">
        <w:rPr>
          <w:rFonts w:ascii="Times New Roman" w:hAnsi="Times New Roman" w:cs="Times New Roman"/>
          <w:sz w:val="28"/>
          <w:szCs w:val="28"/>
        </w:rPr>
        <w:t>Аятский</w:t>
      </w:r>
      <w:proofErr w:type="spellEnd"/>
      <w:r w:rsidRPr="00CE3883">
        <w:rPr>
          <w:rFonts w:ascii="Times New Roman" w:hAnsi="Times New Roman" w:cs="Times New Roman"/>
          <w:sz w:val="28"/>
          <w:szCs w:val="28"/>
        </w:rPr>
        <w:t xml:space="preserve"> сельсовет)» заменить словами «село </w:t>
      </w:r>
      <w:proofErr w:type="spellStart"/>
      <w:r w:rsidRPr="00CE3883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Pr="00CE3883">
        <w:rPr>
          <w:rFonts w:ascii="Times New Roman" w:hAnsi="Times New Roman" w:cs="Times New Roman"/>
          <w:sz w:val="28"/>
          <w:szCs w:val="28"/>
        </w:rPr>
        <w:t xml:space="preserve">», слова «село Конево» - словами «село </w:t>
      </w:r>
      <w:proofErr w:type="spellStart"/>
      <w:r w:rsidRPr="00CE3883">
        <w:rPr>
          <w:rFonts w:ascii="Times New Roman" w:hAnsi="Times New Roman" w:cs="Times New Roman"/>
          <w:sz w:val="28"/>
          <w:szCs w:val="28"/>
        </w:rPr>
        <w:t>Конёво</w:t>
      </w:r>
      <w:proofErr w:type="spellEnd"/>
      <w:r w:rsidRPr="00CE388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1891" w:rsidRPr="00CE3883" w:rsidRDefault="008F1891" w:rsidP="008F18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CE3883" w:rsidRDefault="008F1891" w:rsidP="008F18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883">
        <w:rPr>
          <w:rFonts w:ascii="Times New Roman" w:hAnsi="Times New Roman" w:cs="Times New Roman"/>
          <w:sz w:val="28"/>
          <w:szCs w:val="28"/>
        </w:rPr>
        <w:t xml:space="preserve">Статью 3 дополнить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CE3883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6B2378">
        <w:rPr>
          <w:rFonts w:ascii="Times New Roman" w:hAnsi="Times New Roman" w:cs="Times New Roman"/>
          <w:sz w:val="28"/>
          <w:szCs w:val="28"/>
        </w:rPr>
        <w:t>Административным центром Невьянского городского округа является город Невьянск, в котором находится представительный орган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6B23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D1197E" w:rsidRDefault="008F1891" w:rsidP="008F18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дополнить подпунктом 49 следующего содержания: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«49</w:t>
      </w:r>
      <w:r w:rsidRPr="002E0CBF">
        <w:rPr>
          <w:rFonts w:ascii="Times New Roman" w:hAnsi="Times New Roman" w:cs="Times New Roman"/>
          <w:sz w:val="28"/>
          <w:szCs w:val="28"/>
        </w:rPr>
        <w:t xml:space="preserve"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4" w:history="1">
        <w:r w:rsidRPr="002E0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D1197E" w:rsidRDefault="008F1891" w:rsidP="008F1891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6.1 дополнить подпунктами 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7E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следующего содержания: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CFB">
        <w:rPr>
          <w:rFonts w:eastAsia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15) осуществление мероприятий по отлову и содержанию безнадзорных животных, обитающих на территории городского округа;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16) создание условий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 </w:t>
      </w:r>
    </w:p>
    <w:p w:rsidR="008F1891" w:rsidRDefault="008F1891" w:rsidP="008F18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17)осуществление мероприятий в сфере профилактики правонарушений, предусмотренных Федеральным </w:t>
      </w:r>
      <w:hyperlink r:id="rId15" w:history="1">
        <w:r w:rsidRPr="00313B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D1197E" w:rsidRDefault="008F1891" w:rsidP="008F18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E">
        <w:rPr>
          <w:rFonts w:ascii="Times New Roman" w:hAnsi="Times New Roman" w:cs="Times New Roman"/>
          <w:sz w:val="28"/>
          <w:szCs w:val="28"/>
        </w:rPr>
        <w:t>Пункт 1 статьи 21 изложить в следующей редакции: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Структуру органов местного самоуправления городского округа составляют: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Дума Невьянского городского округа (далее – Дума городского округа);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глава Невьянского городского округа (далее – глава городского округа);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администрация Невьянского городского округа (исполнительно-распорядительный орган местного самоуправления) (далее – администрация городского округа);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управление образования Невьянского городского округа (далее – управление образования);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Счетная комиссия Невьянского городского округа (далее – Счетная комиссия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Default="008F1891" w:rsidP="008F1891">
      <w:pPr>
        <w:pStyle w:val="ConsPlusNormal"/>
        <w:numPr>
          <w:ilvl w:val="0"/>
          <w:numId w:val="3"/>
        </w:numPr>
        <w:tabs>
          <w:tab w:val="left" w:pos="1134"/>
        </w:tabs>
        <w:ind w:left="0" w:right="-1" w:firstLine="70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2 п</w:t>
      </w:r>
      <w:r w:rsidRPr="00C92ECB">
        <w:rPr>
          <w:rFonts w:eastAsia="Times New Roman"/>
          <w:lang w:eastAsia="ru-RU"/>
        </w:rPr>
        <w:t>ункт</w:t>
      </w:r>
      <w:r>
        <w:rPr>
          <w:rFonts w:eastAsia="Times New Roman"/>
          <w:lang w:eastAsia="ru-RU"/>
        </w:rPr>
        <w:t>а 3.1 статьи 25</w:t>
      </w:r>
      <w:r w:rsidRPr="00C92ECB">
        <w:rPr>
          <w:rFonts w:eastAsia="Times New Roman"/>
          <w:lang w:eastAsia="ru-RU"/>
        </w:rPr>
        <w:t xml:space="preserve"> Устава Невьянского городского округа</w:t>
      </w:r>
      <w:r>
        <w:rPr>
          <w:rFonts w:eastAsia="Times New Roman"/>
          <w:lang w:eastAsia="ru-RU"/>
        </w:rPr>
        <w:t xml:space="preserve"> изложить в следующей редакции:</w:t>
      </w:r>
    </w:p>
    <w:p w:rsidR="008F1891" w:rsidRDefault="008F1891" w:rsidP="008F1891">
      <w:pPr>
        <w:pStyle w:val="ConsPlusNormal"/>
        <w:ind w:right="-1" w:firstLine="705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«2)  </w:t>
      </w:r>
      <w:r w:rsidRPr="00AB6112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AB6112">
        <w:t xml:space="preserve"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t>органа местного самоуправления</w:t>
      </w:r>
      <w:proofErr w:type="gramStart"/>
      <w:r>
        <w:rPr>
          <w:rFonts w:eastAsia="Times New Roman"/>
          <w:lang w:eastAsia="ru-RU"/>
        </w:rPr>
        <w:t>;»</w:t>
      </w:r>
      <w:proofErr w:type="gramEnd"/>
      <w:r>
        <w:rPr>
          <w:rFonts w:eastAsia="Times New Roman"/>
          <w:lang w:eastAsia="ru-RU"/>
        </w:rPr>
        <w:t>.</w:t>
      </w:r>
    </w:p>
    <w:p w:rsidR="008F1891" w:rsidRDefault="008F1891" w:rsidP="008F1891">
      <w:pPr>
        <w:pStyle w:val="ConsPlusNormal"/>
        <w:ind w:right="-1"/>
        <w:jc w:val="both"/>
        <w:rPr>
          <w:rFonts w:eastAsia="Times New Roman"/>
          <w:lang w:eastAsia="ru-RU"/>
        </w:rPr>
      </w:pPr>
    </w:p>
    <w:p w:rsidR="008F1891" w:rsidRDefault="008F1891" w:rsidP="008F1891">
      <w:pPr>
        <w:pStyle w:val="ConsPlusNormal"/>
        <w:numPr>
          <w:ilvl w:val="0"/>
          <w:numId w:val="3"/>
        </w:num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12 статьи 28 изложить в следующей редакции: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округа по вопросам реализации инвестиционных проектов, строительству, архитектуре и управлению муниципальным имуществом.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невозможности временного исполнения полномочий главы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заместителем  главы администрации городского округа по вопросам реализации инвестиционных проектов, строительству, архитектуре и управлению муниципальным имуществом полномочия главы городского округа по решению Думы городского округа временно исполняет один из заместителей главы администрации городского округа.».</w:t>
      </w:r>
    </w:p>
    <w:p w:rsidR="008F1891" w:rsidRPr="00346E46" w:rsidRDefault="008F1891" w:rsidP="008F1891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Default="008F1891" w:rsidP="008F1891">
      <w:pPr>
        <w:pStyle w:val="ConsPlusNormal"/>
        <w:numPr>
          <w:ilvl w:val="0"/>
          <w:numId w:val="3"/>
        </w:num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13 статьи 28 изложить в следующей редакции: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«13. </w:t>
      </w:r>
      <w:r w:rsidRPr="0018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полномочий.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Думы городского округа осталось менее шести месяцев, избрание главы городского округа из числа кандидатов, представленных конкурсной комиссией по результатам конкурса, осуществляется в течение трех месяцев со дня избрания Думы  городского округа в правомочном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2632DD" w:rsidRDefault="008F1891" w:rsidP="008F1891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32DD">
        <w:rPr>
          <w:rFonts w:ascii="Times New Roman" w:hAnsi="Times New Roman" w:cs="Times New Roman"/>
          <w:sz w:val="28"/>
          <w:szCs w:val="28"/>
        </w:rPr>
        <w:t>Подпункт 2 пункта 14 статьи 28 Устава Невьянского городского округа изложить в следующей редакции:</w:t>
      </w:r>
    </w:p>
    <w:p w:rsidR="008F1891" w:rsidRDefault="008F1891" w:rsidP="008F1891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proofErr w:type="gramStart"/>
      <w:r w:rsidRPr="003E3C62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2</w:t>
      </w:r>
      <w:r w:rsidRPr="003E3C62">
        <w:rPr>
          <w:rFonts w:eastAsia="Times New Roman"/>
          <w:lang w:eastAsia="ru-RU"/>
        </w:rPr>
        <w:t xml:space="preserve">)  </w:t>
      </w:r>
      <w:r w:rsidRPr="00AB6112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AB6112">
        <w:t xml:space="preserve"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t>органа местного самоуправления</w:t>
      </w:r>
      <w:proofErr w:type="gramStart"/>
      <w:r>
        <w:t>;»</w:t>
      </w:r>
      <w:proofErr w:type="gramEnd"/>
      <w:r>
        <w:rPr>
          <w:rFonts w:eastAsia="Times New Roman"/>
          <w:lang w:eastAsia="ru-RU"/>
        </w:rPr>
        <w:t xml:space="preserve">. </w:t>
      </w:r>
    </w:p>
    <w:p w:rsidR="008F1891" w:rsidRDefault="008F1891" w:rsidP="008F1891">
      <w:pPr>
        <w:pStyle w:val="ConsPlusNormal"/>
        <w:ind w:right="-1" w:firstLine="567"/>
        <w:jc w:val="both"/>
        <w:rPr>
          <w:rFonts w:eastAsia="Times New Roman"/>
          <w:lang w:eastAsia="ru-RU"/>
        </w:rPr>
      </w:pPr>
    </w:p>
    <w:p w:rsidR="008F1891" w:rsidRPr="00D517E8" w:rsidRDefault="008F1891" w:rsidP="008F1891">
      <w:pPr>
        <w:pStyle w:val="ConsPlusNormal"/>
        <w:numPr>
          <w:ilvl w:val="0"/>
          <w:numId w:val="3"/>
        </w:numPr>
        <w:ind w:right="-1"/>
        <w:jc w:val="both"/>
      </w:pPr>
      <w:r w:rsidRPr="00D517E8">
        <w:t>Пункт 1 статьи 47 изложить в следующей редакции: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должны быть официально опубликованы для всеобщего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2632DD" w:rsidRDefault="008F1891" w:rsidP="008F18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DD">
        <w:rPr>
          <w:rFonts w:ascii="Times New Roman" w:hAnsi="Times New Roman" w:cs="Times New Roman"/>
          <w:sz w:val="28"/>
          <w:szCs w:val="28"/>
        </w:rPr>
        <w:t>Абзац второй пункта 8 статьи 47 изложить в следующей редакции: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2632DD" w:rsidRDefault="008F1891" w:rsidP="008F189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2DD">
        <w:rPr>
          <w:rFonts w:ascii="Times New Roman" w:hAnsi="Times New Roman" w:cs="Times New Roman"/>
          <w:sz w:val="28"/>
          <w:szCs w:val="28"/>
        </w:rPr>
        <w:t>Пункт 9 статьи 47 изложить в следующей редакции: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Невьянского городского округа и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случаев приведения Устава Невьянского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 о внесении указанных изменений и дополнений в Устав городского округа.</w:t>
      </w:r>
      <w:proofErr w:type="gramEnd"/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изменении срока полномочий, а также решения об изменении перечня полномочий и (или) порядка избрания главы городского округа применяется только к главе городского округа, избранному после вступления в силу соответствующего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2632DD" w:rsidRDefault="008F1891" w:rsidP="008F1891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32DD">
        <w:rPr>
          <w:rFonts w:ascii="Times New Roman" w:hAnsi="Times New Roman" w:cs="Times New Roman"/>
          <w:sz w:val="28"/>
          <w:szCs w:val="28"/>
        </w:rPr>
        <w:t>Подпункт 3 пункта 2 статьи 56 Устава Невьянского городского округа признать утратившим силу.</w:t>
      </w: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Default="008F1891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BE3B6A" w:rsidRDefault="008F1891" w:rsidP="008F1891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CC279F" w:rsidRDefault="008F1891" w:rsidP="008F1891">
      <w:pPr>
        <w:pStyle w:val="ConsPlusNormal"/>
        <w:ind w:left="705" w:right="-1"/>
        <w:jc w:val="both"/>
        <w:rPr>
          <w:rFonts w:eastAsia="Times New Roman"/>
          <w:lang w:eastAsia="ru-RU"/>
        </w:rPr>
      </w:pPr>
    </w:p>
    <w:p w:rsidR="008F1891" w:rsidRDefault="008F1891" w:rsidP="008F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AA" w:rsidRDefault="007345AA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AA" w:rsidRDefault="007345AA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AA" w:rsidRDefault="007345AA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5D6" w:rsidRDefault="00D465D6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422" w:rsidRDefault="0065442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B8" w:rsidRPr="00167B3F" w:rsidRDefault="00997971" w:rsidP="007E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1650B8" w:rsidRPr="00167B3F" w:rsidSect="00850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4AD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4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8AB5D70E4D615A7486E120BAA8FE2D57ABE0375D4F02A613273989451073DA07C796B55E72B5CCDC43363B6g3w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8AB5D70E4D615A7486E120BAA8FE2D57ABE0375D4F02E663077989451073DA07C796B55E72B5CCDC43363B6g3w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8DBE67D929C5AC4C8827A0DB61DCC3037A969B36885l4j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68236085AE2FA065D603DBCEEC22221E40B9A9AB931033C9BEA06A4364tFK" TargetMode="External"/><Relationship Id="rId10" Type="http://schemas.openxmlformats.org/officeDocument/2006/relationships/hyperlink" Target="consultantplus://offline/ref=670C39B1BCD9CCF5651B6595B68E56E65E4D1694D57E17D4E777929C5AC4C8827A0DB61DCC3037A969B36885l4j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Relationship Id="rId14" Type="http://schemas.openxmlformats.org/officeDocument/2006/relationships/hyperlink" Target="consultantplus://offline/ref=DB3506D7A3C78C5D23619704815C02B8FEBB24AC65BE579DF781B2CADF4857E225C1AEB0DBR2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CEF3-35A9-4E74-94C8-665F806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4</cp:revision>
  <cp:lastPrinted>2017-11-30T06:42:00Z</cp:lastPrinted>
  <dcterms:created xsi:type="dcterms:W3CDTF">2017-11-16T05:33:00Z</dcterms:created>
  <dcterms:modified xsi:type="dcterms:W3CDTF">2017-11-30T06:42:00Z</dcterms:modified>
</cp:coreProperties>
</file>