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1D" w:rsidRPr="0054291D" w:rsidRDefault="00897EC5" w:rsidP="0054291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1pt;margin-top:-45.25pt;width:72.05pt;height:67.15pt;z-index:251658240">
            <v:imagedata r:id="rId8" o:title=""/>
          </v:shape>
          <o:OLEObject Type="Embed" ProgID="Word.Picture.8" ShapeID="_x0000_s1026" DrawAspect="Content" ObjectID="_1675754649" r:id="rId9"/>
        </w:pict>
      </w:r>
    </w:p>
    <w:p w:rsidR="0054291D" w:rsidRPr="0054291D" w:rsidRDefault="0054291D" w:rsidP="0054291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4291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56C93">
        <w:rPr>
          <w:rFonts w:ascii="Liberation Serif" w:eastAsia="Times New Roman" w:hAnsi="Liberation Serif" w:cs="Times New Roman"/>
          <w:b/>
          <w:sz w:val="32"/>
          <w:szCs w:val="32"/>
        </w:rPr>
        <w:t>ДУМА НЕВЬЯНСКОГО  ГОРОДСКОГО ОКРУГА</w:t>
      </w:r>
    </w:p>
    <w:p w:rsidR="0054291D" w:rsidRPr="00756C93" w:rsidRDefault="00897EC5" w:rsidP="0054291D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<v:stroke linestyle="thickThin"/>
          </v:line>
        </w:pict>
      </w:r>
      <w:r w:rsidR="0054291D" w:rsidRPr="00756C93">
        <w:rPr>
          <w:rFonts w:ascii="Liberation Serif" w:eastAsia="Times New Roman" w:hAnsi="Liberation Serif" w:cs="Times New Roman"/>
          <w:b/>
          <w:sz w:val="36"/>
          <w:szCs w:val="36"/>
        </w:rPr>
        <w:t>РЕШЕНИЕ</w:t>
      </w:r>
    </w:p>
    <w:p w:rsidR="0054291D" w:rsidRPr="00685BED" w:rsidRDefault="0054291D" w:rsidP="0054291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685BED">
        <w:rPr>
          <w:rFonts w:ascii="Liberation Serif" w:eastAsia="Times New Roman" w:hAnsi="Liberation Serif" w:cs="Times New Roman"/>
          <w:sz w:val="28"/>
          <w:szCs w:val="28"/>
        </w:rPr>
        <w:t>от  2</w:t>
      </w:r>
      <w:r w:rsidR="00756C93" w:rsidRPr="00685BED">
        <w:rPr>
          <w:rFonts w:ascii="Liberation Serif" w:eastAsia="Times New Roman" w:hAnsi="Liberation Serif" w:cs="Times New Roman"/>
          <w:sz w:val="28"/>
          <w:szCs w:val="28"/>
        </w:rPr>
        <w:t>4</w:t>
      </w:r>
      <w:r w:rsidRPr="00685BED">
        <w:rPr>
          <w:rFonts w:ascii="Liberation Serif" w:eastAsia="Times New Roman" w:hAnsi="Liberation Serif" w:cs="Times New Roman"/>
          <w:sz w:val="28"/>
          <w:szCs w:val="28"/>
        </w:rPr>
        <w:t>.0</w:t>
      </w:r>
      <w:r w:rsidR="00756C93" w:rsidRPr="00685BED">
        <w:rPr>
          <w:rFonts w:ascii="Liberation Serif" w:eastAsia="Times New Roman" w:hAnsi="Liberation Serif" w:cs="Times New Roman"/>
          <w:sz w:val="28"/>
          <w:szCs w:val="28"/>
        </w:rPr>
        <w:t>2.</w:t>
      </w:r>
      <w:r w:rsidRPr="00685BED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756C93" w:rsidRPr="00685BED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685BE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№  </w:t>
      </w:r>
      <w:r w:rsidR="00685BED" w:rsidRPr="00685BED">
        <w:rPr>
          <w:rFonts w:ascii="Liberation Serif" w:eastAsia="Times New Roman" w:hAnsi="Liberation Serif" w:cs="Times New Roman"/>
          <w:sz w:val="28"/>
          <w:szCs w:val="28"/>
        </w:rPr>
        <w:t>13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56C93">
        <w:rPr>
          <w:rFonts w:ascii="Liberation Serif" w:eastAsia="Times New Roman" w:hAnsi="Liberation Serif" w:cs="Times New Roman"/>
          <w:sz w:val="24"/>
          <w:szCs w:val="24"/>
        </w:rPr>
        <w:t>г.Невьянск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54291D" w:rsidRPr="00756C93" w:rsidRDefault="00B30C3A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b/>
          <w:sz w:val="28"/>
          <w:szCs w:val="28"/>
        </w:rPr>
        <w:t>О</w:t>
      </w:r>
      <w:r w:rsidR="00E82ABB" w:rsidRPr="00756C93">
        <w:rPr>
          <w:rFonts w:ascii="Liberation Serif" w:eastAsia="Times New Roman" w:hAnsi="Liberation Serif" w:cs="Times New Roman"/>
          <w:b/>
          <w:sz w:val="28"/>
          <w:szCs w:val="28"/>
        </w:rPr>
        <w:t xml:space="preserve">б отчёте </w:t>
      </w:r>
      <w:r w:rsidR="00003FA9" w:rsidRPr="00756C9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9C0589" w:rsidRPr="00756C93">
        <w:rPr>
          <w:rFonts w:ascii="Liberation Serif" w:eastAsia="Times New Roman" w:hAnsi="Liberation Serif" w:cs="Times New Roman"/>
          <w:b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4291D" w:rsidRPr="00756C93" w:rsidRDefault="0054291D" w:rsidP="005429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>В соответствии с планом работы Думы Невьянского городского округа на 202</w:t>
      </w:r>
      <w:r w:rsidR="00756C93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 xml:space="preserve"> год, заслушав </w:t>
      </w:r>
      <w:r w:rsidR="00C031F5" w:rsidRPr="00756C93">
        <w:rPr>
          <w:rFonts w:ascii="Liberation Serif" w:eastAsia="Times New Roman" w:hAnsi="Liberation Serif" w:cs="Times New Roman"/>
          <w:sz w:val="28"/>
          <w:szCs w:val="28"/>
        </w:rPr>
        <w:t>отчёт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1669F">
        <w:rPr>
          <w:rFonts w:ascii="Liberation Serif" w:eastAsia="Times New Roman" w:hAnsi="Liberation Serif" w:cs="Times New Roman"/>
          <w:sz w:val="28"/>
          <w:szCs w:val="28"/>
        </w:rPr>
        <w:t xml:space="preserve">А.С. Елфимова, </w:t>
      </w:r>
      <w:r w:rsidR="000B76FE">
        <w:rPr>
          <w:rFonts w:ascii="Liberation Serif" w:eastAsia="Times New Roman" w:hAnsi="Liberation Serif" w:cs="Times New Roman"/>
          <w:sz w:val="28"/>
          <w:szCs w:val="28"/>
        </w:rPr>
        <w:t xml:space="preserve">главного врача </w:t>
      </w:r>
      <w:r w:rsidR="00C031F5" w:rsidRPr="00756C93">
        <w:rPr>
          <w:rFonts w:ascii="Liberation Serif" w:eastAsia="Times New Roman" w:hAnsi="Liberation Serif" w:cs="Times New Roman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>, Дума Невьянского городского округа</w:t>
      </w:r>
    </w:p>
    <w:p w:rsidR="0054291D" w:rsidRPr="00756C93" w:rsidRDefault="0054291D" w:rsidP="005429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b/>
          <w:sz w:val="28"/>
          <w:szCs w:val="28"/>
        </w:rPr>
        <w:t>РЕШИЛА:</w:t>
      </w:r>
    </w:p>
    <w:p w:rsidR="0054291D" w:rsidRPr="00756C93" w:rsidRDefault="0054291D" w:rsidP="0054291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4291D" w:rsidRPr="00756C93" w:rsidRDefault="00003FA9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 xml:space="preserve">Принять к сведению отчёт о </w:t>
      </w:r>
      <w:r w:rsidR="0054291D" w:rsidRPr="00756C9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208CC" w:rsidRPr="00756C93">
        <w:rPr>
          <w:rFonts w:ascii="Liberation Serif" w:eastAsia="Times New Roman" w:hAnsi="Liberation Serif" w:cs="Times New Roman"/>
          <w:sz w:val="28"/>
          <w:szCs w:val="28"/>
        </w:rPr>
        <w:t xml:space="preserve">работе Государственного бюджетного учреждения здравоохранения Свердловской области «Невьянская центральная районная больница» в рамках исполнения национального проекта «Здравоохранение» </w:t>
      </w:r>
      <w:r w:rsidR="0054291D" w:rsidRPr="00756C93">
        <w:rPr>
          <w:rFonts w:ascii="Liberation Serif" w:eastAsia="Times New Roman" w:hAnsi="Liberation Serif" w:cs="Times New Roman"/>
          <w:sz w:val="28"/>
          <w:szCs w:val="28"/>
        </w:rPr>
        <w:t>(прилагается).</w:t>
      </w: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756C93" w:rsidRDefault="0054291D" w:rsidP="005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>Председатель Думы</w:t>
      </w:r>
    </w:p>
    <w:p w:rsidR="0054291D" w:rsidRPr="00756C93" w:rsidRDefault="0054291D" w:rsidP="005429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sz w:val="28"/>
          <w:szCs w:val="28"/>
        </w:rPr>
        <w:t>Невьянского городского округа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</w:t>
      </w:r>
      <w:r w:rsidRPr="00756C93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Л.Я. Замятина</w:t>
      </w:r>
    </w:p>
    <w:p w:rsidR="0054291D" w:rsidRPr="00756C93" w:rsidRDefault="0054291D" w:rsidP="005429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54291D" w:rsidRPr="00756C93" w:rsidRDefault="0054291D" w:rsidP="0054291D">
      <w:pPr>
        <w:spacing w:after="0" w:line="240" w:lineRule="auto"/>
        <w:ind w:firstLine="5670"/>
        <w:rPr>
          <w:rFonts w:ascii="Liberation Serif" w:eastAsia="Times New Roman" w:hAnsi="Liberation Serif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A57E41" w:rsidRDefault="0054291D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D93E28" w:rsidRDefault="00D93E28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D93E28" w:rsidRPr="00A57E41" w:rsidRDefault="00D93E28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315BE6" w:rsidRPr="00A57E41" w:rsidRDefault="00315BE6" w:rsidP="0054291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</w:p>
    <w:p w:rsidR="0054291D" w:rsidRPr="0054291D" w:rsidRDefault="00315BE6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4291D" w:rsidRPr="0054291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54291D" w:rsidRPr="0054291D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                                                  Невьянского городского округа </w:t>
      </w:r>
    </w:p>
    <w:p w:rsidR="0054291D" w:rsidRPr="00685BED" w:rsidRDefault="0054291D" w:rsidP="0054291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291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56C9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56C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56C9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291D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685BED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bookmarkStart w:id="0" w:name="_GoBack"/>
      <w:bookmarkEnd w:id="0"/>
    </w:p>
    <w:p w:rsidR="0054291D" w:rsidRPr="0054291D" w:rsidRDefault="0054291D">
      <w:pPr>
        <w:rPr>
          <w:rFonts w:ascii="Times New Roman" w:hAnsi="Times New Roman" w:cs="Times New Roman"/>
          <w:sz w:val="28"/>
          <w:szCs w:val="28"/>
        </w:rPr>
      </w:pPr>
    </w:p>
    <w:p w:rsidR="00756C93" w:rsidRPr="00756C93" w:rsidRDefault="00756C93" w:rsidP="00756C9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6C93">
        <w:rPr>
          <w:rFonts w:ascii="Liberation Serif" w:eastAsia="Times New Roman" w:hAnsi="Liberation Serif" w:cs="Times New Roman"/>
          <w:b/>
          <w:sz w:val="28"/>
          <w:szCs w:val="28"/>
        </w:rPr>
        <w:t>Отчет о работе ГБУЗ СО «Невьянская ЦРБ» в рамках исполнения национального проекта «Зд</w:t>
      </w:r>
      <w:r w:rsidR="00E04667">
        <w:rPr>
          <w:rFonts w:ascii="Liberation Serif" w:eastAsia="Times New Roman" w:hAnsi="Liberation Serif" w:cs="Times New Roman"/>
          <w:b/>
          <w:sz w:val="28"/>
          <w:szCs w:val="28"/>
        </w:rPr>
        <w:t>равоохранение</w:t>
      </w:r>
      <w:r w:rsidRPr="00756C93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Ключевые цели национального проекта – снижение младенческой смертности, смертности населения трудоспособного возраста, смертности населения от сердечно-сосудистых и онкологических заболеваний, больничной летальности от инфаркта и инсульта, повышение укомплектованности врачами и медсестрами подразделений, оказывающих амбулаторную помощь, внедрение «бережливых технологий» в медицинских организациях, обеспечение охвата граждан профилактическими медосмотрами не реже одного раза в год, рост объема экспорта медицинских услуг</w:t>
      </w:r>
      <w:proofErr w:type="gramEnd"/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В рамках реализации данного проекта предусмотрены проекты: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1.Развитие системы оказания первичной медико-санитарной помощи.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На сегодняшний день на территории Невьянского городского округа медицинская помощь оказывается в 2 поликлиниках (детской и взрослой), стационаре на 142 койки, 7 ОВП и на  16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ФАПах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(из которых функционирует 14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ФАПов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 Не функционирует ФАП  в д. Осиновка (в связи с отсутствием медицинского работника) и в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>ербишино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.  Имеется только медицинская сестра на ФАП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>унара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В рамках реализации  федерального проекта развитие системы оказания первичной медико-санитарной помощи введено в действие 4  модульных фельдшерско-акушерских пункта в сельской местности  - пос.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Таватуй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, с.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Шурала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, д. Нижние Таволги,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.А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>ятское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. Проведены мероприятия по обеспечению фельдшерско-акушерских пунктов медицинским персоналом - в 2020 году на новый модульный ФАП принят фельдшер на ФАП с.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Шурала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,  так же на модульный ФАП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.Н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>ижний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Таволги и на ФАП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ст.Аять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приняты фельдшера.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В 2018 году приобретен передвижной медицинский комплекс  (передвижной ФАП),  который в соответствии с утвержденными планами-графиками работы, выезжает в сельские  населенные пункты, в том числе для проведения диспансеризации и профилактических осмотров (ежемесячно осуществляется  8 выездов).</w:t>
      </w: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B09F5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медицинскими кадрами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885"/>
        <w:gridCol w:w="1259"/>
        <w:gridCol w:w="886"/>
        <w:gridCol w:w="1259"/>
        <w:gridCol w:w="886"/>
        <w:gridCol w:w="1282"/>
        <w:gridCol w:w="886"/>
        <w:gridCol w:w="955"/>
      </w:tblGrid>
      <w:tr w:rsidR="007B09F5" w:rsidRPr="007B09F5" w:rsidTr="00847845">
        <w:tc>
          <w:tcPr>
            <w:tcW w:w="2477" w:type="dxa"/>
            <w:vMerge w:val="restart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0" w:type="auto"/>
            <w:gridSpan w:val="2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0" w:type="auto"/>
            <w:gridSpan w:val="2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1841" w:type="dxa"/>
            <w:gridSpan w:val="2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2020 к 2019</w:t>
            </w:r>
          </w:p>
        </w:tc>
      </w:tr>
      <w:tr w:rsidR="007B09F5" w:rsidRPr="007B09F5" w:rsidTr="00847845">
        <w:tc>
          <w:tcPr>
            <w:tcW w:w="2477" w:type="dxa"/>
            <w:vMerge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 10 тыс. насел.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 10 тыс. насел.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чело-век</w:t>
            </w:r>
            <w:proofErr w:type="gramEnd"/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 10 тыс.  насел.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  <w:proofErr w:type="gramStart"/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чело-век</w:t>
            </w:r>
            <w:proofErr w:type="gramEnd"/>
          </w:p>
        </w:tc>
        <w:tc>
          <w:tcPr>
            <w:tcW w:w="955" w:type="dxa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</w:t>
            </w:r>
          </w:p>
        </w:tc>
      </w:tr>
      <w:tr w:rsidR="007B09F5" w:rsidRPr="007B09F5" w:rsidTr="00847845">
        <w:tc>
          <w:tcPr>
            <w:tcW w:w="2477" w:type="dxa"/>
          </w:tcPr>
          <w:p w:rsidR="007B09F5" w:rsidRPr="007B09F5" w:rsidRDefault="007B09F5" w:rsidP="007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Cs w:val="24"/>
              </w:rPr>
              <w:t>Врачи</w:t>
            </w:r>
          </w:p>
          <w:p w:rsidR="007B09F5" w:rsidRPr="007B09F5" w:rsidRDefault="007B09F5" w:rsidP="007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18,0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15,7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7B09F5" w:rsidRPr="007B09F5" w:rsidTr="00847845">
        <w:tc>
          <w:tcPr>
            <w:tcW w:w="2477" w:type="dxa"/>
          </w:tcPr>
          <w:p w:rsidR="007B09F5" w:rsidRPr="007B09F5" w:rsidRDefault="007B09F5" w:rsidP="007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Cs w:val="24"/>
              </w:rPr>
              <w:t>участковые врачи-терапевты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0,95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0,96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09F5" w:rsidRPr="007B09F5" w:rsidTr="00847845">
        <w:tc>
          <w:tcPr>
            <w:tcW w:w="2477" w:type="dxa"/>
          </w:tcPr>
          <w:p w:rsidR="007B09F5" w:rsidRPr="007B09F5" w:rsidRDefault="007B09F5" w:rsidP="007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Cs w:val="24"/>
              </w:rPr>
              <w:t>участковые врачи-</w:t>
            </w:r>
            <w:r w:rsidRPr="007B09F5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педиатры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1,19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0,96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09F5" w:rsidRPr="007B09F5" w:rsidTr="00847845">
        <w:tc>
          <w:tcPr>
            <w:tcW w:w="2477" w:type="dxa"/>
          </w:tcPr>
          <w:p w:rsidR="007B09F5" w:rsidRPr="007B09F5" w:rsidRDefault="007B09F5" w:rsidP="007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Cs w:val="24"/>
              </w:rPr>
              <w:lastRenderedPageBreak/>
              <w:t>врачи ОВП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1,19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09F5" w:rsidRPr="007B09F5" w:rsidTr="00847845">
        <w:tc>
          <w:tcPr>
            <w:tcW w:w="2477" w:type="dxa"/>
          </w:tcPr>
          <w:p w:rsidR="007B09F5" w:rsidRPr="007B09F5" w:rsidRDefault="007B09F5" w:rsidP="007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Cs w:val="24"/>
              </w:rPr>
              <w:t>Средний медперсонал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Cs w:val="24"/>
              </w:rPr>
              <w:t>67,3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269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09F5">
              <w:rPr>
                <w:rFonts w:ascii="Times New Roman" w:eastAsia="Times New Roman" w:hAnsi="Times New Roman" w:cs="Times New Roman"/>
                <w:b/>
              </w:rPr>
              <w:t>65,0</w:t>
            </w:r>
          </w:p>
        </w:tc>
        <w:tc>
          <w:tcPr>
            <w:tcW w:w="0" w:type="auto"/>
            <w:vAlign w:val="center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0" w:type="auto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55" w:type="dxa"/>
          </w:tcPr>
          <w:p w:rsidR="007B09F5" w:rsidRPr="007B09F5" w:rsidRDefault="007B09F5" w:rsidP="007B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F5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7B09F5" w:rsidRPr="007B09F5" w:rsidRDefault="007B09F5" w:rsidP="007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В больнице продолжается переход на электронный документооборот, сокращение бумажной документации:</w:t>
      </w:r>
    </w:p>
    <w:p w:rsidR="007B09F5" w:rsidRPr="007B09F5" w:rsidRDefault="007B09F5" w:rsidP="007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- на сегодняшний день 95% обращений заносится в медицинскую информационную систему «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Промед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>»,  медработникам доступны в данной программе результаты флюорографических, рентгенологических исследований;</w:t>
      </w:r>
    </w:p>
    <w:p w:rsidR="007B09F5" w:rsidRPr="007B09F5" w:rsidRDefault="007B09F5" w:rsidP="007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-запись на прием к врачу осуществляется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через "регистратура96" (записалось 14 660 человека), через Единый портал государственных и муниципальных услуг (590 человек), через Контакт-центр МЗ СО (51 человек);</w:t>
      </w:r>
    </w:p>
    <w:p w:rsidR="007B09F5" w:rsidRPr="007B09F5" w:rsidRDefault="007B09F5" w:rsidP="007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</w:t>
      </w:r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выданных листков нетрудоспособности в электронном виде – 6831 пациентам.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Организована работа по проведению диспансеризации и профилактических осмотров взрослого населения. Доля охвата диспансеризацией взрослого населения, подлежащего диспансеризации в 2020 году  составила 31,9%. В целях недопущения распространения  новой </w:t>
      </w: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коронавирусной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инфекции  в 2020 году была приостановлена диспансеризации и профилактические осмотры – на основании приказов МЗ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СО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2. Развитие детского здравоохранения, включая создание современной инфраструктуры оказания медицинской помощи детям.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 целью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правильного расположения кабинетов Невьянская детская поликлиника участвует в проекте «Новой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модели медицинских организаций, оказывающих первичную медико-санитарную помощь», (в рамках этого проекта уже заметны изменения в поликлинике, также планируется проведение ремонта детской поликлиник, с целью перевода на «бережливые» технологии.</w:t>
      </w:r>
      <w:proofErr w:type="gramEnd"/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Указанные меры позволят увеличить охват профилактическими медицинскими осмотрами детей, что в свою очередь будет способствовать раннему выявлению и лечению имеющейся патологии.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соответствии с порядком прохождения несовершеннолетними диспансерного наблюдения, в том числе в период обучения и воспитания в образовательных учреждениях увеличивается  охват детей с впервые в жизни установленными диагнозами болезней костно-мышечной системы и соединительной ткани, глаза и его придаточного аппарата, болезни органов пищеварения, болезни системы кровообращения, болезни эндокринной системы, расстройств питания и нарушения обмена веществ диспансерным наблюдением.</w:t>
      </w:r>
      <w:proofErr w:type="gramEnd"/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Раннее взятие на диспансерный учет детей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впервые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жизни установленными диагнозами наиболее распространенной, в том числе «школьно-обусловленной» патологией, позволяет своевременно провести </w:t>
      </w: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 xml:space="preserve">лечебные и реабилитационные мероприятия в соответствии с выявленной патологией. 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Доля охвата профилактическими медицинскими осмотрами детей в Невьянской ЦРБ по результатам 2020 года составляет – 62,5% (при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плановом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95%).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Доля посещений детьми медицинских организаций  с профилактической целью составила в 2020 год – 59,2%  (при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плановом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-53%).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Доля взятых за 2020 год под диспансерное наблюдение детей в возрасте 0 - 17 лет: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впервые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жизни установленными диагнозами болезней костно-мышечной системы и соединительной ткани составила 85%;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впервые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жизни установленными диагнозами болезней  глаза и его придаточного аппарата – 56,0%;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-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впервые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жизни установленными диагнозами болезней органов пищеварения - 69%;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-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впервые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жизни установленными диагнозами болезней органов кровообращения - 100%;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впервые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жизни установленными диагнозами болезней эндокринной системы, расстройств питания и нарушения обмена веществ – 76%.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С целью снижения младенческой смертности обеспечивается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В 2020 году выполнена задача по снижение младенческой смертности: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- при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>плановом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показателя  4,5 на 1 тыс. родившихся детей фактическое значение -  0 на 1 тыс. родившихся.</w:t>
      </w: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7B09F5" w:rsidRPr="007B09F5" w:rsidRDefault="007B09F5" w:rsidP="007B09F5">
      <w:pPr>
        <w:widowControl w:val="0"/>
        <w:autoSpaceDE w:val="0"/>
        <w:autoSpaceDN w:val="0"/>
        <w:spacing w:before="18" w:after="0" w:line="240" w:lineRule="auto"/>
        <w:ind w:left="47" w:firstLine="6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Общая смертность в 2020 году увеличилась на 3,9% и составила  15,7 на 1000 населения  (636 чел.), в 2019 году  15,1 (625 чел) 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2020 году основными причинами смерти являлись неинфекционные заболевания: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*1 место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- болезни системы кровообращения – 293 случая – 46,0% в структуре общей смертности,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2019г. – 41,4% (259 случаев)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  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*2 место - 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прочие  -  93 случая – 14,6% в структуре общей смертности,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2019 году – 34случая– 5,4%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*3 место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– новообразования – 83 случая – 13,0% в структуре общей смертности,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в 2019 году –116 случаев – 18,5%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*4 место - 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заболевания органов пищеварения – 56 случаев – 8,8%,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2019 году 36 случаев – 5,7%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*5 место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– внешние причины – 30 случаев – 4,7% в структуре общей смертности, в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2019 году 62случаев – 9,9%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proofErr w:type="gramStart"/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В сравнении с прошлым годом показатель смертности увеличился от болезней системы кровообращения на 11,6%, от прочих причин на 63%, от болезней органов  пищеварения на 64,0%. Наблюдается снижение смертности от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 xml:space="preserve">онкологических заболеваний на 39%; от внешних причин на 106%; В сравнении с прошлым годом показатель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смертности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 xml:space="preserve">снизился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от прочих причин на 26%.</w:t>
      </w:r>
      <w:proofErr w:type="gramEnd"/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В трудоспособном возрасте показатель смертности составил – 532 (111 чел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.) в 2019 году  710,3 (146 чел.)  на 100 000 населения трудоспособного возраста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,  уменьшилось  на 25,1%. 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Структура смертности населения в трудоспособном возрасте: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*1 место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-  болезни системы кровообращения – 40 случаев – 36,1%, 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2019г. - 43 случая – 29,4%,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2018 году – 63 случая – 38,8%.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*2  место 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-  прочие </w:t>
      </w: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– 20 случаев – 18,1%, 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2019г.- 18 случаев – 12,3%,</w:t>
      </w: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в 2018 году – 26  случаев – 16,0% </w:t>
      </w:r>
    </w:p>
    <w:p w:rsidR="007B09F5" w:rsidRPr="007B09F5" w:rsidRDefault="007B09F5" w:rsidP="007B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*3 место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– 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заболевания органов пищеварения – 19 случаев – 17,2%,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2019г.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-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19 случаев – 13,0%,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2018 году - 12 случаев – 7,4%.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*4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– 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онкологические заболевания – 16 случаев – 14,4%,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2019 – 25 случаев – 17,1%,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2018 году – 19 случаев – 11,7%,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*5 место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внешние причины -  15 случаев -13,5%, 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2019г.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 -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34 случая –  23,2</w:t>
      </w:r>
      <w:r w:rsidRPr="007B09F5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 xml:space="preserve">%,  </w:t>
      </w:r>
      <w:r w:rsidRPr="007B09F5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в 2018 году 34 случая – 20,9%,</w:t>
      </w:r>
    </w:p>
    <w:p w:rsidR="007B09F5" w:rsidRPr="007B09F5" w:rsidRDefault="007B09F5" w:rsidP="007B0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Удельный вес трудоспособного населения в числе всех  умерших составил – 23,3%, в 2018 году – 24,9%.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сравнении с прошлым годом показатель смертности в трудоспособном возрасте снизилась на 25,1%, в том числе от внешних причин на 41,8%., от онкологических заболеваний на 46,1%.В сравнении с прошлым годом показатель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смертности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трудоспособном возрасте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увеличился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от болезней органов  пищеварения на 32,3%, от болезней системы кровообращения на 22,7, от прочих причин на 47,1%.</w:t>
      </w:r>
      <w:proofErr w:type="gramEnd"/>
    </w:p>
    <w:p w:rsidR="007B09F5" w:rsidRPr="007B09F5" w:rsidRDefault="007B09F5" w:rsidP="007B09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B09F5" w:rsidRPr="007B09F5" w:rsidRDefault="007B09F5" w:rsidP="007B09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Заболеваемость социально значимыми болезнями:</w:t>
      </w:r>
    </w:p>
    <w:p w:rsidR="007B09F5" w:rsidRPr="007B09F5" w:rsidRDefault="007B09F5" w:rsidP="007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Туберкулез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2020 году взято на учет впервые выявленных 16 чел., в том числе мужчин 10 чел., в том числе женщин 5 чел., детей  - 1 чел. (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2019 году взято на учет впервые выявленных 22 чел., в том числе мужчин - 17 чел., женщин - 4 чел.)</w:t>
      </w:r>
    </w:p>
    <w:p w:rsidR="007B09F5" w:rsidRPr="007B09F5" w:rsidRDefault="007B09F5" w:rsidP="007B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 сравнении с прошлым годом заболеваемость снизилась на 25,2%.   Умерло от туберкулеза  в отчетном году – 0 чел.</w:t>
      </w:r>
    </w:p>
    <w:p w:rsidR="007B09F5" w:rsidRPr="007B09F5" w:rsidRDefault="007B09F5" w:rsidP="007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Новообразования.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отчетном году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наблюдается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увеличилось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первичной онкологической заболеваемости в сравнении с прошлым годом на 6,7%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Взято на учет с 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впервые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установленным диагнозом 143 чел., в 2019г. – 134 чел. 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По стадиям заболевания: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96 случаев – 67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,1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% (в 2019г. - 76 случая – 56,7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III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- 17 случаев – 11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,9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 (в 2019г - 27 случаев – 20,2%)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IV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- 30 случая – 21% (в 2019г.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- 31 случаев – 23,1%)</w:t>
      </w:r>
      <w:proofErr w:type="gramEnd"/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Структура вновь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взятых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под наблюдение:</w:t>
      </w:r>
    </w:p>
    <w:p w:rsidR="007B09F5" w:rsidRPr="007B09F5" w:rsidRDefault="007B09F5" w:rsidP="007B09F5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1 место  заболевание кожи – 27  случаев (1-2 стадия – 26 случаев – 96,2 %)</w:t>
      </w:r>
    </w:p>
    <w:p w:rsidR="007B09F5" w:rsidRPr="007B09F5" w:rsidRDefault="007B09F5" w:rsidP="007B09F5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2 место  ободочная кишка – 17 случаев (1-2 стадия – 13 случаев – 76,4%)</w:t>
      </w:r>
    </w:p>
    <w:p w:rsidR="007B09F5" w:rsidRPr="007B09F5" w:rsidRDefault="007B09F5" w:rsidP="007B09F5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3 место заболевания легких - 17 случаев (1-2 стадия – 6 случаев – 35,2%)</w:t>
      </w:r>
    </w:p>
    <w:p w:rsidR="007B09F5" w:rsidRPr="007B09F5" w:rsidRDefault="007B09F5" w:rsidP="007B09F5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lastRenderedPageBreak/>
        <w:t>4 место заболевание молочной железы – 15 случаев (1-2 стадии – 13 случаев – 86,7%)</w:t>
      </w:r>
    </w:p>
    <w:p w:rsidR="007B09F5" w:rsidRPr="007B09F5" w:rsidRDefault="007B09F5" w:rsidP="007B09F5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5 место заболевание  прямой кишки – 10 случаев (1-2 стадии – 8 случая – 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%)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Новообразований  с наружной локализацией выявлено 59 чел., в 2019 году – 45 чел, в том числе по стадиям: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–  52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случаев – 88,1% (в 2019г.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- 35 случаев – 77,8)   </w:t>
      </w:r>
      <w:proofErr w:type="gramEnd"/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III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- 4 случаев – 7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,6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 (в 2019г.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6 случаев – 13,4%) </w:t>
      </w:r>
      <w:proofErr w:type="gramEnd"/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IV</w:t>
      </w:r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- 4 случая – 5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,7</w:t>
      </w:r>
      <w:proofErr w:type="gramEnd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(в 2018г. </w:t>
      </w:r>
      <w:proofErr w:type="gramStart"/>
      <w:r w:rsidRPr="007B09F5">
        <w:rPr>
          <w:rFonts w:ascii="Times New Roman" w:eastAsia="Times New Roman" w:hAnsi="Times New Roman" w:cs="Times New Roman"/>
          <w:color w:val="000000"/>
          <w:sz w:val="27"/>
          <w:szCs w:val="27"/>
        </w:rPr>
        <w:t>- 4 случая – 8,9%)</w:t>
      </w:r>
      <w:proofErr w:type="gramEnd"/>
    </w:p>
    <w:p w:rsidR="007B09F5" w:rsidRPr="007B09F5" w:rsidRDefault="007B09F5" w:rsidP="007B09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Наркологические заболевания.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2020 году вновь взято на диспансерный учет 82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пациента</w:t>
      </w:r>
      <w:r w:rsidRPr="007B0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 диагнозом: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 хронический алкоголизм –  13 чел. 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  алкогольный психоз – 28 чел.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- наркомания – 6 чел.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7B09F5">
        <w:rPr>
          <w:rFonts w:ascii="Times New Roman" w:eastAsia="Times New Roman" w:hAnsi="Times New Roman" w:cs="Times New Roman"/>
          <w:noProof/>
          <w:sz w:val="27"/>
          <w:szCs w:val="27"/>
        </w:rPr>
        <w:t xml:space="preserve">Пагубное (с вредными последствиями) употребление алкоголя – 26 чел.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noProof/>
          <w:sz w:val="27"/>
          <w:szCs w:val="27"/>
        </w:rPr>
        <w:t>- Пагубное (с вредными последствиями) употребление наркотических веществ – 9чел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На 01.01.2021года  в наркологическом кабинете состоит всего – 610 чел.</w:t>
      </w:r>
    </w:p>
    <w:p w:rsidR="007B09F5" w:rsidRPr="007B09F5" w:rsidRDefault="007B09F5" w:rsidP="007B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b/>
          <w:sz w:val="27"/>
          <w:szCs w:val="27"/>
        </w:rPr>
        <w:t xml:space="preserve">ВИЧ/ СПИД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Невьянском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городском округе состоит на учете 608 случая ВИЧ – инфекции, в том числе 323 мужчин (53,1%),  285  женщин (46,9%).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Умерло за весь период наблюдения 243 чел.  (в 2020 году 18 чел.)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B09F5">
        <w:rPr>
          <w:rFonts w:ascii="Times New Roman" w:eastAsia="Times New Roman" w:hAnsi="Times New Roman" w:cs="Times New Roman"/>
          <w:sz w:val="27"/>
          <w:szCs w:val="27"/>
        </w:rPr>
        <w:t>Скрининговым</w:t>
      </w:r>
      <w:proofErr w:type="spell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 обследованием населения на ВИЧ охвачено 87,8% подлежащего населения (план 7822 чел., факт - 6871).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>Вновь выявлено в 2020 году ВИЧ (+) – 35 чел.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Массовое обследование населения с применением </w:t>
      </w:r>
      <w:proofErr w:type="gramStart"/>
      <w:r w:rsidRPr="007B09F5">
        <w:rPr>
          <w:rFonts w:ascii="Times New Roman" w:eastAsia="Times New Roman" w:hAnsi="Times New Roman" w:cs="Times New Roman"/>
          <w:sz w:val="27"/>
          <w:szCs w:val="27"/>
        </w:rPr>
        <w:t>экспресс-тестов</w:t>
      </w:r>
      <w:proofErr w:type="gramEnd"/>
      <w:r w:rsidRPr="007B09F5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7B09F5">
        <w:rPr>
          <w:rFonts w:ascii="Times New Roman" w:eastAsia="Times New Roman" w:hAnsi="Times New Roman" w:cs="Times New Roman"/>
          <w:b/>
          <w:sz w:val="27"/>
          <w:szCs w:val="27"/>
        </w:rPr>
        <w:t>плана 1200 чел. проведено -  1220 или 101,7%.</w:t>
      </w:r>
    </w:p>
    <w:p w:rsidR="007B09F5" w:rsidRPr="007B09F5" w:rsidRDefault="007B09F5" w:rsidP="007B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b/>
          <w:sz w:val="28"/>
          <w:szCs w:val="28"/>
        </w:rPr>
        <w:t xml:space="preserve">Пандемией </w:t>
      </w:r>
      <w:r w:rsidRPr="007B09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7B09F5">
        <w:rPr>
          <w:rFonts w:ascii="Times New Roman" w:eastAsia="Times New Roman" w:hAnsi="Times New Roman" w:cs="Times New Roman"/>
          <w:b/>
          <w:sz w:val="28"/>
          <w:szCs w:val="28"/>
        </w:rPr>
        <w:t xml:space="preserve">-19 в 2020году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09F5">
        <w:rPr>
          <w:rFonts w:ascii="Times New Roman" w:eastAsia="Times New Roman" w:hAnsi="Times New Roman" w:cs="Times New Roman"/>
          <w:sz w:val="28"/>
          <w:szCs w:val="24"/>
        </w:rPr>
        <w:t xml:space="preserve">2020 год для медицинских работников ГБУЗ СО «Невьянская ЦРБ» выдался тяжелым в связи со вспышкой новой </w:t>
      </w:r>
      <w:proofErr w:type="spellStart"/>
      <w:r w:rsidRPr="007B09F5">
        <w:rPr>
          <w:rFonts w:ascii="Times New Roman" w:eastAsia="Times New Roman" w:hAnsi="Times New Roman" w:cs="Times New Roman"/>
          <w:sz w:val="28"/>
          <w:szCs w:val="24"/>
        </w:rPr>
        <w:t>коронавирусной</w:t>
      </w:r>
      <w:proofErr w:type="spellEnd"/>
      <w:r w:rsidRPr="007B09F5">
        <w:rPr>
          <w:rFonts w:ascii="Times New Roman" w:eastAsia="Times New Roman" w:hAnsi="Times New Roman" w:cs="Times New Roman"/>
          <w:sz w:val="28"/>
          <w:szCs w:val="24"/>
        </w:rPr>
        <w:t xml:space="preserve"> инфекции. </w:t>
      </w:r>
      <w:proofErr w:type="spellStart"/>
      <w:r w:rsidRPr="007B09F5">
        <w:rPr>
          <w:rFonts w:ascii="Times New Roman" w:eastAsia="Times New Roman" w:hAnsi="Times New Roman" w:cs="Times New Roman"/>
          <w:sz w:val="28"/>
        </w:rPr>
        <w:t>Коронавирус</w:t>
      </w:r>
      <w:proofErr w:type="spellEnd"/>
      <w:r w:rsidRPr="007B09F5">
        <w:rPr>
          <w:rFonts w:ascii="Times New Roman" w:eastAsia="Times New Roman" w:hAnsi="Times New Roman" w:cs="Times New Roman"/>
          <w:sz w:val="28"/>
        </w:rPr>
        <w:t xml:space="preserve"> в очередной раз показал, как важна профессия медицинского работника. Ведь рискуя жизнями, медики боролись с неизвестной инфекцией. </w:t>
      </w:r>
      <w:r w:rsidRPr="007B09F5">
        <w:rPr>
          <w:rFonts w:ascii="Times New Roman" w:eastAsia="Times New Roman" w:hAnsi="Times New Roman" w:cs="Times New Roman"/>
          <w:sz w:val="28"/>
          <w:szCs w:val="24"/>
        </w:rPr>
        <w:t>Врачи работали сверхурочно, чтобы вылечить все растущее число людей, инфицированных COVID-19. В</w:t>
      </w:r>
      <w:r w:rsidRPr="007B09F5">
        <w:rPr>
          <w:rFonts w:ascii="Times New Roman" w:eastAsia="Times New Roman" w:hAnsi="Times New Roman" w:cs="Times New Roman"/>
          <w:sz w:val="28"/>
        </w:rPr>
        <w:t xml:space="preserve">о время эпидемии наши медики, помогали всем, кто нуждался </w:t>
      </w:r>
      <w:proofErr w:type="gramStart"/>
      <w:r w:rsidRPr="007B09F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7B09F5">
        <w:rPr>
          <w:rFonts w:ascii="Times New Roman" w:eastAsia="Times New Roman" w:hAnsi="Times New Roman" w:cs="Times New Roman"/>
          <w:sz w:val="28"/>
        </w:rPr>
        <w:t xml:space="preserve"> амбулаторной,  неотложной, экстренной медицинской помощи. Пациентов старались лечить преимущественно дома, тяжелых больных лечили в стационаре. </w:t>
      </w:r>
      <w:r w:rsidRPr="007B09F5">
        <w:rPr>
          <w:rFonts w:ascii="Times New Roman" w:eastAsia="Times New Roman" w:hAnsi="Times New Roman" w:cs="Times New Roman"/>
          <w:sz w:val="28"/>
          <w:szCs w:val="24"/>
        </w:rPr>
        <w:t>Из-за постоянного контакта с большим количеством зараженных людей медики сами заболевали, иногда и в тяжелой форме, но после выздоровления вновь приступали к лечению пациентов.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09F5">
        <w:rPr>
          <w:rFonts w:ascii="Times New Roman" w:eastAsia="Times New Roman" w:hAnsi="Times New Roman" w:cs="Times New Roman"/>
          <w:sz w:val="28"/>
        </w:rPr>
        <w:lastRenderedPageBreak/>
        <w:t xml:space="preserve">В сравнении с предыдущими годами возросло количество вызовов медицинских работников на дом, особенно в очаги новой </w:t>
      </w:r>
      <w:proofErr w:type="spellStart"/>
      <w:r w:rsidRPr="007B09F5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7B09F5">
        <w:rPr>
          <w:rFonts w:ascii="Times New Roman" w:eastAsia="Times New Roman" w:hAnsi="Times New Roman" w:cs="Times New Roman"/>
          <w:sz w:val="28"/>
        </w:rPr>
        <w:t xml:space="preserve"> инфекции. </w:t>
      </w:r>
      <w:proofErr w:type="gramStart"/>
      <w:r w:rsidRPr="007B09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B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09F5">
        <w:rPr>
          <w:rFonts w:ascii="Times New Roman" w:eastAsia="Times New Roman" w:hAnsi="Times New Roman" w:cs="Times New Roman"/>
          <w:sz w:val="28"/>
          <w:szCs w:val="28"/>
        </w:rPr>
        <w:t>скорой</w:t>
      </w:r>
      <w:proofErr w:type="gramEnd"/>
      <w:r w:rsidRPr="007B09F5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количество вызовов и госпитализаций значительно выросло, усложнилась и маршрутизация пациентов.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B09F5">
        <w:rPr>
          <w:rFonts w:ascii="Times New Roman" w:eastAsia="Times New Roman" w:hAnsi="Times New Roman" w:cs="Times New Roman"/>
          <w:sz w:val="28"/>
        </w:rPr>
        <w:t xml:space="preserve">В инфекционном отделении, где лежало большинство больных пациентов, работал один врач инфекционист, осматривая пациентов каждый день, включая выходные и праздничные дни. 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B09F5" w:rsidRPr="007B09F5" w:rsidRDefault="007B09F5" w:rsidP="007B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b/>
          <w:sz w:val="28"/>
          <w:szCs w:val="28"/>
        </w:rPr>
        <w:t>Наши проблемы, предложения.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 xml:space="preserve">Необходима реализация следующих мероприятий, в </w:t>
      </w:r>
      <w:proofErr w:type="spellStart"/>
      <w:r w:rsidRPr="007B09F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B09F5">
        <w:rPr>
          <w:rFonts w:ascii="Times New Roman" w:eastAsia="Times New Roman" w:hAnsi="Times New Roman" w:cs="Times New Roman"/>
          <w:sz w:val="28"/>
          <w:szCs w:val="28"/>
        </w:rPr>
        <w:t>. со стороны органов местного самоуправления: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>1. Решение проблемы дефицит кадров: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 xml:space="preserve">1.1. Обеспечить жильем молодых специалистов, а также работников ЦРБ, тех кто нуждается в жилье (не только врачей, но средний </w:t>
      </w:r>
      <w:proofErr w:type="spellStart"/>
      <w:r w:rsidRPr="007B09F5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 w:rsidRPr="007B09F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B09F5">
        <w:rPr>
          <w:rFonts w:ascii="Times New Roman" w:eastAsia="Times New Roman" w:hAnsi="Times New Roman" w:cs="Times New Roman"/>
          <w:sz w:val="28"/>
          <w:szCs w:val="28"/>
        </w:rPr>
        <w:t>ерсонал</w:t>
      </w:r>
      <w:proofErr w:type="spellEnd"/>
      <w:r w:rsidRPr="007B09F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 xml:space="preserve">1.2. Предоставлять служебное жилье при устройстве на работу из другого города, региона (в ближайшие дни, по приезду).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>1.3. Устройство без очереди в детский сад и школу.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>1.4. Оказывать экономическую поддержку (единовременные выплаты, оплата ординатуры)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>1.5. Приоритетное и бесплатное выделение земельных  участков под строительство жилья для медицинских работников.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>2. Отсутствие финансирование: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>2.1.  для приобретения нового медицинского оборудования (в том числе для замены в связи с износом), оргтехники.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9F5">
        <w:rPr>
          <w:rFonts w:ascii="Times New Roman" w:eastAsia="Times New Roman" w:hAnsi="Times New Roman" w:cs="Times New Roman"/>
          <w:sz w:val="28"/>
          <w:szCs w:val="28"/>
        </w:rPr>
        <w:t xml:space="preserve">2.2. для проведения капитального и текущего ремонта. </w:t>
      </w: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9F5" w:rsidRPr="007B09F5" w:rsidRDefault="007B09F5" w:rsidP="007B0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69" w:rsidRPr="00B02F69" w:rsidRDefault="00B02F69" w:rsidP="00B0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69" w:rsidRPr="00B02F69" w:rsidRDefault="00B02F69" w:rsidP="00B0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69" w:rsidRPr="00B02F69" w:rsidRDefault="00B02F69" w:rsidP="00B02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69" w:rsidRPr="00B02F69" w:rsidRDefault="00B02F69" w:rsidP="00B02F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90" w:rsidRPr="00756C93" w:rsidRDefault="003E6FD4" w:rsidP="00756C93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6C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F0DAE" w:rsidRPr="00756C93" w:rsidRDefault="00F70027" w:rsidP="00756C93">
      <w:pPr>
        <w:spacing w:after="0" w:line="240" w:lineRule="auto"/>
        <w:ind w:left="-567" w:firstLine="567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Главный врач ГБУЗ СО Невьянская ЦРБ»                                    А.С. Елфимов</w:t>
      </w:r>
    </w:p>
    <w:sectPr w:rsidR="009F0DAE" w:rsidRPr="00756C93" w:rsidSect="008D050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C5" w:rsidRDefault="00897EC5" w:rsidP="00567955">
      <w:pPr>
        <w:spacing w:after="0" w:line="240" w:lineRule="auto"/>
      </w:pPr>
      <w:r>
        <w:separator/>
      </w:r>
    </w:p>
  </w:endnote>
  <w:endnote w:type="continuationSeparator" w:id="0">
    <w:p w:rsidR="00897EC5" w:rsidRDefault="00897EC5" w:rsidP="0056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C5" w:rsidRDefault="00897EC5" w:rsidP="00567955">
      <w:pPr>
        <w:spacing w:after="0" w:line="240" w:lineRule="auto"/>
      </w:pPr>
      <w:r>
        <w:separator/>
      </w:r>
    </w:p>
  </w:footnote>
  <w:footnote w:type="continuationSeparator" w:id="0">
    <w:p w:rsidR="00897EC5" w:rsidRDefault="00897EC5" w:rsidP="0056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53"/>
    </w:sdtPr>
    <w:sdtEndPr/>
    <w:sdtContent>
      <w:p w:rsidR="009F0DAE" w:rsidRPr="00217CFB" w:rsidRDefault="009F0DAE" w:rsidP="00F00257">
        <w:pPr>
          <w:pStyle w:val="a7"/>
          <w:jc w:val="right"/>
        </w:pPr>
        <w:r w:rsidRPr="00217CFB">
          <w:rPr>
            <w:sz w:val="20"/>
          </w:rPr>
          <w:fldChar w:fldCharType="begin"/>
        </w:r>
        <w:r w:rsidRPr="00217CFB">
          <w:rPr>
            <w:sz w:val="20"/>
          </w:rPr>
          <w:instrText xml:space="preserve"> PAGE   \* MERGEFORMAT </w:instrText>
        </w:r>
        <w:r w:rsidRPr="00217CFB">
          <w:rPr>
            <w:sz w:val="20"/>
          </w:rPr>
          <w:fldChar w:fldCharType="separate"/>
        </w:r>
        <w:r w:rsidR="00685BED">
          <w:rPr>
            <w:noProof/>
            <w:sz w:val="20"/>
          </w:rPr>
          <w:t>3</w:t>
        </w:r>
        <w:r w:rsidRPr="00217CF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DAE" w:rsidRPr="00217CFB" w:rsidRDefault="009F0DAE" w:rsidP="00F0025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80"/>
    <w:multiLevelType w:val="hybridMultilevel"/>
    <w:tmpl w:val="FF70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3753"/>
    <w:multiLevelType w:val="hybridMultilevel"/>
    <w:tmpl w:val="0E7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7D1"/>
    <w:multiLevelType w:val="hybridMultilevel"/>
    <w:tmpl w:val="55E2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1F8"/>
    <w:multiLevelType w:val="multilevel"/>
    <w:tmpl w:val="103AD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103"/>
    <w:rsid w:val="00003FA9"/>
    <w:rsid w:val="000B76FE"/>
    <w:rsid w:val="000C1DA0"/>
    <w:rsid w:val="000C22A8"/>
    <w:rsid w:val="000E5812"/>
    <w:rsid w:val="000F6F24"/>
    <w:rsid w:val="00145675"/>
    <w:rsid w:val="00190300"/>
    <w:rsid w:val="00197910"/>
    <w:rsid w:val="001A50AC"/>
    <w:rsid w:val="001E186C"/>
    <w:rsid w:val="001E4BE7"/>
    <w:rsid w:val="00271AA3"/>
    <w:rsid w:val="00292838"/>
    <w:rsid w:val="002A3CC9"/>
    <w:rsid w:val="002C2A82"/>
    <w:rsid w:val="002D4E5A"/>
    <w:rsid w:val="002F1585"/>
    <w:rsid w:val="002F527F"/>
    <w:rsid w:val="00315BE6"/>
    <w:rsid w:val="003208CC"/>
    <w:rsid w:val="00330DC7"/>
    <w:rsid w:val="00362DD1"/>
    <w:rsid w:val="00376FA0"/>
    <w:rsid w:val="003D2E0C"/>
    <w:rsid w:val="003E6FD4"/>
    <w:rsid w:val="00441377"/>
    <w:rsid w:val="00455360"/>
    <w:rsid w:val="00485126"/>
    <w:rsid w:val="004A6D6F"/>
    <w:rsid w:val="004B3B2D"/>
    <w:rsid w:val="004D0183"/>
    <w:rsid w:val="004F4595"/>
    <w:rsid w:val="004F6F68"/>
    <w:rsid w:val="004F7596"/>
    <w:rsid w:val="0050124D"/>
    <w:rsid w:val="00506D6A"/>
    <w:rsid w:val="00515931"/>
    <w:rsid w:val="00533809"/>
    <w:rsid w:val="0054291D"/>
    <w:rsid w:val="005525AE"/>
    <w:rsid w:val="0056340C"/>
    <w:rsid w:val="00567955"/>
    <w:rsid w:val="005703C7"/>
    <w:rsid w:val="00574DAB"/>
    <w:rsid w:val="00591A11"/>
    <w:rsid w:val="005B22BE"/>
    <w:rsid w:val="005C4C9A"/>
    <w:rsid w:val="00617AE4"/>
    <w:rsid w:val="00620904"/>
    <w:rsid w:val="00645BE7"/>
    <w:rsid w:val="00685BED"/>
    <w:rsid w:val="006945D7"/>
    <w:rsid w:val="006F101B"/>
    <w:rsid w:val="0071669F"/>
    <w:rsid w:val="007455CB"/>
    <w:rsid w:val="00756C93"/>
    <w:rsid w:val="007621FB"/>
    <w:rsid w:val="007A0693"/>
    <w:rsid w:val="007A450D"/>
    <w:rsid w:val="007B09F5"/>
    <w:rsid w:val="008434EE"/>
    <w:rsid w:val="008772D9"/>
    <w:rsid w:val="00896D29"/>
    <w:rsid w:val="00897EC5"/>
    <w:rsid w:val="008C1290"/>
    <w:rsid w:val="008C1F8A"/>
    <w:rsid w:val="008C3942"/>
    <w:rsid w:val="008D0503"/>
    <w:rsid w:val="00903A99"/>
    <w:rsid w:val="00935865"/>
    <w:rsid w:val="00937191"/>
    <w:rsid w:val="00941D37"/>
    <w:rsid w:val="00972CEF"/>
    <w:rsid w:val="009970FF"/>
    <w:rsid w:val="009B47FD"/>
    <w:rsid w:val="009C0589"/>
    <w:rsid w:val="009F0DAE"/>
    <w:rsid w:val="009F3880"/>
    <w:rsid w:val="00A24FDA"/>
    <w:rsid w:val="00A25FD8"/>
    <w:rsid w:val="00A46E12"/>
    <w:rsid w:val="00A5012D"/>
    <w:rsid w:val="00A52547"/>
    <w:rsid w:val="00A57E41"/>
    <w:rsid w:val="00A700EB"/>
    <w:rsid w:val="00AA454E"/>
    <w:rsid w:val="00AB12DC"/>
    <w:rsid w:val="00B02F69"/>
    <w:rsid w:val="00B1503D"/>
    <w:rsid w:val="00B30C3A"/>
    <w:rsid w:val="00B35384"/>
    <w:rsid w:val="00B57889"/>
    <w:rsid w:val="00B71318"/>
    <w:rsid w:val="00C031F5"/>
    <w:rsid w:val="00C3523C"/>
    <w:rsid w:val="00CA4133"/>
    <w:rsid w:val="00CD1983"/>
    <w:rsid w:val="00CF308D"/>
    <w:rsid w:val="00CF3BD0"/>
    <w:rsid w:val="00D6130D"/>
    <w:rsid w:val="00D675A8"/>
    <w:rsid w:val="00D74BCF"/>
    <w:rsid w:val="00D93E28"/>
    <w:rsid w:val="00DD0444"/>
    <w:rsid w:val="00DF6700"/>
    <w:rsid w:val="00E04667"/>
    <w:rsid w:val="00E159D5"/>
    <w:rsid w:val="00E526B2"/>
    <w:rsid w:val="00E57B4D"/>
    <w:rsid w:val="00E65020"/>
    <w:rsid w:val="00E67C35"/>
    <w:rsid w:val="00E82ABB"/>
    <w:rsid w:val="00EE1405"/>
    <w:rsid w:val="00EF1BCF"/>
    <w:rsid w:val="00F00257"/>
    <w:rsid w:val="00F119BF"/>
    <w:rsid w:val="00F45932"/>
    <w:rsid w:val="00F70027"/>
    <w:rsid w:val="00F97103"/>
    <w:rsid w:val="00F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F75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759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qFormat/>
    <w:rsid w:val="00B150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D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62D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2DD1"/>
  </w:style>
  <w:style w:type="paragraph" w:styleId="a7">
    <w:name w:val="header"/>
    <w:basedOn w:val="a"/>
    <w:link w:val="a8"/>
    <w:uiPriority w:val="99"/>
    <w:rsid w:val="00E57B4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57B4D"/>
    <w:rPr>
      <w:rFonts w:ascii="Times New Roman" w:eastAsia="MS Mincho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B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77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Nadegda A. Alexandrova</cp:lastModifiedBy>
  <cp:revision>57</cp:revision>
  <cp:lastPrinted>2021-02-24T03:29:00Z</cp:lastPrinted>
  <dcterms:created xsi:type="dcterms:W3CDTF">2015-05-14T11:07:00Z</dcterms:created>
  <dcterms:modified xsi:type="dcterms:W3CDTF">2021-02-25T05:38:00Z</dcterms:modified>
</cp:coreProperties>
</file>