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ACD" w:rsidRDefault="00EC06D3" w:rsidP="00D2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.2pt;width:72.05pt;height:63.05pt;z-index:2">
            <v:imagedata r:id="rId9" o:title=""/>
          </v:shape>
          <o:OLEObject Type="Embed" ProgID="Word.Picture.8" ShapeID="_x0000_s1031" DrawAspect="Content" ObjectID="_1525762856" r:id="rId10"/>
        </w:pict>
      </w: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Pr="00FF06F2" w:rsidRDefault="00D22ACD" w:rsidP="00D22ACD">
      <w:pPr>
        <w:jc w:val="center"/>
        <w:rPr>
          <w:sz w:val="36"/>
          <w:szCs w:val="36"/>
        </w:rPr>
      </w:pPr>
      <w:r w:rsidRPr="00FF06F2">
        <w:rPr>
          <w:sz w:val="36"/>
          <w:szCs w:val="36"/>
        </w:rPr>
        <w:t>Свердловская область</w:t>
      </w:r>
    </w:p>
    <w:p w:rsidR="00D22ACD" w:rsidRPr="00923429" w:rsidRDefault="00D22ACD" w:rsidP="00D22ACD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D22ACD" w:rsidRPr="00FF06F2" w:rsidRDefault="00D22ACD" w:rsidP="00D22ACD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D22ACD" w:rsidRDefault="00EC06D3" w:rsidP="00D22ACD">
      <w:r>
        <w:rPr>
          <w:noProof/>
        </w:rPr>
        <w:pict>
          <v:line id="_x0000_s1030" style="position:absolute;flip:y;z-index:1" from="-10.5pt,11.8pt" to="477pt,12.3pt" strokeweight="4.5pt">
            <v:stroke linestyle="thinThick"/>
          </v:line>
        </w:pict>
      </w:r>
    </w:p>
    <w:p w:rsidR="00D22ACD" w:rsidRDefault="00D22ACD" w:rsidP="00D22ACD"/>
    <w:p w:rsidR="00D22ACD" w:rsidRPr="00534711" w:rsidRDefault="00D22ACD" w:rsidP="00D22ACD">
      <w:pPr>
        <w:rPr>
          <w:b/>
        </w:rPr>
      </w:pPr>
      <w:r w:rsidRPr="00780EE9">
        <w:rPr>
          <w:b/>
        </w:rPr>
        <w:t xml:space="preserve">от  </w:t>
      </w:r>
      <w:r w:rsidR="008A7A26" w:rsidRPr="008A7A26">
        <w:rPr>
          <w:b/>
        </w:rPr>
        <w:t>25</w:t>
      </w:r>
      <w:r w:rsidR="008A7A26">
        <w:rPr>
          <w:b/>
        </w:rPr>
        <w:t>.05.</w:t>
      </w:r>
      <w:r w:rsidRPr="00D22ACD">
        <w:rPr>
          <w:b/>
        </w:rPr>
        <w:t>2016</w:t>
      </w:r>
      <w:r>
        <w:rPr>
          <w:b/>
        </w:rPr>
        <w:t xml:space="preserve"> </w:t>
      </w:r>
      <w:r w:rsidRPr="00780EE9">
        <w:rPr>
          <w:b/>
        </w:rPr>
        <w:t xml:space="preserve">г. </w:t>
      </w:r>
      <w:r>
        <w:rPr>
          <w:b/>
        </w:rPr>
        <w:t xml:space="preserve">                                                                                   </w:t>
      </w:r>
      <w:r w:rsidR="008A7A26">
        <w:rPr>
          <w:b/>
        </w:rPr>
        <w:t xml:space="preserve">                                 </w:t>
      </w:r>
      <w:r w:rsidRPr="00780EE9">
        <w:rPr>
          <w:b/>
        </w:rPr>
        <w:t xml:space="preserve">   № </w:t>
      </w:r>
      <w:r w:rsidR="008A7A26">
        <w:rPr>
          <w:b/>
        </w:rPr>
        <w:t xml:space="preserve"> 58</w:t>
      </w:r>
    </w:p>
    <w:p w:rsidR="00D22ACD" w:rsidRPr="00020DB0" w:rsidRDefault="00D22ACD" w:rsidP="00D22ACD">
      <w:pPr>
        <w:jc w:val="center"/>
      </w:pPr>
      <w:r w:rsidRPr="00020DB0">
        <w:t>г. Невьянск</w:t>
      </w:r>
    </w:p>
    <w:p w:rsidR="00D22ACD" w:rsidRPr="0055508D" w:rsidRDefault="00D22ACD" w:rsidP="00D22ACD"/>
    <w:p w:rsidR="006C7DD6" w:rsidRPr="0055508D" w:rsidRDefault="006C7DD6" w:rsidP="006C7DD6"/>
    <w:p w:rsidR="006C7DD6" w:rsidRPr="005F1F71" w:rsidRDefault="005F1F71" w:rsidP="006C7D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F1F71">
        <w:rPr>
          <w:b/>
          <w:i/>
          <w:sz w:val="28"/>
          <w:szCs w:val="28"/>
        </w:rPr>
        <w:t xml:space="preserve">б исполнении бюджета </w:t>
      </w:r>
      <w:r>
        <w:rPr>
          <w:b/>
          <w:i/>
          <w:sz w:val="28"/>
          <w:szCs w:val="28"/>
        </w:rPr>
        <w:t>Н</w:t>
      </w:r>
      <w:r w:rsidRPr="005F1F71">
        <w:rPr>
          <w:b/>
          <w:i/>
          <w:sz w:val="28"/>
          <w:szCs w:val="28"/>
        </w:rPr>
        <w:t>евьянского городского округа</w:t>
      </w:r>
    </w:p>
    <w:p w:rsidR="006C7DD6" w:rsidRPr="005F1F71" w:rsidRDefault="005F1F71" w:rsidP="006C7DD6">
      <w:pPr>
        <w:jc w:val="center"/>
        <w:rPr>
          <w:i/>
          <w:sz w:val="28"/>
          <w:szCs w:val="28"/>
        </w:rPr>
      </w:pPr>
      <w:r w:rsidRPr="005F1F71">
        <w:rPr>
          <w:b/>
          <w:i/>
          <w:sz w:val="28"/>
          <w:szCs w:val="28"/>
        </w:rPr>
        <w:t xml:space="preserve"> за </w:t>
      </w:r>
      <w:r w:rsidR="00D22ACD">
        <w:rPr>
          <w:b/>
          <w:i/>
          <w:sz w:val="28"/>
          <w:szCs w:val="28"/>
        </w:rPr>
        <w:t xml:space="preserve">1 квартал </w:t>
      </w:r>
      <w:r w:rsidRPr="005F1F71">
        <w:rPr>
          <w:b/>
          <w:i/>
          <w:sz w:val="28"/>
          <w:szCs w:val="28"/>
        </w:rPr>
        <w:t xml:space="preserve"> 201</w:t>
      </w:r>
      <w:r w:rsidR="00D22ACD">
        <w:rPr>
          <w:b/>
          <w:i/>
          <w:sz w:val="28"/>
          <w:szCs w:val="28"/>
        </w:rPr>
        <w:t>6</w:t>
      </w:r>
      <w:r w:rsidRPr="005F1F71">
        <w:rPr>
          <w:b/>
          <w:i/>
          <w:sz w:val="28"/>
          <w:szCs w:val="28"/>
        </w:rPr>
        <w:t xml:space="preserve"> года</w:t>
      </w:r>
    </w:p>
    <w:p w:rsidR="006C7DD6" w:rsidRPr="00064FFB" w:rsidRDefault="006C7DD6" w:rsidP="006C7DD6">
      <w:pPr>
        <w:ind w:firstLine="540"/>
        <w:jc w:val="both"/>
        <w:rPr>
          <w:sz w:val="22"/>
          <w:szCs w:val="22"/>
        </w:rPr>
      </w:pPr>
    </w:p>
    <w:p w:rsidR="006C7DD6" w:rsidRDefault="006C7DD6" w:rsidP="006C7DD6">
      <w:pPr>
        <w:ind w:firstLine="540"/>
        <w:jc w:val="both"/>
      </w:pPr>
    </w:p>
    <w:p w:rsidR="006C7DD6" w:rsidRDefault="006C7DD6" w:rsidP="005F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711">
        <w:rPr>
          <w:rFonts w:ascii="Times New Roman" w:hAnsi="Times New Roman" w:cs="Times New Roman"/>
          <w:sz w:val="28"/>
          <w:szCs w:val="28"/>
        </w:rPr>
        <w:t xml:space="preserve">пунктом 1 части 1 статьи 16 Федерального закона от 06.10.2003г. № 131-ФЗ </w:t>
      </w:r>
      <w:r w:rsidR="006123E7">
        <w:rPr>
          <w:rFonts w:ascii="Times New Roman" w:hAnsi="Times New Roman" w:cs="Times New Roman"/>
          <w:sz w:val="28"/>
          <w:szCs w:val="28"/>
        </w:rPr>
        <w:t>«</w:t>
      </w:r>
      <w:r w:rsidRPr="00F338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3E7">
        <w:rPr>
          <w:rFonts w:ascii="Times New Roman" w:hAnsi="Times New Roman" w:cs="Times New Roman"/>
          <w:sz w:val="28"/>
          <w:szCs w:val="28"/>
        </w:rPr>
        <w:t>»</w:t>
      </w:r>
      <w:r w:rsidRPr="00F3389A">
        <w:rPr>
          <w:rFonts w:ascii="Times New Roman" w:hAnsi="Times New Roman" w:cs="Times New Roman"/>
          <w:sz w:val="28"/>
          <w:szCs w:val="28"/>
        </w:rPr>
        <w:t xml:space="preserve">, </w:t>
      </w:r>
      <w:r w:rsidR="00075711">
        <w:rPr>
          <w:rFonts w:ascii="Times New Roman" w:hAnsi="Times New Roman" w:cs="Times New Roman"/>
          <w:sz w:val="28"/>
          <w:szCs w:val="28"/>
        </w:rPr>
        <w:t>пунктом 5 статьи 264</w:t>
      </w:r>
      <w:r w:rsidR="00394249">
        <w:rPr>
          <w:rFonts w:ascii="Times New Roman" w:hAnsi="Times New Roman" w:cs="Times New Roman"/>
          <w:sz w:val="28"/>
          <w:szCs w:val="28"/>
        </w:rPr>
        <w:t>.</w:t>
      </w:r>
      <w:r w:rsidR="002F3678" w:rsidRPr="002F3678">
        <w:rPr>
          <w:rFonts w:ascii="Times New Roman" w:hAnsi="Times New Roman" w:cs="Times New Roman"/>
          <w:sz w:val="28"/>
          <w:szCs w:val="28"/>
        </w:rPr>
        <w:t>2</w:t>
      </w:r>
      <w:r w:rsidR="000757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F3389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123E7">
        <w:rPr>
          <w:rFonts w:ascii="Times New Roman" w:hAnsi="Times New Roman" w:cs="Times New Roman"/>
          <w:sz w:val="28"/>
          <w:szCs w:val="28"/>
        </w:rPr>
        <w:t>«</w:t>
      </w:r>
      <w:r w:rsidRPr="00F3389A">
        <w:rPr>
          <w:rFonts w:ascii="Times New Roman" w:hAnsi="Times New Roman" w:cs="Times New Roman"/>
          <w:sz w:val="28"/>
          <w:szCs w:val="28"/>
        </w:rPr>
        <w:t>О бюджетном процессе в Невьянском городском округе</w:t>
      </w:r>
      <w:r w:rsidR="006123E7">
        <w:rPr>
          <w:rFonts w:ascii="Times New Roman" w:hAnsi="Times New Roman" w:cs="Times New Roman"/>
          <w:sz w:val="28"/>
          <w:szCs w:val="28"/>
        </w:rPr>
        <w:t>»</w:t>
      </w:r>
      <w:r w:rsidRPr="00F3389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A58A4">
        <w:rPr>
          <w:rFonts w:ascii="Times New Roman" w:hAnsi="Times New Roman" w:cs="Times New Roman"/>
          <w:sz w:val="28"/>
          <w:szCs w:val="28"/>
        </w:rPr>
        <w:t>ы</w:t>
      </w:r>
      <w:r w:rsidRPr="00F3389A">
        <w:rPr>
          <w:rFonts w:ascii="Times New Roman" w:hAnsi="Times New Roman" w:cs="Times New Roman"/>
          <w:sz w:val="28"/>
          <w:szCs w:val="28"/>
        </w:rPr>
        <w:t xml:space="preserve">м </w:t>
      </w:r>
      <w:r w:rsidR="00EB3FF9">
        <w:rPr>
          <w:rFonts w:ascii="Times New Roman" w:hAnsi="Times New Roman" w:cs="Times New Roman"/>
          <w:sz w:val="28"/>
          <w:szCs w:val="28"/>
        </w:rPr>
        <w:t>р</w:t>
      </w:r>
      <w:r w:rsidRPr="00F3389A">
        <w:rPr>
          <w:rFonts w:ascii="Times New Roman" w:hAnsi="Times New Roman" w:cs="Times New Roman"/>
          <w:sz w:val="28"/>
          <w:szCs w:val="28"/>
        </w:rPr>
        <w:t>ешением Думы Невьянского</w:t>
      </w:r>
      <w:r w:rsidR="00AA009E">
        <w:rPr>
          <w:rFonts w:ascii="Times New Roman" w:hAnsi="Times New Roman" w:cs="Times New Roman"/>
          <w:sz w:val="28"/>
          <w:szCs w:val="28"/>
        </w:rPr>
        <w:t xml:space="preserve"> </w:t>
      </w:r>
      <w:r w:rsidRPr="00F3389A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6B6A53">
        <w:rPr>
          <w:rFonts w:ascii="Times New Roman" w:hAnsi="Times New Roman" w:cs="Times New Roman"/>
          <w:sz w:val="28"/>
          <w:szCs w:val="28"/>
        </w:rPr>
        <w:t>26.01.2011 г. № 2</w:t>
      </w:r>
      <w:r w:rsidRPr="00172769">
        <w:rPr>
          <w:rFonts w:ascii="Times New Roman" w:hAnsi="Times New Roman" w:cs="Times New Roman"/>
          <w:sz w:val="28"/>
          <w:szCs w:val="28"/>
        </w:rPr>
        <w:t>,</w:t>
      </w:r>
      <w:r w:rsidRPr="00F3389A">
        <w:rPr>
          <w:rFonts w:ascii="Times New Roman" w:hAnsi="Times New Roman" w:cs="Times New Roman"/>
          <w:sz w:val="28"/>
          <w:szCs w:val="28"/>
        </w:rPr>
        <w:t xml:space="preserve"> рассмотрев отчет об исполнении бюджета Невьянского городского округа за </w:t>
      </w:r>
      <w:r w:rsidR="00D22AC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94249">
        <w:rPr>
          <w:rFonts w:ascii="Times New Roman" w:hAnsi="Times New Roman" w:cs="Times New Roman"/>
          <w:sz w:val="28"/>
          <w:szCs w:val="28"/>
        </w:rPr>
        <w:t xml:space="preserve"> 201</w:t>
      </w:r>
      <w:r w:rsidR="00D22ACD">
        <w:rPr>
          <w:rFonts w:ascii="Times New Roman" w:hAnsi="Times New Roman" w:cs="Times New Roman"/>
          <w:sz w:val="28"/>
          <w:szCs w:val="28"/>
        </w:rPr>
        <w:t>6</w:t>
      </w:r>
      <w:r w:rsidRPr="00F3389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B6A5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Невьянского городского округа от</w:t>
      </w:r>
      <w:r w:rsidR="00E64BAB">
        <w:rPr>
          <w:rFonts w:ascii="Times New Roman" w:hAnsi="Times New Roman" w:cs="Times New Roman"/>
          <w:sz w:val="28"/>
          <w:szCs w:val="28"/>
        </w:rPr>
        <w:t xml:space="preserve"> </w:t>
      </w:r>
      <w:r w:rsidR="00FE4C7E">
        <w:rPr>
          <w:rFonts w:ascii="Times New Roman" w:hAnsi="Times New Roman" w:cs="Times New Roman"/>
          <w:sz w:val="28"/>
          <w:szCs w:val="28"/>
        </w:rPr>
        <w:t xml:space="preserve">  25.04.</w:t>
      </w:r>
      <w:r w:rsidR="00D22ACD">
        <w:rPr>
          <w:rFonts w:ascii="Times New Roman" w:hAnsi="Times New Roman" w:cs="Times New Roman"/>
          <w:sz w:val="28"/>
          <w:szCs w:val="28"/>
        </w:rPr>
        <w:t xml:space="preserve"> </w:t>
      </w:r>
      <w:r w:rsidR="005634DC">
        <w:rPr>
          <w:rFonts w:ascii="Times New Roman" w:hAnsi="Times New Roman" w:cs="Times New Roman"/>
          <w:sz w:val="28"/>
          <w:szCs w:val="28"/>
        </w:rPr>
        <w:t>201</w:t>
      </w:r>
      <w:r w:rsidR="00D22ACD">
        <w:rPr>
          <w:rFonts w:ascii="Times New Roman" w:hAnsi="Times New Roman" w:cs="Times New Roman"/>
          <w:sz w:val="28"/>
          <w:szCs w:val="28"/>
        </w:rPr>
        <w:t>6</w:t>
      </w:r>
      <w:r w:rsidR="005634DC">
        <w:rPr>
          <w:rFonts w:ascii="Times New Roman" w:hAnsi="Times New Roman" w:cs="Times New Roman"/>
          <w:sz w:val="28"/>
          <w:szCs w:val="28"/>
        </w:rPr>
        <w:t xml:space="preserve"> </w:t>
      </w:r>
      <w:r w:rsidR="006B6A53">
        <w:rPr>
          <w:rFonts w:ascii="Times New Roman" w:hAnsi="Times New Roman" w:cs="Times New Roman"/>
          <w:sz w:val="28"/>
          <w:szCs w:val="28"/>
        </w:rPr>
        <w:t>года №</w:t>
      </w:r>
      <w:r w:rsidR="00AA009E">
        <w:rPr>
          <w:rFonts w:ascii="Times New Roman" w:hAnsi="Times New Roman" w:cs="Times New Roman"/>
          <w:sz w:val="28"/>
          <w:szCs w:val="28"/>
        </w:rPr>
        <w:t xml:space="preserve"> </w:t>
      </w:r>
      <w:r w:rsidR="00FE4C7E">
        <w:rPr>
          <w:rFonts w:ascii="Times New Roman" w:hAnsi="Times New Roman" w:cs="Times New Roman"/>
          <w:sz w:val="28"/>
          <w:szCs w:val="28"/>
        </w:rPr>
        <w:t>829</w:t>
      </w:r>
      <w:r w:rsidR="005F5D2C">
        <w:rPr>
          <w:rFonts w:ascii="Times New Roman" w:hAnsi="Times New Roman" w:cs="Times New Roman"/>
          <w:sz w:val="28"/>
          <w:szCs w:val="28"/>
        </w:rPr>
        <w:t>-</w:t>
      </w:r>
      <w:r w:rsidR="00381629" w:rsidRPr="00381629">
        <w:rPr>
          <w:rFonts w:ascii="Times New Roman" w:hAnsi="Times New Roman" w:cs="Times New Roman"/>
          <w:sz w:val="28"/>
          <w:szCs w:val="28"/>
        </w:rPr>
        <w:t>п</w:t>
      </w:r>
      <w:r w:rsidR="00096A3C">
        <w:rPr>
          <w:rFonts w:ascii="Times New Roman" w:hAnsi="Times New Roman" w:cs="Times New Roman"/>
          <w:sz w:val="28"/>
          <w:szCs w:val="28"/>
        </w:rPr>
        <w:t xml:space="preserve"> </w:t>
      </w:r>
      <w:r w:rsidR="00153088">
        <w:rPr>
          <w:rFonts w:ascii="Times New Roman" w:hAnsi="Times New Roman" w:cs="Times New Roman"/>
          <w:sz w:val="28"/>
          <w:szCs w:val="28"/>
        </w:rPr>
        <w:t xml:space="preserve">«Об отчете об исполнении бюджета Невьянского городского округа за </w:t>
      </w:r>
      <w:r w:rsidR="00D22ACD">
        <w:rPr>
          <w:rFonts w:ascii="Times New Roman" w:hAnsi="Times New Roman" w:cs="Times New Roman"/>
          <w:sz w:val="28"/>
          <w:szCs w:val="28"/>
        </w:rPr>
        <w:t>1 квартал</w:t>
      </w:r>
      <w:r w:rsidR="00172769">
        <w:rPr>
          <w:rFonts w:ascii="Times New Roman" w:hAnsi="Times New Roman" w:cs="Times New Roman"/>
          <w:sz w:val="28"/>
          <w:szCs w:val="28"/>
        </w:rPr>
        <w:t xml:space="preserve"> </w:t>
      </w:r>
      <w:r w:rsidR="00D22ACD">
        <w:rPr>
          <w:rFonts w:ascii="Times New Roman" w:hAnsi="Times New Roman" w:cs="Times New Roman"/>
          <w:sz w:val="28"/>
          <w:szCs w:val="28"/>
        </w:rPr>
        <w:t xml:space="preserve"> </w:t>
      </w:r>
      <w:r w:rsidR="00153088">
        <w:rPr>
          <w:rFonts w:ascii="Times New Roman" w:hAnsi="Times New Roman" w:cs="Times New Roman"/>
          <w:sz w:val="28"/>
          <w:szCs w:val="28"/>
        </w:rPr>
        <w:t>201</w:t>
      </w:r>
      <w:r w:rsidR="00D22ACD">
        <w:rPr>
          <w:rFonts w:ascii="Times New Roman" w:hAnsi="Times New Roman" w:cs="Times New Roman"/>
          <w:sz w:val="28"/>
          <w:szCs w:val="28"/>
        </w:rPr>
        <w:t>6</w:t>
      </w:r>
      <w:r w:rsidR="00153088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F3389A">
        <w:rPr>
          <w:rFonts w:ascii="Times New Roman" w:hAnsi="Times New Roman" w:cs="Times New Roman"/>
          <w:sz w:val="28"/>
          <w:szCs w:val="28"/>
        </w:rPr>
        <w:t xml:space="preserve">, </w:t>
      </w:r>
      <w:r w:rsidR="005F1F71" w:rsidRPr="00F3389A">
        <w:rPr>
          <w:rFonts w:ascii="Times New Roman" w:hAnsi="Times New Roman" w:cs="Times New Roman"/>
          <w:sz w:val="28"/>
          <w:szCs w:val="28"/>
        </w:rPr>
        <w:t>Дум</w:t>
      </w:r>
      <w:r w:rsidR="005F1F71">
        <w:rPr>
          <w:rFonts w:ascii="Times New Roman" w:hAnsi="Times New Roman" w:cs="Times New Roman"/>
          <w:sz w:val="28"/>
          <w:szCs w:val="28"/>
        </w:rPr>
        <w:t>а</w:t>
      </w:r>
      <w:r w:rsidR="005F1F71" w:rsidRPr="00F3389A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5F1F71">
        <w:rPr>
          <w:rFonts w:ascii="Times New Roman" w:hAnsi="Times New Roman" w:cs="Times New Roman"/>
          <w:sz w:val="28"/>
          <w:szCs w:val="28"/>
        </w:rPr>
        <w:t xml:space="preserve"> </w:t>
      </w:r>
      <w:r w:rsidR="005F1F71" w:rsidRPr="00F3389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1F71" w:rsidRPr="00064FFB" w:rsidRDefault="005F1F71" w:rsidP="005F1F71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C7DD6" w:rsidRPr="005F1F71" w:rsidRDefault="006C7DD6" w:rsidP="006C7DD6">
      <w:pPr>
        <w:rPr>
          <w:b/>
          <w:sz w:val="28"/>
          <w:szCs w:val="28"/>
        </w:rPr>
      </w:pPr>
      <w:r w:rsidRPr="005F1F71">
        <w:rPr>
          <w:b/>
          <w:sz w:val="28"/>
          <w:szCs w:val="28"/>
        </w:rPr>
        <w:t>РЕШИЛА:</w:t>
      </w:r>
    </w:p>
    <w:p w:rsidR="006C7DD6" w:rsidRPr="00064FFB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DD6" w:rsidRPr="0018076B" w:rsidRDefault="00153088" w:rsidP="00180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B">
        <w:rPr>
          <w:sz w:val="28"/>
          <w:szCs w:val="28"/>
        </w:rPr>
        <w:t xml:space="preserve">Информацию об исполнении </w:t>
      </w:r>
      <w:r w:rsidR="006C7DD6" w:rsidRPr="0018076B">
        <w:rPr>
          <w:sz w:val="28"/>
          <w:szCs w:val="28"/>
        </w:rPr>
        <w:t>бюджета Невьянского городского округа за</w:t>
      </w:r>
      <w:r w:rsidR="00D22ACD">
        <w:rPr>
          <w:sz w:val="28"/>
          <w:szCs w:val="28"/>
        </w:rPr>
        <w:t xml:space="preserve"> 1 квартал 2016 года </w:t>
      </w:r>
      <w:r w:rsidR="006C7DD6" w:rsidRPr="0018076B">
        <w:rPr>
          <w:sz w:val="28"/>
          <w:szCs w:val="28"/>
        </w:rPr>
        <w:t xml:space="preserve"> принять к сведению (Прил</w:t>
      </w:r>
      <w:r w:rsidRPr="0018076B">
        <w:rPr>
          <w:sz w:val="28"/>
          <w:szCs w:val="28"/>
        </w:rPr>
        <w:t>агается</w:t>
      </w:r>
      <w:r w:rsidR="006C7DD6" w:rsidRPr="0018076B">
        <w:rPr>
          <w:sz w:val="28"/>
          <w:szCs w:val="28"/>
        </w:rPr>
        <w:t>).</w:t>
      </w:r>
    </w:p>
    <w:p w:rsidR="006C7DD6" w:rsidRPr="00F3389A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DD6" w:rsidRDefault="006C7DD6" w:rsidP="006C7DD6">
      <w:pPr>
        <w:pStyle w:val="ConsPlusNormal"/>
        <w:ind w:firstLine="0"/>
        <w:jc w:val="both"/>
        <w:outlineLvl w:val="0"/>
      </w:pPr>
    </w:p>
    <w:p w:rsidR="006C7DD6" w:rsidRDefault="006C7DD6" w:rsidP="006C7DD6"/>
    <w:p w:rsidR="006531CE" w:rsidRDefault="006531CE" w:rsidP="006C7DD6"/>
    <w:p w:rsidR="006C7DD6" w:rsidRDefault="006C7DD6" w:rsidP="006C7DD6"/>
    <w:p w:rsidR="00590A50" w:rsidRPr="005A06A9" w:rsidRDefault="00590A50" w:rsidP="00590A50">
      <w:pPr>
        <w:rPr>
          <w:sz w:val="28"/>
          <w:szCs w:val="28"/>
        </w:rPr>
      </w:pPr>
      <w:r w:rsidRPr="005A06A9">
        <w:rPr>
          <w:sz w:val="28"/>
          <w:szCs w:val="28"/>
        </w:rPr>
        <w:t>Председатель Думы</w:t>
      </w:r>
    </w:p>
    <w:p w:rsidR="00C15794" w:rsidRPr="00431AA9" w:rsidRDefault="00590A50" w:rsidP="00C15794">
      <w:pPr>
        <w:tabs>
          <w:tab w:val="right" w:pos="9900"/>
        </w:tabs>
        <w:rPr>
          <w:sz w:val="26"/>
          <w:szCs w:val="26"/>
        </w:rPr>
      </w:pPr>
      <w:r w:rsidRPr="005A06A9">
        <w:rPr>
          <w:sz w:val="28"/>
          <w:szCs w:val="28"/>
        </w:rPr>
        <w:t>Невьянского городского округа</w:t>
      </w:r>
      <w:r w:rsidR="00C15794" w:rsidRPr="005A06A9">
        <w:rPr>
          <w:sz w:val="28"/>
          <w:szCs w:val="28"/>
        </w:rPr>
        <w:t xml:space="preserve">               </w:t>
      </w:r>
      <w:r w:rsidR="00C15794" w:rsidRPr="00260D93">
        <w:rPr>
          <w:sz w:val="28"/>
          <w:szCs w:val="28"/>
        </w:rPr>
        <w:t xml:space="preserve">            </w:t>
      </w:r>
      <w:r w:rsidR="00C15794" w:rsidRPr="005A06A9">
        <w:rPr>
          <w:sz w:val="28"/>
          <w:szCs w:val="28"/>
        </w:rPr>
        <w:t xml:space="preserve">                                 А.А. Берчук</w:t>
      </w:r>
    </w:p>
    <w:p w:rsidR="006C7DD6" w:rsidRPr="00431AA9" w:rsidRDefault="006C7DD6" w:rsidP="006C7DD6">
      <w:pPr>
        <w:tabs>
          <w:tab w:val="right" w:pos="9900"/>
        </w:tabs>
        <w:rPr>
          <w:sz w:val="26"/>
          <w:szCs w:val="26"/>
        </w:rPr>
      </w:pPr>
    </w:p>
    <w:p w:rsidR="006C7DD6" w:rsidRDefault="006C7DD6" w:rsidP="006C7DD6">
      <w:pPr>
        <w:tabs>
          <w:tab w:val="right" w:pos="9900"/>
        </w:tabs>
      </w:pPr>
    </w:p>
    <w:p w:rsidR="00F4756A" w:rsidRDefault="00F4756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74A4A" w:rsidRDefault="00C74A4A" w:rsidP="006C7DD6">
      <w:pPr>
        <w:tabs>
          <w:tab w:val="right" w:pos="9900"/>
        </w:tabs>
      </w:pPr>
    </w:p>
    <w:p w:rsidR="00C90BC1" w:rsidRPr="006123E7" w:rsidRDefault="006531CE" w:rsidP="006123E7">
      <w:pPr>
        <w:pStyle w:val="a4"/>
        <w:spacing w:after="0"/>
        <w:jc w:val="right"/>
        <w:rPr>
          <w:sz w:val="24"/>
          <w:szCs w:val="24"/>
        </w:rPr>
      </w:pPr>
      <w:r>
        <w:br w:type="page"/>
      </w:r>
      <w:r w:rsidR="006123E7" w:rsidRPr="006123E7">
        <w:rPr>
          <w:sz w:val="24"/>
          <w:szCs w:val="24"/>
        </w:rPr>
        <w:lastRenderedPageBreak/>
        <w:t xml:space="preserve">Приложение </w:t>
      </w:r>
    </w:p>
    <w:p w:rsidR="009331AF" w:rsidRPr="00B73EBA" w:rsidRDefault="006123E7" w:rsidP="006123E7">
      <w:pPr>
        <w:pStyle w:val="a4"/>
        <w:spacing w:after="0"/>
        <w:jc w:val="right"/>
        <w:rPr>
          <w:sz w:val="24"/>
          <w:szCs w:val="24"/>
        </w:rPr>
      </w:pPr>
      <w:r w:rsidRPr="006123E7">
        <w:rPr>
          <w:sz w:val="24"/>
          <w:szCs w:val="24"/>
        </w:rPr>
        <w:t xml:space="preserve">к решению Думы Невьянского </w:t>
      </w:r>
    </w:p>
    <w:p w:rsidR="006123E7" w:rsidRPr="006123E7" w:rsidRDefault="006123E7" w:rsidP="006123E7">
      <w:pPr>
        <w:pStyle w:val="a4"/>
        <w:spacing w:after="0"/>
        <w:jc w:val="right"/>
        <w:rPr>
          <w:sz w:val="24"/>
          <w:szCs w:val="24"/>
        </w:rPr>
      </w:pPr>
      <w:r w:rsidRPr="006123E7">
        <w:rPr>
          <w:sz w:val="24"/>
          <w:szCs w:val="24"/>
        </w:rPr>
        <w:t>городского округа</w:t>
      </w:r>
    </w:p>
    <w:p w:rsidR="006123E7" w:rsidRPr="006123E7" w:rsidRDefault="006123E7" w:rsidP="006123E7">
      <w:pPr>
        <w:pStyle w:val="a4"/>
        <w:spacing w:after="0"/>
        <w:jc w:val="right"/>
        <w:rPr>
          <w:sz w:val="24"/>
          <w:szCs w:val="24"/>
        </w:rPr>
      </w:pPr>
      <w:r w:rsidRPr="006123E7">
        <w:rPr>
          <w:sz w:val="24"/>
          <w:szCs w:val="24"/>
        </w:rPr>
        <w:t xml:space="preserve">от </w:t>
      </w:r>
      <w:r w:rsidR="008A7A26">
        <w:rPr>
          <w:sz w:val="24"/>
          <w:szCs w:val="24"/>
        </w:rPr>
        <w:t>25.05.</w:t>
      </w:r>
      <w:r w:rsidRPr="006123E7">
        <w:rPr>
          <w:sz w:val="24"/>
          <w:szCs w:val="24"/>
        </w:rPr>
        <w:t>201</w:t>
      </w:r>
      <w:r w:rsidR="00D22ACD">
        <w:rPr>
          <w:sz w:val="24"/>
          <w:szCs w:val="24"/>
        </w:rPr>
        <w:t>6</w:t>
      </w:r>
      <w:r w:rsidRPr="006123E7">
        <w:rPr>
          <w:sz w:val="24"/>
          <w:szCs w:val="24"/>
        </w:rPr>
        <w:t xml:space="preserve">г. № </w:t>
      </w:r>
      <w:r w:rsidR="008A7A26">
        <w:rPr>
          <w:sz w:val="24"/>
          <w:szCs w:val="24"/>
        </w:rPr>
        <w:t>58</w:t>
      </w:r>
    </w:p>
    <w:p w:rsidR="006123E7" w:rsidRDefault="006123E7" w:rsidP="006123E7">
      <w:pPr>
        <w:pStyle w:val="a4"/>
        <w:spacing w:after="0"/>
        <w:jc w:val="right"/>
      </w:pPr>
    </w:p>
    <w:p w:rsidR="00D90D72" w:rsidRPr="00D90D72" w:rsidRDefault="00D90D72" w:rsidP="00D90D72">
      <w:pPr>
        <w:pStyle w:val="a4"/>
        <w:jc w:val="center"/>
        <w:rPr>
          <w:b/>
          <w:i/>
        </w:rPr>
      </w:pPr>
      <w:r w:rsidRPr="00D90D72">
        <w:rPr>
          <w:b/>
          <w:i/>
        </w:rPr>
        <w:t>Исполнение бюджета Невьянского городского округа по доходам</w:t>
      </w:r>
    </w:p>
    <w:p w:rsidR="00D90D72" w:rsidRDefault="00D90D72" w:rsidP="00D90D72">
      <w:pPr>
        <w:pStyle w:val="a4"/>
        <w:jc w:val="center"/>
        <w:rPr>
          <w:b/>
          <w:i/>
        </w:rPr>
      </w:pPr>
      <w:r w:rsidRPr="00D90D72">
        <w:rPr>
          <w:b/>
          <w:i/>
        </w:rPr>
        <w:t>на 1</w:t>
      </w:r>
      <w:r w:rsidR="00D22ACD">
        <w:rPr>
          <w:b/>
          <w:i/>
        </w:rPr>
        <w:t xml:space="preserve">апреля </w:t>
      </w:r>
      <w:r w:rsidRPr="00D90D72">
        <w:rPr>
          <w:b/>
          <w:i/>
        </w:rPr>
        <w:t xml:space="preserve"> 201</w:t>
      </w:r>
      <w:r w:rsidR="00D22ACD">
        <w:rPr>
          <w:b/>
          <w:i/>
        </w:rPr>
        <w:t>6</w:t>
      </w:r>
      <w:r w:rsidRPr="00D90D72">
        <w:rPr>
          <w:b/>
          <w:i/>
        </w:rPr>
        <w:t xml:space="preserve"> года.</w:t>
      </w:r>
    </w:p>
    <w:p w:rsidR="00F278D5" w:rsidRPr="00F278D5" w:rsidRDefault="00F278D5" w:rsidP="00F278D5">
      <w:pPr>
        <w:jc w:val="center"/>
      </w:pPr>
      <w:r>
        <w:rPr>
          <w:b/>
        </w:rPr>
        <w:t>ДОХОДЫ</w:t>
      </w:r>
    </w:p>
    <w:p w:rsidR="00F21591" w:rsidRPr="00390842" w:rsidRDefault="00F21591" w:rsidP="00F21591">
      <w:pPr>
        <w:pStyle w:val="XXL"/>
        <w:spacing w:line="240" w:lineRule="auto"/>
        <w:rPr>
          <w:b/>
          <w:sz w:val="27"/>
          <w:szCs w:val="27"/>
        </w:rPr>
      </w:pPr>
    </w:p>
    <w:p w:rsidR="00F21591" w:rsidRPr="00EE38EA" w:rsidRDefault="00F21591" w:rsidP="00F21591">
      <w:pPr>
        <w:pStyle w:val="a9"/>
        <w:ind w:firstLine="900"/>
        <w:jc w:val="both"/>
      </w:pPr>
      <w:r w:rsidRPr="00EE38EA">
        <w:t>За 1 квартал 2016 года в бюджет Невьянского городского округа поступило доходов в сумме 279</w:t>
      </w:r>
      <w:r w:rsidR="003A0E69" w:rsidRPr="00EE38EA">
        <w:t>,1 млн.</w:t>
      </w:r>
      <w:r w:rsidRPr="00EE38EA">
        <w:t xml:space="preserve"> руб., что составляет 22,39% к годовому прогнозу. </w:t>
      </w:r>
    </w:p>
    <w:p w:rsidR="00375704" w:rsidRDefault="00F21591" w:rsidP="00375704">
      <w:pPr>
        <w:pStyle w:val="a9"/>
        <w:ind w:firstLine="900"/>
        <w:jc w:val="both"/>
      </w:pPr>
      <w:r w:rsidRPr="00EE38EA">
        <w:t>Налоговые и неналоговые доходы в структуре доходов бюджета составляют 45,8%, что на 6,73% выше, чем в 1 квартале 2015 года. Поступило 127</w:t>
      </w:r>
      <w:r w:rsidR="003A0E69" w:rsidRPr="00EE38EA">
        <w:t>,</w:t>
      </w:r>
      <w:r w:rsidRPr="00EE38EA">
        <w:t>9</w:t>
      </w:r>
      <w:r w:rsidR="003A0E69" w:rsidRPr="00EE38EA">
        <w:t xml:space="preserve"> млн.</w:t>
      </w:r>
      <w:r w:rsidRPr="00EE38EA">
        <w:t xml:space="preserve"> руб., по сравнению с предыдущим годом рост налоговых и неналоговых доходов составил 27,48%, в абсолютном выражении 27</w:t>
      </w:r>
      <w:r w:rsidR="003A0E69" w:rsidRPr="00EE38EA">
        <w:t>,6 млн. руб.</w:t>
      </w:r>
      <w:r w:rsidRPr="00EE38EA">
        <w:t xml:space="preserve"> руб.</w:t>
      </w:r>
      <w:r w:rsidR="00375704" w:rsidRPr="00375704">
        <w:t xml:space="preserve"> </w:t>
      </w:r>
    </w:p>
    <w:p w:rsidR="00F21591" w:rsidRPr="00EE38EA" w:rsidRDefault="00F21591" w:rsidP="00375704">
      <w:pPr>
        <w:pStyle w:val="a9"/>
        <w:ind w:firstLine="900"/>
        <w:jc w:val="both"/>
      </w:pPr>
      <w:r w:rsidRPr="00EE38EA">
        <w:t>Годовой прогноз</w:t>
      </w:r>
      <w:r w:rsidR="00375704">
        <w:t xml:space="preserve"> налоговых и неналоговых доходов</w:t>
      </w:r>
      <w:r w:rsidR="00623A1B" w:rsidRPr="00EE38EA">
        <w:t>,</w:t>
      </w:r>
      <w:r w:rsidRPr="00EE38EA">
        <w:t xml:space="preserve"> утвержденный Думой Невьянского городского округа исполнен на 24,35%. </w:t>
      </w:r>
    </w:p>
    <w:p w:rsidR="00F21591" w:rsidRPr="00EE38EA" w:rsidRDefault="00F21591" w:rsidP="00F21591">
      <w:pPr>
        <w:pStyle w:val="a9"/>
        <w:ind w:firstLine="900"/>
        <w:jc w:val="both"/>
      </w:pPr>
      <w:r w:rsidRPr="00EE38EA">
        <w:t>Безвозмездные поступления в структуре доходов бюджета составляют 54,2%, поступило 151</w:t>
      </w:r>
      <w:r w:rsidR="003A0E69" w:rsidRPr="00EE38EA">
        <w:t>,1 млн.</w:t>
      </w:r>
      <w:r w:rsidRPr="00EE38EA">
        <w:t xml:space="preserve"> руб., исполнение к годовым бюджетным назначениям 20,96%, снижение к уровню 2015 года на 3,45%, в абсолютном выражении на 5</w:t>
      </w:r>
      <w:r w:rsidR="003A0E69" w:rsidRPr="00EE38EA">
        <w:t>,4 млн. руб.</w:t>
      </w:r>
    </w:p>
    <w:p w:rsidR="00F21591" w:rsidRPr="00EE38EA" w:rsidRDefault="00F21591" w:rsidP="00F21591">
      <w:pPr>
        <w:pStyle w:val="a9"/>
        <w:ind w:firstLine="900"/>
        <w:jc w:val="both"/>
      </w:pPr>
      <w:r w:rsidRPr="00EE38EA">
        <w:t xml:space="preserve">Структура доходов от налоговых и неналоговых </w:t>
      </w:r>
      <w:r w:rsidR="00623A1B" w:rsidRPr="00EE38EA">
        <w:t>доходов</w:t>
      </w:r>
      <w:r w:rsidRPr="00EE38EA">
        <w:t xml:space="preserve"> бюджета Невьянского городского округа за </w:t>
      </w:r>
      <w:r w:rsidR="003A0E69" w:rsidRPr="00EE38EA">
        <w:t xml:space="preserve">1 квартал </w:t>
      </w:r>
      <w:r w:rsidRPr="00EE38EA">
        <w:t>201</w:t>
      </w:r>
      <w:r w:rsidR="003A0E69" w:rsidRPr="00EE38EA">
        <w:t>6</w:t>
      </w:r>
      <w:r w:rsidRPr="00EE38EA">
        <w:t xml:space="preserve"> год</w:t>
      </w:r>
      <w:r w:rsidR="003A0E69" w:rsidRPr="00EE38EA">
        <w:t>а</w:t>
      </w:r>
      <w:r w:rsidRPr="00EE38EA">
        <w:t xml:space="preserve"> характеризуется следующими данными: </w:t>
      </w:r>
    </w:p>
    <w:p w:rsidR="00F21591" w:rsidRPr="00EE38EA" w:rsidRDefault="00F21591" w:rsidP="00F21591">
      <w:pPr>
        <w:pStyle w:val="a9"/>
        <w:ind w:firstLine="900"/>
        <w:jc w:val="center"/>
        <w:rPr>
          <w:b/>
        </w:rPr>
      </w:pPr>
      <w:r w:rsidRPr="00EE38EA">
        <w:rPr>
          <w:b/>
        </w:rPr>
        <w:t>Налог на доходы физических лиц</w:t>
      </w:r>
    </w:p>
    <w:p w:rsidR="00F21591" w:rsidRPr="00EE38EA" w:rsidRDefault="00F21591" w:rsidP="00F21591">
      <w:pPr>
        <w:pStyle w:val="a9"/>
        <w:ind w:firstLine="900"/>
        <w:jc w:val="both"/>
      </w:pPr>
      <w:r w:rsidRPr="00EE38EA">
        <w:t xml:space="preserve">Основным </w:t>
      </w:r>
      <w:r w:rsidR="007C4463" w:rsidRPr="00EE38EA">
        <w:t xml:space="preserve">источником </w:t>
      </w:r>
      <w:r w:rsidRPr="00EE38EA">
        <w:t>доход</w:t>
      </w:r>
      <w:r w:rsidR="007C4463" w:rsidRPr="00EE38EA">
        <w:t>ов</w:t>
      </w:r>
      <w:r w:rsidRPr="00EE38EA">
        <w:t xml:space="preserve"> в </w:t>
      </w:r>
      <w:r w:rsidR="00331410" w:rsidRPr="00EE38EA">
        <w:t xml:space="preserve">объеме налоговых и неналоговых доходов </w:t>
      </w:r>
      <w:r w:rsidRPr="00EE38EA">
        <w:t>бюджет</w:t>
      </w:r>
      <w:r w:rsidR="00331410" w:rsidRPr="00EE38EA">
        <w:t>а</w:t>
      </w:r>
      <w:r w:rsidRPr="00EE38EA">
        <w:t xml:space="preserve"> Невьянского городского округа является налог на доходы физических лиц.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Удельный вес налога на доходы физических лиц в структуре налоговых и неналоговых доходов составляет 69,7%, что ниже уровня прошлого года на 1,97%.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Доходов от налога на доходы физических лиц в местный бюджет поступило 89</w:t>
      </w:r>
      <w:r w:rsidR="00AB3729" w:rsidRPr="00EE38EA">
        <w:rPr>
          <w:szCs w:val="28"/>
        </w:rPr>
        <w:t>,2 млн.</w:t>
      </w:r>
      <w:r w:rsidRPr="00EE38EA">
        <w:rPr>
          <w:szCs w:val="28"/>
        </w:rPr>
        <w:t xml:space="preserve"> руб., исполнение к годовому прогнозу 22,51%.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Рост доходов от НДФЛ в местный бюджет к уровню 2015 года в абсолютном сравнении 17</w:t>
      </w:r>
      <w:r w:rsidR="00AB3729" w:rsidRPr="00EE38EA">
        <w:rPr>
          <w:szCs w:val="28"/>
        </w:rPr>
        <w:t>,3 млн. руб.</w:t>
      </w:r>
      <w:r w:rsidRPr="00EE38EA">
        <w:rPr>
          <w:szCs w:val="28"/>
        </w:rPr>
        <w:t xml:space="preserve"> или 24% (в том числе за счет увеличения норматива зачисления НДФЛ в местный бюджет в 2016 году на 7 процентов на 6</w:t>
      </w:r>
      <w:r w:rsidR="00AB3729" w:rsidRPr="00EE38EA">
        <w:rPr>
          <w:szCs w:val="28"/>
        </w:rPr>
        <w:t>,</w:t>
      </w:r>
      <w:r w:rsidRPr="00EE38EA">
        <w:rPr>
          <w:szCs w:val="28"/>
        </w:rPr>
        <w:t>7</w:t>
      </w:r>
      <w:r w:rsidR="00AB3729" w:rsidRPr="00EE38EA">
        <w:rPr>
          <w:szCs w:val="28"/>
        </w:rPr>
        <w:t xml:space="preserve"> млн. руб.</w:t>
      </w:r>
      <w:r w:rsidRPr="00EE38EA">
        <w:rPr>
          <w:szCs w:val="28"/>
        </w:rPr>
        <w:t>), в сопоставимых условиях на 12</w:t>
      </w:r>
      <w:r w:rsidR="00AB3729" w:rsidRPr="00EE38EA">
        <w:rPr>
          <w:szCs w:val="28"/>
        </w:rPr>
        <w:t>,3 млн.</w:t>
      </w:r>
      <w:r w:rsidRPr="00EE38EA">
        <w:rPr>
          <w:szCs w:val="28"/>
        </w:rPr>
        <w:t xml:space="preserve"> руб. или на 14,7%.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Высокий уровень исполнения прогноза обусловлен следующими факторами: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(данные указаны в размере поступлений в консолидированный бюджет)</w:t>
      </w:r>
    </w:p>
    <w:p w:rsidR="00F21591" w:rsidRDefault="00F21591" w:rsidP="00F21591">
      <w:pPr>
        <w:pStyle w:val="32"/>
        <w:ind w:left="0" w:firstLine="0"/>
        <w:rPr>
          <w:i/>
          <w:sz w:val="28"/>
          <w:szCs w:val="28"/>
        </w:rPr>
      </w:pPr>
      <w:r w:rsidRPr="00EE38EA">
        <w:rPr>
          <w:i/>
          <w:sz w:val="28"/>
          <w:szCs w:val="28"/>
        </w:rPr>
        <w:t xml:space="preserve">- рост платежей в сумме </w:t>
      </w:r>
      <w:r w:rsidR="00AB3729" w:rsidRPr="00EE38EA">
        <w:rPr>
          <w:i/>
          <w:sz w:val="28"/>
          <w:szCs w:val="28"/>
        </w:rPr>
        <w:t>0,5 млн.</w:t>
      </w:r>
      <w:r w:rsidRPr="00EE38EA">
        <w:rPr>
          <w:i/>
          <w:sz w:val="28"/>
          <w:szCs w:val="28"/>
        </w:rPr>
        <w:t xml:space="preserve"> руб. от организаций, финансируемых из областного и федерального бюджетов</w:t>
      </w:r>
      <w:r w:rsidR="00AB3729" w:rsidRPr="00EE38EA">
        <w:rPr>
          <w:i/>
          <w:sz w:val="28"/>
          <w:szCs w:val="28"/>
        </w:rPr>
        <w:t>;</w:t>
      </w:r>
    </w:p>
    <w:p w:rsidR="00375704" w:rsidRPr="00375704" w:rsidRDefault="00375704" w:rsidP="00F21591">
      <w:pPr>
        <w:pStyle w:val="32"/>
        <w:ind w:left="0" w:firstLine="0"/>
        <w:rPr>
          <w:i/>
          <w:sz w:val="28"/>
          <w:szCs w:val="28"/>
        </w:rPr>
      </w:pPr>
    </w:p>
    <w:p w:rsidR="00F21591" w:rsidRPr="00EE38EA" w:rsidRDefault="00F21591" w:rsidP="00F21591">
      <w:pPr>
        <w:pStyle w:val="32"/>
        <w:ind w:left="0" w:firstLine="0"/>
        <w:rPr>
          <w:i/>
          <w:sz w:val="28"/>
          <w:szCs w:val="28"/>
        </w:rPr>
      </w:pPr>
      <w:r w:rsidRPr="00EE38EA">
        <w:rPr>
          <w:i/>
          <w:sz w:val="28"/>
          <w:szCs w:val="28"/>
        </w:rPr>
        <w:t xml:space="preserve">- рост платежей в сумме </w:t>
      </w:r>
      <w:r w:rsidR="00AB3729" w:rsidRPr="00EE38EA">
        <w:rPr>
          <w:i/>
          <w:sz w:val="28"/>
          <w:szCs w:val="28"/>
        </w:rPr>
        <w:t>0,4 млн.</w:t>
      </w:r>
      <w:r w:rsidRPr="00EE38EA">
        <w:rPr>
          <w:i/>
          <w:sz w:val="28"/>
          <w:szCs w:val="28"/>
        </w:rPr>
        <w:t xml:space="preserve"> руб. от следующих организаций, финансируемых из местного бюджета:</w:t>
      </w:r>
    </w:p>
    <w:p w:rsidR="00F21591" w:rsidRPr="00EE38EA" w:rsidRDefault="009331AF" w:rsidP="00F21591">
      <w:pPr>
        <w:pStyle w:val="32"/>
        <w:ind w:left="0" w:firstLine="0"/>
        <w:rPr>
          <w:sz w:val="28"/>
          <w:szCs w:val="28"/>
        </w:rPr>
      </w:pPr>
      <w:r w:rsidRPr="009331AF">
        <w:rPr>
          <w:sz w:val="28"/>
          <w:szCs w:val="28"/>
        </w:rPr>
        <w:lastRenderedPageBreak/>
        <w:t>у</w:t>
      </w:r>
      <w:r w:rsidR="00F21591" w:rsidRPr="00EE38EA">
        <w:rPr>
          <w:sz w:val="28"/>
          <w:szCs w:val="28"/>
        </w:rPr>
        <w:t xml:space="preserve">чреждения образования </w:t>
      </w:r>
      <w:r w:rsidR="00AB3729" w:rsidRPr="00EE38EA">
        <w:rPr>
          <w:sz w:val="28"/>
          <w:szCs w:val="28"/>
        </w:rPr>
        <w:t>0,6 млн. руб.</w:t>
      </w:r>
      <w:r w:rsidR="00F21591" w:rsidRPr="00EE38EA">
        <w:rPr>
          <w:sz w:val="28"/>
          <w:szCs w:val="28"/>
        </w:rPr>
        <w:t>;</w:t>
      </w:r>
    </w:p>
    <w:p w:rsidR="00F21591" w:rsidRPr="00EE38EA" w:rsidRDefault="009331AF" w:rsidP="00F21591">
      <w:pPr>
        <w:pStyle w:val="32"/>
        <w:ind w:left="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F21591" w:rsidRPr="00EE38EA">
        <w:rPr>
          <w:sz w:val="28"/>
          <w:szCs w:val="28"/>
        </w:rPr>
        <w:t>чреждения культуры 54,3 тыс. руб.</w:t>
      </w:r>
      <w:r>
        <w:rPr>
          <w:sz w:val="28"/>
          <w:szCs w:val="28"/>
        </w:rPr>
        <w:t>;</w:t>
      </w:r>
      <w:r w:rsidR="00F21591" w:rsidRPr="00EE38EA">
        <w:rPr>
          <w:sz w:val="28"/>
          <w:szCs w:val="28"/>
        </w:rPr>
        <w:t xml:space="preserve"> 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</w:p>
    <w:p w:rsidR="00F21591" w:rsidRPr="00EE38EA" w:rsidRDefault="00F21591" w:rsidP="00F21591">
      <w:pPr>
        <w:pStyle w:val="32"/>
        <w:ind w:left="0" w:firstLine="0"/>
        <w:rPr>
          <w:i/>
          <w:sz w:val="28"/>
          <w:szCs w:val="28"/>
        </w:rPr>
      </w:pPr>
      <w:r w:rsidRPr="00EE38EA">
        <w:rPr>
          <w:i/>
          <w:sz w:val="28"/>
          <w:szCs w:val="28"/>
        </w:rPr>
        <w:t>- рост платежей в сумме 7</w:t>
      </w:r>
      <w:r w:rsidR="00AB3729" w:rsidRPr="00EE38EA">
        <w:rPr>
          <w:i/>
          <w:sz w:val="28"/>
          <w:szCs w:val="28"/>
        </w:rPr>
        <w:t>,4 млн. руб.</w:t>
      </w:r>
      <w:r w:rsidRPr="00EE38EA">
        <w:rPr>
          <w:i/>
          <w:sz w:val="28"/>
          <w:szCs w:val="28"/>
        </w:rPr>
        <w:t xml:space="preserve"> от основных налогоплательщиков</w:t>
      </w:r>
      <w:r w:rsidR="00AB3729" w:rsidRPr="00EE38EA">
        <w:rPr>
          <w:i/>
          <w:sz w:val="28"/>
          <w:szCs w:val="28"/>
        </w:rPr>
        <w:t>, в том числе</w:t>
      </w:r>
      <w:r w:rsidRPr="00EE38EA">
        <w:rPr>
          <w:i/>
          <w:sz w:val="28"/>
          <w:szCs w:val="28"/>
        </w:rPr>
        <w:t>: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Артель старателей «Невьянский прииск» 4</w:t>
      </w:r>
      <w:r w:rsidR="00AB3729" w:rsidRPr="00EE38EA">
        <w:rPr>
          <w:sz w:val="28"/>
          <w:szCs w:val="28"/>
        </w:rPr>
        <w:t>,2 млн. руб.</w:t>
      </w:r>
      <w:r w:rsidRPr="00EE38EA">
        <w:rPr>
          <w:sz w:val="28"/>
          <w:szCs w:val="28"/>
        </w:rPr>
        <w:t>, в 1 квартале 2015 не было поступлений;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 xml:space="preserve">АО "Невьянский машиностроительный завод - Нефтегазовое оборудование" </w:t>
      </w:r>
      <w:r w:rsidR="00AB3729" w:rsidRPr="00EE38EA">
        <w:rPr>
          <w:sz w:val="28"/>
          <w:szCs w:val="28"/>
        </w:rPr>
        <w:t>1 млн. руб.</w:t>
      </w:r>
      <w:r w:rsidRPr="00EE38EA">
        <w:rPr>
          <w:sz w:val="28"/>
          <w:szCs w:val="28"/>
        </w:rPr>
        <w:t>;</w:t>
      </w:r>
    </w:p>
    <w:p w:rsidR="00375704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Обособленное подразделение ООО "Уральский завод модульных конструкций" 1</w:t>
      </w:r>
      <w:r w:rsidR="00375704">
        <w:rPr>
          <w:sz w:val="28"/>
          <w:szCs w:val="28"/>
        </w:rPr>
        <w:t>,4 млн. руб.;</w:t>
      </w:r>
    </w:p>
    <w:p w:rsidR="00F21591" w:rsidRDefault="00375704" w:rsidP="00F21591">
      <w:pPr>
        <w:pStyle w:val="32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прочие предприятия и организации 0,8 млн. рублей.</w:t>
      </w:r>
      <w:r w:rsidR="00F21591" w:rsidRPr="00EE38EA">
        <w:rPr>
          <w:sz w:val="28"/>
          <w:szCs w:val="28"/>
        </w:rPr>
        <w:t xml:space="preserve"> </w:t>
      </w:r>
    </w:p>
    <w:p w:rsidR="00375704" w:rsidRPr="00EE38EA" w:rsidRDefault="00375704" w:rsidP="00F21591">
      <w:pPr>
        <w:pStyle w:val="32"/>
        <w:ind w:left="0" w:firstLine="0"/>
        <w:rPr>
          <w:sz w:val="28"/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ind w:firstLine="0"/>
        <w:rPr>
          <w:i/>
          <w:szCs w:val="28"/>
        </w:rPr>
      </w:pPr>
      <w:r w:rsidRPr="00EE38EA">
        <w:rPr>
          <w:i/>
          <w:szCs w:val="28"/>
        </w:rPr>
        <w:t xml:space="preserve">         Рост доходов от НДФЛ за 1 квартал 2016 года к уровню прошлого года на сумму 1</w:t>
      </w:r>
      <w:r w:rsidR="00CF732F" w:rsidRPr="00EE38EA">
        <w:rPr>
          <w:i/>
          <w:szCs w:val="28"/>
        </w:rPr>
        <w:t>,7 млн. руб.</w:t>
      </w:r>
      <w:r w:rsidRPr="00EE38EA">
        <w:rPr>
          <w:i/>
          <w:szCs w:val="28"/>
        </w:rPr>
        <w:t xml:space="preserve"> за счет предприятий, поставленных на учет в 2016-2016 годах, поступления от которых в 2015 году отсутствовали</w:t>
      </w:r>
      <w:r w:rsidR="00CF732F" w:rsidRPr="00EE38EA">
        <w:rPr>
          <w:i/>
          <w:szCs w:val="28"/>
        </w:rPr>
        <w:t>.</w:t>
      </w:r>
    </w:p>
    <w:p w:rsidR="00F21591" w:rsidRPr="00EE38EA" w:rsidRDefault="00F21591" w:rsidP="00F21591">
      <w:pPr>
        <w:pStyle w:val="XXL"/>
        <w:spacing w:line="240" w:lineRule="auto"/>
        <w:ind w:firstLine="0"/>
        <w:rPr>
          <w:i/>
          <w:szCs w:val="28"/>
        </w:rPr>
      </w:pPr>
    </w:p>
    <w:p w:rsidR="00F21591" w:rsidRPr="00EE38EA" w:rsidRDefault="00F21591" w:rsidP="00CF732F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 xml:space="preserve">     Уплата задолженности по налогу в 1 квартале 2016 года составила 2</w:t>
      </w:r>
      <w:r w:rsidR="00CF732F" w:rsidRPr="00EE38EA">
        <w:rPr>
          <w:sz w:val="28"/>
          <w:szCs w:val="28"/>
        </w:rPr>
        <w:t>,8 млн.</w:t>
      </w:r>
      <w:r w:rsidRPr="00EE38EA">
        <w:rPr>
          <w:sz w:val="28"/>
          <w:szCs w:val="28"/>
        </w:rPr>
        <w:t xml:space="preserve"> руб. 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</w:p>
    <w:p w:rsidR="00F21591" w:rsidRPr="00EE38EA" w:rsidRDefault="00F21591" w:rsidP="00F21591">
      <w:pPr>
        <w:pStyle w:val="32"/>
        <w:ind w:left="0" w:firstLine="540"/>
        <w:rPr>
          <w:sz w:val="28"/>
          <w:szCs w:val="28"/>
        </w:rPr>
      </w:pPr>
      <w:r w:rsidRPr="00EE38EA">
        <w:rPr>
          <w:sz w:val="28"/>
          <w:szCs w:val="28"/>
        </w:rPr>
        <w:t>Поступления доходов от НДФЛ в результате контрольной работы налоговых органов 3</w:t>
      </w:r>
      <w:r w:rsidR="00CF732F" w:rsidRPr="00EE38EA">
        <w:rPr>
          <w:sz w:val="28"/>
          <w:szCs w:val="28"/>
        </w:rPr>
        <w:t>,3 млн. руб.</w:t>
      </w:r>
      <w:r w:rsidRPr="00EE38EA">
        <w:rPr>
          <w:sz w:val="28"/>
          <w:szCs w:val="28"/>
        </w:rPr>
        <w:t xml:space="preserve">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Рост фонда оплаты труда в целом по муниципальному образованию по данным статистической отчетности, куда включены 107 организаций, не относящихся к субъектом малого предпринимательства, численность работников которых превышает 15 человек, составил 104,9%, в абсолютном выражении 19</w:t>
      </w:r>
      <w:r w:rsidR="00CF732F" w:rsidRPr="00EE38EA">
        <w:rPr>
          <w:szCs w:val="28"/>
        </w:rPr>
        <w:t>,8 млн. руб.</w:t>
      </w:r>
      <w:r w:rsidRPr="00EE38EA">
        <w:rPr>
          <w:szCs w:val="28"/>
        </w:rPr>
        <w:t>, рост среднемесячной заработной платы составляет 111,4% или на 2639,2 руб., снижение среднесписочной численности работников по сопоставимому кругу предприятий составило 2,4% или 193 единицы.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 xml:space="preserve">          На снижение доходов от налога на доходы физических лиц существенно повлияло снижение поступлений от организаций бюджетной сферы, финансируемых из бюджетов всех уровней на сумму</w:t>
      </w:r>
      <w:r w:rsidR="00CF732F" w:rsidRPr="00EE38EA">
        <w:rPr>
          <w:sz w:val="28"/>
          <w:szCs w:val="28"/>
        </w:rPr>
        <w:t xml:space="preserve"> </w:t>
      </w:r>
      <w:r w:rsidRPr="00EE38EA">
        <w:rPr>
          <w:sz w:val="28"/>
          <w:szCs w:val="28"/>
        </w:rPr>
        <w:t>1</w:t>
      </w:r>
      <w:r w:rsidR="00CF732F" w:rsidRPr="00EE38EA">
        <w:rPr>
          <w:sz w:val="28"/>
          <w:szCs w:val="28"/>
        </w:rPr>
        <w:t>,</w:t>
      </w:r>
      <w:r w:rsidRPr="00EE38EA">
        <w:rPr>
          <w:sz w:val="28"/>
          <w:szCs w:val="28"/>
        </w:rPr>
        <w:t>1</w:t>
      </w:r>
      <w:r w:rsidR="00CF732F" w:rsidRPr="00EE38EA">
        <w:rPr>
          <w:sz w:val="28"/>
          <w:szCs w:val="28"/>
        </w:rPr>
        <w:t xml:space="preserve"> млн. руб.</w:t>
      </w:r>
      <w:r w:rsidRPr="00EE38EA">
        <w:rPr>
          <w:sz w:val="28"/>
          <w:szCs w:val="28"/>
        </w:rPr>
        <w:t>, в том числе: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ГБУЗ СО "Невьянская ЦРБ" 300 тыс. руб.;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ГКОУ СО Невьянский детский дом 89 тыс. руб.;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ФКУ ИК-46 ГУФСИН РОССИИ ПО СВЕРДЛОВСКОЙ ОБЛАСТИ 304 тыс. руб.;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Администрация Невьянского городского округа, финансовое управление 53,8 тыс. руб.</w:t>
      </w:r>
      <w:r w:rsidR="00CF732F" w:rsidRPr="00EE38EA">
        <w:rPr>
          <w:sz w:val="28"/>
          <w:szCs w:val="28"/>
        </w:rPr>
        <w:t xml:space="preserve"> др.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Сократились поступления доходов от НДФЛ от ряда основных плательщиков налога: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АО «Калиновский химический завод» снижение 77 тыс. руб.;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Артель «Нейва» снижение 1</w:t>
      </w:r>
      <w:r w:rsidR="00CF732F" w:rsidRPr="00EE38EA">
        <w:rPr>
          <w:sz w:val="28"/>
          <w:szCs w:val="28"/>
        </w:rPr>
        <w:t>,</w:t>
      </w:r>
      <w:r w:rsidRPr="00EE38EA">
        <w:rPr>
          <w:sz w:val="28"/>
          <w:szCs w:val="28"/>
        </w:rPr>
        <w:t>8</w:t>
      </w:r>
      <w:r w:rsidR="00CF732F" w:rsidRPr="00EE38EA">
        <w:rPr>
          <w:sz w:val="28"/>
          <w:szCs w:val="28"/>
        </w:rPr>
        <w:t xml:space="preserve"> млн. руб.</w:t>
      </w:r>
      <w:r w:rsidRPr="00EE38EA">
        <w:rPr>
          <w:sz w:val="28"/>
          <w:szCs w:val="28"/>
        </w:rPr>
        <w:t>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ЗАО «Невьянский цементник» снижение 447 тыс. руб.;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ООО "Бергауф Невьянск" – 1,8%, снижение 412 тыс. руб.</w:t>
      </w:r>
    </w:p>
    <w:p w:rsidR="00F21591" w:rsidRPr="00EE38EA" w:rsidRDefault="00F21591" w:rsidP="00F21591">
      <w:pPr>
        <w:pStyle w:val="32"/>
        <w:ind w:left="0" w:firstLine="708"/>
        <w:rPr>
          <w:sz w:val="28"/>
          <w:szCs w:val="28"/>
        </w:rPr>
      </w:pPr>
      <w:r w:rsidRPr="00EE38EA">
        <w:rPr>
          <w:sz w:val="28"/>
          <w:szCs w:val="28"/>
        </w:rPr>
        <w:t>Доля НДФЛ от основных налоговых агентов в общем объеме поступлений по налогу в консолидированный бюджет: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Невьянское линейное производственное управление магистральных газопроводов – 7,7%;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Артель «Нейва» - 6,4%;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lastRenderedPageBreak/>
        <w:t>- ЗАО «Невьянский цементник» - 5,3%;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Артель старателей «Невьянский прииск» - 4,3%;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ГБУЗ СО "Невьянская ЦРБ" – 4,3%;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МО МВД России «Невьянский» - 3,9%;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 xml:space="preserve">- Обособленное подразделение ООО "Уральский завод модульных конструкций" – 3,2%; 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ФКУ «ИК № 46 ГУФСИН по СО» - 3%;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АО "Невьянский машиностроительный завод - Нефтегазовое оборудование" – 2,8%, рост 1005 тыс. руб.;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ООО "ТЕХНОМАШ" 2,5% 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Филиалы ОАО «РЖД» 2,3%;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АО «Калиновский химический завод» - 2,2%;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Обособленное подразделение ООО "Инструментально механический завод" – 2,2%;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ООО "Бергауф Невьянск" – 1,8%;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АО "Невьянский машиностроительный завод" – 1,7%;</w:t>
      </w:r>
    </w:p>
    <w:p w:rsidR="00F21591" w:rsidRPr="00EE38EA" w:rsidRDefault="00F21591" w:rsidP="00F21591">
      <w:pPr>
        <w:pStyle w:val="32"/>
        <w:ind w:left="0" w:firstLine="0"/>
        <w:rPr>
          <w:sz w:val="28"/>
          <w:szCs w:val="28"/>
        </w:rPr>
      </w:pPr>
      <w:r w:rsidRPr="00EE38EA">
        <w:rPr>
          <w:sz w:val="28"/>
          <w:szCs w:val="28"/>
        </w:rPr>
        <w:t>- Невьянский РЭС производственного отделения Нижнетагильские электрические сети филиала ОАО "МРСК Урала" - "Свердловэнерго" – 1,6%.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Акцизы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За 1 квартал 2016 года доходов от акцизов на нефтепродукты поступило 3</w:t>
      </w:r>
      <w:r w:rsidR="00E8539D" w:rsidRPr="00EE38EA">
        <w:rPr>
          <w:szCs w:val="28"/>
        </w:rPr>
        <w:t>,1 млн.</w:t>
      </w:r>
      <w:r w:rsidRPr="00EE38EA">
        <w:rPr>
          <w:szCs w:val="28"/>
        </w:rPr>
        <w:t xml:space="preserve"> руб., исполнение к годовому прогнозу 23,73 %, снижение к уровню 2015 года 101,15 тыс. руб. или 3,1%. По мнению Федеральной антимонопольной службы причиной снижения доходов от данного налога является снижение потребления топлива.</w:t>
      </w:r>
    </w:p>
    <w:p w:rsidR="00F21591" w:rsidRPr="00EE38EA" w:rsidRDefault="00F21591" w:rsidP="00F21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8EA">
        <w:rPr>
          <w:sz w:val="28"/>
          <w:szCs w:val="28"/>
        </w:rPr>
        <w:t xml:space="preserve">В структуре налоговых и неналоговых доходов акцизы составляют 2,46%, что ниже, чем в 1 квартале 2015 года на 0,78%. </w:t>
      </w:r>
    </w:p>
    <w:p w:rsidR="00F21591" w:rsidRPr="00EE38EA" w:rsidRDefault="00F21591" w:rsidP="00F21591">
      <w:pPr>
        <w:pStyle w:val="XXL"/>
        <w:spacing w:line="240" w:lineRule="auto"/>
        <w:rPr>
          <w:b/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Налоги на совокупный доход</w:t>
      </w:r>
    </w:p>
    <w:p w:rsidR="00F21591" w:rsidRPr="00EE38EA" w:rsidRDefault="00F21591" w:rsidP="00F21591">
      <w:pPr>
        <w:pStyle w:val="32"/>
        <w:ind w:left="0" w:firstLine="708"/>
        <w:rPr>
          <w:sz w:val="28"/>
          <w:szCs w:val="28"/>
        </w:rPr>
      </w:pPr>
      <w:r w:rsidRPr="00EE38EA">
        <w:rPr>
          <w:sz w:val="28"/>
          <w:szCs w:val="28"/>
        </w:rPr>
        <w:t xml:space="preserve">Доходов от единого налога, применяемого в связи с применением упрощенной системы налогообложения, в 1 квартале 2016 года поступило в доход местного бюджета в сумме </w:t>
      </w:r>
      <w:r w:rsidR="00E8539D" w:rsidRPr="00EE38EA">
        <w:rPr>
          <w:sz w:val="28"/>
          <w:szCs w:val="28"/>
        </w:rPr>
        <w:t>0,8 млн. руб.</w:t>
      </w:r>
      <w:r w:rsidRPr="00EE38EA">
        <w:rPr>
          <w:sz w:val="28"/>
          <w:szCs w:val="28"/>
        </w:rPr>
        <w:t xml:space="preserve">, исполнение годового прогноза составляет 21,93%, рост к уровню 2015 года в сопоставимых условиях 98,19 тыс. руб. </w:t>
      </w:r>
    </w:p>
    <w:p w:rsidR="00F21591" w:rsidRPr="00EE38EA" w:rsidRDefault="00F21591" w:rsidP="00F21591">
      <w:pPr>
        <w:pStyle w:val="32"/>
        <w:ind w:left="0" w:firstLine="708"/>
        <w:rPr>
          <w:sz w:val="28"/>
          <w:szCs w:val="28"/>
        </w:rPr>
      </w:pPr>
      <w:r w:rsidRPr="00EE38EA">
        <w:rPr>
          <w:sz w:val="28"/>
          <w:szCs w:val="28"/>
        </w:rPr>
        <w:t xml:space="preserve">Причиной роста является досрочная уплата налога двумя налогоплательщиками в сумме </w:t>
      </w:r>
      <w:r w:rsidR="00E8539D" w:rsidRPr="00EE38EA">
        <w:rPr>
          <w:sz w:val="28"/>
          <w:szCs w:val="28"/>
        </w:rPr>
        <w:t>90,6</w:t>
      </w:r>
      <w:r w:rsidRPr="00EE38EA">
        <w:rPr>
          <w:sz w:val="28"/>
          <w:szCs w:val="28"/>
        </w:rPr>
        <w:t xml:space="preserve"> тыс. руб. в части местного бюджета</w:t>
      </w:r>
      <w:r w:rsidR="00E8539D" w:rsidRPr="00EE38EA">
        <w:rPr>
          <w:sz w:val="28"/>
          <w:szCs w:val="28"/>
        </w:rPr>
        <w:t>.</w:t>
      </w:r>
      <w:r w:rsidRPr="00EE38EA">
        <w:rPr>
          <w:sz w:val="28"/>
          <w:szCs w:val="28"/>
        </w:rPr>
        <w:t xml:space="preserve">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В структуре налоговых и неналоговых доходов бюджета единый налог, применяемый в связи с упрощенной системой налогообложения составляет 0,6%, в прошлом году данный налог в местный бюджет не поступал.</w:t>
      </w: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Доходов от единого налога на вмененный доход  для определенных видов деятельности за 1 квартал 2016 года поступило 4</w:t>
      </w:r>
      <w:r w:rsidR="00E8539D" w:rsidRPr="00EE38EA">
        <w:rPr>
          <w:szCs w:val="28"/>
        </w:rPr>
        <w:t>,4 млн. руб.</w:t>
      </w:r>
      <w:r w:rsidRPr="00EE38EA">
        <w:rPr>
          <w:szCs w:val="28"/>
        </w:rPr>
        <w:t>, что составляет 26,31% к годовому прогнозу. К уровню 2015 года снижение 367,6 тыс. руб., или 7,6%. В структуре налоговых и неналоговых доходов бюджета единый налог на вмененный доход составляет 3,48%, что на 1,32% ниже, чем в прошлом году.</w:t>
      </w:r>
    </w:p>
    <w:p w:rsidR="00F21591" w:rsidRPr="00EE38EA" w:rsidRDefault="00F21591" w:rsidP="00E8539D">
      <w:pPr>
        <w:rPr>
          <w:sz w:val="28"/>
          <w:szCs w:val="28"/>
        </w:rPr>
      </w:pPr>
      <w:r w:rsidRPr="00EE38EA">
        <w:rPr>
          <w:sz w:val="28"/>
          <w:szCs w:val="28"/>
        </w:rPr>
        <w:t xml:space="preserve">          Низкий уровень поступлений доходов от ЕНВД обусловлен </w:t>
      </w:r>
      <w:r w:rsidR="00E8539D" w:rsidRPr="00EE38EA">
        <w:rPr>
          <w:sz w:val="28"/>
          <w:szCs w:val="28"/>
        </w:rPr>
        <w:t>сокращением количества</w:t>
      </w:r>
      <w:r w:rsidRPr="00EE38EA">
        <w:rPr>
          <w:sz w:val="28"/>
          <w:szCs w:val="28"/>
        </w:rPr>
        <w:t xml:space="preserve"> организаций и индивидуальных предпринимателей на 49 или на 8,3%. </w:t>
      </w:r>
    </w:p>
    <w:p w:rsidR="00F21591" w:rsidRPr="00EE38EA" w:rsidRDefault="00F21591" w:rsidP="00F21591">
      <w:pPr>
        <w:ind w:firstLine="708"/>
        <w:jc w:val="both"/>
        <w:rPr>
          <w:sz w:val="28"/>
          <w:szCs w:val="28"/>
        </w:rPr>
      </w:pPr>
      <w:r w:rsidRPr="00EE38EA">
        <w:rPr>
          <w:sz w:val="28"/>
          <w:szCs w:val="28"/>
        </w:rPr>
        <w:lastRenderedPageBreak/>
        <w:t xml:space="preserve">Доходов от единого сельскохозяйственного налога за 1 квартал 2016 года поступило в сумме 10,1 тыс. руб., рост к уровню предыдущего года 3,7 тыс. руб. или на 58,5%, годовой прогноз исполнен на 54,8%. </w:t>
      </w:r>
    </w:p>
    <w:p w:rsidR="00F21591" w:rsidRPr="00EE38EA" w:rsidRDefault="00F21591" w:rsidP="00F21591">
      <w:pPr>
        <w:jc w:val="both"/>
        <w:rPr>
          <w:sz w:val="28"/>
          <w:szCs w:val="28"/>
        </w:rPr>
      </w:pPr>
    </w:p>
    <w:p w:rsidR="00F21591" w:rsidRPr="00EE38EA" w:rsidRDefault="00F21591" w:rsidP="00F21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8EA">
        <w:rPr>
          <w:sz w:val="28"/>
          <w:szCs w:val="28"/>
        </w:rPr>
        <w:t xml:space="preserve">Доходов от налога, взимаемого в связи с применением патентной системы налогообложения за 1 квартал 2016 года поступило в сумме </w:t>
      </w:r>
      <w:r w:rsidR="00D31C21" w:rsidRPr="00EE38EA">
        <w:rPr>
          <w:sz w:val="28"/>
          <w:szCs w:val="28"/>
        </w:rPr>
        <w:t>0,8 млн.</w:t>
      </w:r>
      <w:r w:rsidRPr="00EE38EA">
        <w:rPr>
          <w:sz w:val="28"/>
          <w:szCs w:val="28"/>
        </w:rPr>
        <w:t xml:space="preserve"> руб., что составляет 32,58% к годовому прогнозу, утвержденному решением Думы НГО. </w:t>
      </w:r>
    </w:p>
    <w:p w:rsidR="00F21591" w:rsidRPr="00EE38EA" w:rsidRDefault="00F21591" w:rsidP="00F21591">
      <w:pPr>
        <w:ind w:firstLine="708"/>
        <w:jc w:val="both"/>
        <w:rPr>
          <w:sz w:val="28"/>
          <w:szCs w:val="28"/>
        </w:rPr>
      </w:pPr>
      <w:r w:rsidRPr="00EE38EA">
        <w:rPr>
          <w:sz w:val="28"/>
          <w:szCs w:val="28"/>
        </w:rPr>
        <w:t>Рост доходов к уровню 2015 года 47,9 тыс. руб. или на 6,4%, за счет увеличения количества предпринимателей, применяющих патентную систему на 18:</w:t>
      </w:r>
    </w:p>
    <w:p w:rsidR="00F21591" w:rsidRPr="00EE38EA" w:rsidRDefault="00F21591" w:rsidP="00813C21">
      <w:pPr>
        <w:pStyle w:val="a9"/>
        <w:ind w:left="0" w:firstLine="709"/>
        <w:jc w:val="both"/>
      </w:pPr>
      <w:r w:rsidRPr="00EE38EA">
        <w:t>Удельный вес в структуре налоговых и неналоговых доходов составляет 0,62%.</w:t>
      </w:r>
    </w:p>
    <w:p w:rsidR="00F21591" w:rsidRPr="00EE38EA" w:rsidRDefault="00F21591" w:rsidP="00F21591">
      <w:pPr>
        <w:pStyle w:val="a9"/>
        <w:jc w:val="center"/>
        <w:rPr>
          <w:b/>
        </w:rPr>
      </w:pPr>
      <w:r w:rsidRPr="00EE38EA">
        <w:rPr>
          <w:b/>
        </w:rPr>
        <w:t>Налоги на имущество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За 1 квартал 2016 года поступило доходов от налога на имущество физических лиц в сумме 482,1 тыс. руб., исполнение к годовому прогнозу 3,7%</w:t>
      </w:r>
      <w:r w:rsidR="00D31C21" w:rsidRPr="00EE38EA">
        <w:rPr>
          <w:szCs w:val="28"/>
        </w:rPr>
        <w:t>,</w:t>
      </w:r>
      <w:r w:rsidRPr="00EE38EA">
        <w:rPr>
          <w:szCs w:val="28"/>
        </w:rPr>
        <w:t xml:space="preserve"> по сравнению с соответствующим периодом прошлого года снижение доходов 367,6 тыс. руб. или 7,6%. </w:t>
      </w:r>
    </w:p>
    <w:p w:rsidR="00F21591" w:rsidRPr="00EE38EA" w:rsidRDefault="00F21591" w:rsidP="00813C21">
      <w:pPr>
        <w:ind w:firstLine="540"/>
        <w:jc w:val="both"/>
        <w:rPr>
          <w:sz w:val="28"/>
          <w:szCs w:val="28"/>
        </w:rPr>
      </w:pPr>
      <w:r w:rsidRPr="00EE38EA">
        <w:rPr>
          <w:sz w:val="28"/>
          <w:szCs w:val="28"/>
        </w:rPr>
        <w:t>Снижение доходов  от налога на имущество физических лиц обусловлено снижением в 1 квартале 2016 года поступлений по взысканию задолженности. Изменен установленный срок уплаты налога с 1 ноября на 01 октября 2015 года, следовательно, были раньше выставлены требования, и до конца 2015 года поступала уплата задолженности, о чем свидетельствует рост доходов в 2015 году по сравнению с 2014 годом. Удельный вес налога на имущество физических лиц в общем объеме налоговых и неналоговых доходов составляет 0,37%.</w:t>
      </w:r>
    </w:p>
    <w:p w:rsidR="00F21591" w:rsidRPr="00EE38EA" w:rsidRDefault="00F21591" w:rsidP="00F21591">
      <w:pPr>
        <w:ind w:firstLine="540"/>
        <w:jc w:val="both"/>
        <w:rPr>
          <w:sz w:val="28"/>
          <w:szCs w:val="28"/>
        </w:rPr>
      </w:pPr>
      <w:r w:rsidRPr="00EE38EA">
        <w:rPr>
          <w:sz w:val="28"/>
          <w:szCs w:val="28"/>
        </w:rPr>
        <w:t>За 1 квартал 2016 года поступило доходов от земельного налога в сумме 16</w:t>
      </w:r>
      <w:r w:rsidR="00D31C21" w:rsidRPr="00EE38EA">
        <w:rPr>
          <w:sz w:val="28"/>
          <w:szCs w:val="28"/>
        </w:rPr>
        <w:t>,8 млн. руб.</w:t>
      </w:r>
      <w:r w:rsidRPr="00EE38EA">
        <w:rPr>
          <w:sz w:val="28"/>
          <w:szCs w:val="28"/>
        </w:rPr>
        <w:t>, исполнение годовых бюджетных назначений 44,5%, рост к уровню 2015 года на 68,5%, в абсолютном выражении на 6</w:t>
      </w:r>
      <w:r w:rsidR="00D31C21" w:rsidRPr="00EE38EA">
        <w:rPr>
          <w:sz w:val="28"/>
          <w:szCs w:val="28"/>
        </w:rPr>
        <w:t>,</w:t>
      </w:r>
      <w:r w:rsidRPr="00EE38EA">
        <w:rPr>
          <w:sz w:val="28"/>
          <w:szCs w:val="28"/>
        </w:rPr>
        <w:t>8</w:t>
      </w:r>
      <w:r w:rsidR="00D31C21" w:rsidRPr="00EE38EA">
        <w:rPr>
          <w:sz w:val="28"/>
          <w:szCs w:val="28"/>
        </w:rPr>
        <w:t xml:space="preserve"> млн. руб.</w:t>
      </w:r>
    </w:p>
    <w:p w:rsidR="00F21591" w:rsidRPr="00EE38EA" w:rsidRDefault="00F21591" w:rsidP="00F21591">
      <w:pPr>
        <w:ind w:firstLine="540"/>
        <w:jc w:val="both"/>
        <w:rPr>
          <w:sz w:val="28"/>
          <w:szCs w:val="28"/>
        </w:rPr>
      </w:pPr>
      <w:r w:rsidRPr="00EE38EA">
        <w:rPr>
          <w:sz w:val="28"/>
          <w:szCs w:val="28"/>
        </w:rPr>
        <w:t>По физическим лицам снижение 642,</w:t>
      </w:r>
      <w:r w:rsidR="00D31C21" w:rsidRPr="00EE38EA">
        <w:rPr>
          <w:sz w:val="28"/>
          <w:szCs w:val="28"/>
        </w:rPr>
        <w:t>1</w:t>
      </w:r>
      <w:r w:rsidRPr="00EE38EA">
        <w:rPr>
          <w:sz w:val="28"/>
          <w:szCs w:val="28"/>
        </w:rPr>
        <w:t xml:space="preserve"> тыс. руб., что обусловлено снижением в 1 квартале 2016 года поступлений по взысканию задолженности. Изменен установленный срок уплаты налога с 1 ноября на 01 октября 2015 года, следовательно, были раньше выставлены требования, и до конца 2015 года поступала уплата задолженности, о чем свидетельствует рост доходов в 2015 году по сравнению с 2014 годом.</w:t>
      </w:r>
    </w:p>
    <w:p w:rsidR="00F21591" w:rsidRPr="00EE38EA" w:rsidRDefault="00F21591" w:rsidP="00D31C21">
      <w:pPr>
        <w:ind w:firstLine="540"/>
        <w:jc w:val="both"/>
        <w:rPr>
          <w:sz w:val="28"/>
          <w:szCs w:val="28"/>
        </w:rPr>
      </w:pPr>
      <w:r w:rsidRPr="00EE38EA">
        <w:rPr>
          <w:sz w:val="28"/>
          <w:szCs w:val="28"/>
        </w:rPr>
        <w:t>По земельному налогу с организаций рост 7</w:t>
      </w:r>
      <w:r w:rsidR="00D31C21" w:rsidRPr="00EE38EA">
        <w:rPr>
          <w:sz w:val="28"/>
          <w:szCs w:val="28"/>
        </w:rPr>
        <w:t>,5 млн.</w:t>
      </w:r>
      <w:r w:rsidRPr="00EE38EA">
        <w:rPr>
          <w:sz w:val="28"/>
          <w:szCs w:val="28"/>
        </w:rPr>
        <w:t xml:space="preserve"> руб. или на 85,3%. Причин</w:t>
      </w:r>
      <w:r w:rsidR="00D31C21" w:rsidRPr="00EE38EA">
        <w:rPr>
          <w:sz w:val="28"/>
          <w:szCs w:val="28"/>
        </w:rPr>
        <w:t>а</w:t>
      </w:r>
      <w:r w:rsidRPr="00EE38EA">
        <w:rPr>
          <w:sz w:val="28"/>
          <w:szCs w:val="28"/>
        </w:rPr>
        <w:t xml:space="preserve"> роста</w:t>
      </w:r>
      <w:r w:rsidR="00D31C21" w:rsidRPr="00EE38EA">
        <w:rPr>
          <w:sz w:val="28"/>
          <w:szCs w:val="28"/>
        </w:rPr>
        <w:t xml:space="preserve"> - </w:t>
      </w:r>
      <w:r w:rsidRPr="00EE38EA">
        <w:rPr>
          <w:sz w:val="28"/>
          <w:szCs w:val="28"/>
        </w:rPr>
        <w:t>отмен</w:t>
      </w:r>
      <w:r w:rsidR="00D31C21" w:rsidRPr="00EE38EA">
        <w:rPr>
          <w:sz w:val="28"/>
          <w:szCs w:val="28"/>
        </w:rPr>
        <w:t>а</w:t>
      </w:r>
      <w:r w:rsidRPr="00EE38EA">
        <w:rPr>
          <w:sz w:val="28"/>
          <w:szCs w:val="28"/>
        </w:rPr>
        <w:t xml:space="preserve"> льготы в 2015 году организациям, финансируемым из местного бюджета</w:t>
      </w:r>
      <w:r w:rsidR="00D31C21" w:rsidRPr="00EE38EA">
        <w:rPr>
          <w:sz w:val="28"/>
          <w:szCs w:val="28"/>
        </w:rPr>
        <w:t xml:space="preserve">. </w:t>
      </w:r>
    </w:p>
    <w:p w:rsidR="009331AF" w:rsidRPr="00EE38EA" w:rsidRDefault="00F21591" w:rsidP="009331AF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Государственная пошлина</w:t>
      </w:r>
    </w:p>
    <w:p w:rsidR="00F21591" w:rsidRPr="00EE38EA" w:rsidRDefault="00F21591" w:rsidP="009331AF">
      <w:pPr>
        <w:pStyle w:val="a9"/>
        <w:spacing w:after="0"/>
        <w:ind w:left="0" w:firstLine="283"/>
        <w:jc w:val="both"/>
      </w:pPr>
      <w:r w:rsidRPr="00EE38EA">
        <w:t>Доходов от государственной пошлины за 1 квартал 2016 года поступило 1</w:t>
      </w:r>
      <w:r w:rsidR="00D96172" w:rsidRPr="00EE38EA">
        <w:t>,2 млн. руб.</w:t>
      </w:r>
      <w:r w:rsidRPr="00EE38EA">
        <w:t>, рост к уровню 2015 года 218,2 тыс. руб. или на 21,3%. Исполнение годовых бюджетных назначений составляет 21,67%. Низкий уровень исполнения обусловлен непостоянным характером платежей.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 xml:space="preserve">Удельный вес в структуре налоговых и неналоговых доходов государственной пошлины 0,97%.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F21591" w:rsidRPr="00EE38EA" w:rsidRDefault="00F21591" w:rsidP="00F21591">
      <w:pPr>
        <w:pStyle w:val="XXL"/>
        <w:spacing w:line="240" w:lineRule="auto"/>
        <w:ind w:firstLine="0"/>
        <w:rPr>
          <w:szCs w:val="28"/>
        </w:rPr>
      </w:pPr>
      <w:r w:rsidRPr="00EE38EA">
        <w:rPr>
          <w:szCs w:val="28"/>
        </w:rPr>
        <w:t xml:space="preserve">       По доходам, получаемым в виде арендной платы за земельные участки, государственная собственность на которые не разграничена, а также средств от </w:t>
      </w:r>
      <w:r w:rsidRPr="00EE38EA">
        <w:rPr>
          <w:szCs w:val="28"/>
        </w:rPr>
        <w:lastRenderedPageBreak/>
        <w:t>продажи права на заключение договоров аренды указанных земельных участков, исполнение к годовому прогнозу составило 28,5%. Поступило 5</w:t>
      </w:r>
      <w:r w:rsidR="00D96172" w:rsidRPr="00EE38EA">
        <w:rPr>
          <w:szCs w:val="28"/>
        </w:rPr>
        <w:t>,3 млн.</w:t>
      </w:r>
      <w:r w:rsidRPr="00EE38EA">
        <w:rPr>
          <w:szCs w:val="28"/>
        </w:rPr>
        <w:t xml:space="preserve"> руб. По сравнению с соответствующим периодом прошлого года рост доходов 39,7%, в абсолютном выражении</w:t>
      </w:r>
      <w:r w:rsidR="00D96172" w:rsidRPr="00EE38EA">
        <w:rPr>
          <w:szCs w:val="28"/>
        </w:rPr>
        <w:t xml:space="preserve"> </w:t>
      </w:r>
      <w:r w:rsidRPr="00EE38EA">
        <w:rPr>
          <w:szCs w:val="28"/>
        </w:rPr>
        <w:t>1</w:t>
      </w:r>
      <w:r w:rsidR="00D96172" w:rsidRPr="00EE38EA">
        <w:rPr>
          <w:szCs w:val="28"/>
        </w:rPr>
        <w:t>,</w:t>
      </w:r>
      <w:r w:rsidRPr="00EE38EA">
        <w:rPr>
          <w:szCs w:val="28"/>
        </w:rPr>
        <w:t>5</w:t>
      </w:r>
      <w:r w:rsidR="00D96172" w:rsidRPr="00EE38EA">
        <w:rPr>
          <w:szCs w:val="28"/>
        </w:rPr>
        <w:t xml:space="preserve"> млн.</w:t>
      </w:r>
      <w:r w:rsidRPr="00EE38EA">
        <w:rPr>
          <w:szCs w:val="28"/>
        </w:rPr>
        <w:t xml:space="preserve"> руб. </w:t>
      </w:r>
    </w:p>
    <w:p w:rsidR="00F21591" w:rsidRPr="00EE38EA" w:rsidRDefault="00F21591" w:rsidP="00F21591">
      <w:pPr>
        <w:rPr>
          <w:sz w:val="28"/>
          <w:szCs w:val="28"/>
        </w:rPr>
      </w:pPr>
      <w:r w:rsidRPr="00EE38EA">
        <w:rPr>
          <w:sz w:val="28"/>
          <w:szCs w:val="28"/>
        </w:rPr>
        <w:t xml:space="preserve">       Рост доходов в 1 квартале 2016 года обусловлен увеличением кадастровой стоимости земель населенных пунктов и земель промышленности и иного специального назначения</w:t>
      </w:r>
      <w:r w:rsidR="00D96172" w:rsidRPr="00EE38EA">
        <w:rPr>
          <w:sz w:val="28"/>
          <w:szCs w:val="28"/>
        </w:rPr>
        <w:t xml:space="preserve">. </w:t>
      </w:r>
      <w:r w:rsidRPr="00EE38EA">
        <w:rPr>
          <w:sz w:val="28"/>
          <w:szCs w:val="28"/>
        </w:rPr>
        <w:t xml:space="preserve"> </w:t>
      </w:r>
    </w:p>
    <w:p w:rsidR="00F21591" w:rsidRPr="00EE38EA" w:rsidRDefault="00F21591" w:rsidP="00F21591">
      <w:pPr>
        <w:pStyle w:val="XXL"/>
        <w:spacing w:line="240" w:lineRule="auto"/>
        <w:ind w:firstLine="0"/>
        <w:rPr>
          <w:szCs w:val="28"/>
        </w:rPr>
      </w:pPr>
      <w:r w:rsidRPr="00EE38EA">
        <w:rPr>
          <w:szCs w:val="28"/>
        </w:rPr>
        <w:t xml:space="preserve">        Доля доходов от аренды земли и продажи права на заключение договоров аренды в сумме налоговых и неналоговых доходов составляет 4,2%, что на 0,4% выше уровня 2015 года.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Доходов от сдачи в аренду имущества, составляющего муниципальную казну (за исключением земельных участков) поступило 1</w:t>
      </w:r>
      <w:r w:rsidR="00D96172" w:rsidRPr="00EE38EA">
        <w:rPr>
          <w:szCs w:val="28"/>
        </w:rPr>
        <w:t>,9 млн. руб.</w:t>
      </w:r>
      <w:r w:rsidRPr="00EE38EA">
        <w:rPr>
          <w:szCs w:val="28"/>
        </w:rPr>
        <w:t xml:space="preserve">, что составляет 20,81% к годовому прогнозу, к уровню 2015 года рост </w:t>
      </w:r>
      <w:r w:rsidR="00A76337" w:rsidRPr="00EE38EA">
        <w:rPr>
          <w:szCs w:val="28"/>
        </w:rPr>
        <w:t>0,7 млн. руб.</w:t>
      </w:r>
      <w:r w:rsidRPr="00EE38EA">
        <w:rPr>
          <w:szCs w:val="28"/>
        </w:rPr>
        <w:t xml:space="preserve"> или на 58,4%.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Увеличение поступлений в 1 квартале 2016 года к уровню 2015 года объясняется снижением недоимки, за период с 1.04.2015 г. по 31.03.2016 г. недоимка по данному платежу сократилась на 738 тыс. руб. В результате работы комиссии по ликвидации недоимки по арендным платежам в 2016 году своевременно поступают текущие платежи, погашается недоимка.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 xml:space="preserve">Кроме того, по сравнению с 1 кварталом 2015 года увеличились доходы от платы за наем муниципальных жилых помещений в сумме </w:t>
      </w:r>
      <w:r w:rsidR="00A76337" w:rsidRPr="00EE38EA">
        <w:rPr>
          <w:szCs w:val="28"/>
        </w:rPr>
        <w:t xml:space="preserve">0,8 млн. руб. </w:t>
      </w:r>
    </w:p>
    <w:p w:rsidR="00F21591" w:rsidRPr="00EE38EA" w:rsidRDefault="00F21591" w:rsidP="00F21591">
      <w:pPr>
        <w:jc w:val="both"/>
        <w:rPr>
          <w:sz w:val="28"/>
          <w:szCs w:val="28"/>
        </w:rPr>
      </w:pPr>
      <w:r w:rsidRPr="00EE38EA">
        <w:rPr>
          <w:sz w:val="28"/>
          <w:szCs w:val="28"/>
        </w:rPr>
        <w:t xml:space="preserve">      Удельный вес доходов от сдачи в аренду имущества, составляющего муниципальную казну, в сумме налоговых и неналоговых доходов составляет 1,45%.</w:t>
      </w: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Платежи при пользовании природными ресурсами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Доходов от платы за негативное воздействие на окружающую среду в 1 квартале 2016 года поступило 258,</w:t>
      </w:r>
      <w:r w:rsidR="003B3E64" w:rsidRPr="00EE38EA">
        <w:rPr>
          <w:szCs w:val="28"/>
        </w:rPr>
        <w:t>9</w:t>
      </w:r>
      <w:r w:rsidRPr="00EE38EA">
        <w:rPr>
          <w:szCs w:val="28"/>
        </w:rPr>
        <w:t xml:space="preserve"> тыс. руб., что составляет 66,71% к годовому прогнозу. Рост доходов от платы за негативное воздействие на окружающую среду к уровню предыдущего года на 22,5%, в абсолютном выражении на 47,5 тыс. руб. Высокий уровень исполнения, скорее всего, обусловлен занижением годового прогноза главным администратором доходов.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Доля доходов в сумме налоговых и неналоговых доходов бюджета составляет 0,2%, что соответствует уровню прошлого года.</w:t>
      </w:r>
    </w:p>
    <w:p w:rsidR="009331AF" w:rsidRDefault="009331AF" w:rsidP="00F21591">
      <w:pPr>
        <w:pStyle w:val="XXL"/>
        <w:spacing w:line="240" w:lineRule="auto"/>
        <w:jc w:val="center"/>
        <w:rPr>
          <w:b/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Доходы от продажи материальных и нематериальных активов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Доходов от реализации муниципального имущества, находящегося в собственности городских округов, за 1 квартал 2016 года поступило в бюджет 1</w:t>
      </w:r>
      <w:r w:rsidR="003B3E64" w:rsidRPr="00EE38EA">
        <w:rPr>
          <w:szCs w:val="28"/>
        </w:rPr>
        <w:t>,4 млн.</w:t>
      </w:r>
      <w:r w:rsidRPr="00EE38EA">
        <w:rPr>
          <w:szCs w:val="28"/>
        </w:rPr>
        <w:t xml:space="preserve"> руб., годовой прогноз исполнен на</w:t>
      </w:r>
      <w:r w:rsidR="00813C21" w:rsidRPr="00EE38EA">
        <w:rPr>
          <w:szCs w:val="28"/>
        </w:rPr>
        <w:t xml:space="preserve"> </w:t>
      </w:r>
      <w:r w:rsidRPr="00EE38EA">
        <w:rPr>
          <w:szCs w:val="28"/>
        </w:rPr>
        <w:t xml:space="preserve">59,9%. Рост доходов к уровню 2015 года </w:t>
      </w:r>
      <w:r w:rsidR="003B3E64" w:rsidRPr="00EE38EA">
        <w:rPr>
          <w:szCs w:val="28"/>
        </w:rPr>
        <w:t>0,5 млн. руб.</w:t>
      </w:r>
      <w:r w:rsidRPr="00EE38EA">
        <w:rPr>
          <w:szCs w:val="28"/>
        </w:rPr>
        <w:t xml:space="preserve"> или на 63,6%.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Доля доходов от продажи муниципального имущества в общем объеме налоговых и неналоговых доходов местного бюджета 1,07%.</w:t>
      </w:r>
    </w:p>
    <w:p w:rsidR="00F21591" w:rsidRPr="00EE38EA" w:rsidRDefault="00F21591" w:rsidP="00F21591">
      <w:pPr>
        <w:pStyle w:val="XXL"/>
        <w:spacing w:line="240" w:lineRule="auto"/>
        <w:rPr>
          <w:rFonts w:ascii="Times New Roman CYR" w:hAnsi="Times New Roman CYR" w:cs="Times New Roman CYR"/>
          <w:szCs w:val="28"/>
        </w:rPr>
      </w:pPr>
      <w:r w:rsidRPr="00EE38EA">
        <w:rPr>
          <w:szCs w:val="28"/>
        </w:rPr>
        <w:t xml:space="preserve">Доходов от продажи земельных участков поступило в бюджет 853 тыс. руб., что составляет 56,5% к годовому прогнозу, рост к уровню 2015 года 295,8 тыс. руб., или на 53,1%. Рост доходов произошел в связи с продажей в отчетном периоде земельного участка  ООО «Сельхозпереработка». Сумма продажи составила </w:t>
      </w:r>
      <w:r w:rsidRPr="00EE38EA">
        <w:rPr>
          <w:rFonts w:ascii="Times New Roman CYR" w:hAnsi="Times New Roman CYR" w:cs="Times New Roman CYR"/>
          <w:szCs w:val="28"/>
        </w:rPr>
        <w:t xml:space="preserve">503,13 тыс. руб.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 xml:space="preserve">Удельный вес в сумме налоговых и неналоговых доходов составляет 0,66%.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rPr>
          <w:b/>
          <w:szCs w:val="28"/>
        </w:rPr>
      </w:pPr>
      <w:r w:rsidRPr="00EE38EA">
        <w:rPr>
          <w:b/>
          <w:szCs w:val="28"/>
        </w:rPr>
        <w:t>Доходы от оказания платных услуг и компенсации затрат государства</w:t>
      </w:r>
    </w:p>
    <w:p w:rsidR="00F21591" w:rsidRPr="00EE38EA" w:rsidRDefault="00F21591" w:rsidP="00F21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8EA">
        <w:rPr>
          <w:sz w:val="28"/>
          <w:szCs w:val="28"/>
        </w:rPr>
        <w:lastRenderedPageBreak/>
        <w:t xml:space="preserve">         Доходов от оказания платных услуг и компенсации затрат государства поступило 191,8 тыс. руб., годовой прогноз исполнен на 58,4%. К уровню 2015 года снижение доходов 145,5 тыс. руб. или на 2,2%. </w:t>
      </w:r>
    </w:p>
    <w:p w:rsidR="00F21591" w:rsidRPr="00EE38EA" w:rsidRDefault="00F21591" w:rsidP="00F21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8EA">
        <w:rPr>
          <w:sz w:val="28"/>
          <w:szCs w:val="28"/>
        </w:rPr>
        <w:t xml:space="preserve">         Причина высокого исполнения прогноза – непостоянный характер доходов от платных услуг и возврата дебиторской задолженности прошлых лет.</w:t>
      </w:r>
    </w:p>
    <w:p w:rsidR="00F21591" w:rsidRPr="00EE38EA" w:rsidRDefault="00F21591" w:rsidP="00F21591">
      <w:pPr>
        <w:pStyle w:val="XXL"/>
        <w:spacing w:line="276" w:lineRule="auto"/>
        <w:rPr>
          <w:szCs w:val="28"/>
        </w:rPr>
      </w:pPr>
      <w:r w:rsidRPr="00EE38EA">
        <w:rPr>
          <w:szCs w:val="28"/>
        </w:rPr>
        <w:t>Доля в общей сумме налоговых и неналоговых доходов составляет 0,15%.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</w:p>
    <w:p w:rsidR="00F21591" w:rsidRPr="00EE38EA" w:rsidRDefault="00F21591" w:rsidP="00F21591">
      <w:pPr>
        <w:pStyle w:val="XXL"/>
        <w:spacing w:line="240" w:lineRule="auto"/>
        <w:jc w:val="center"/>
        <w:rPr>
          <w:b/>
          <w:szCs w:val="28"/>
        </w:rPr>
      </w:pPr>
      <w:r w:rsidRPr="00EE38EA">
        <w:rPr>
          <w:b/>
          <w:szCs w:val="28"/>
        </w:rPr>
        <w:t>Штрафы, санкции, возмещение ущерба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>За 1 квартал 2016 года поступило штрафов в сумме 1</w:t>
      </w:r>
      <w:r w:rsidR="003B3E64" w:rsidRPr="00EE38EA">
        <w:rPr>
          <w:szCs w:val="28"/>
        </w:rPr>
        <w:t>,1 млн.</w:t>
      </w:r>
      <w:r w:rsidRPr="00EE38EA">
        <w:rPr>
          <w:szCs w:val="28"/>
        </w:rPr>
        <w:t xml:space="preserve"> руб., годовой прогноз исполнен на 26,2%. Рост к уровню прошлого года составляет 172,1 тыс. руб. или</w:t>
      </w:r>
      <w:r w:rsidR="00F83846" w:rsidRPr="009331AF">
        <w:rPr>
          <w:szCs w:val="28"/>
        </w:rPr>
        <w:t xml:space="preserve"> </w:t>
      </w:r>
      <w:r w:rsidRPr="00EE38EA">
        <w:rPr>
          <w:szCs w:val="28"/>
        </w:rPr>
        <w:t xml:space="preserve">18,2%. </w:t>
      </w:r>
    </w:p>
    <w:p w:rsidR="00F21591" w:rsidRPr="00EE38EA" w:rsidRDefault="00F21591" w:rsidP="00F21591">
      <w:pPr>
        <w:pStyle w:val="XXL"/>
        <w:spacing w:line="240" w:lineRule="auto"/>
        <w:rPr>
          <w:szCs w:val="28"/>
        </w:rPr>
      </w:pPr>
      <w:r w:rsidRPr="00EE38EA">
        <w:rPr>
          <w:szCs w:val="28"/>
        </w:rPr>
        <w:t xml:space="preserve">Доля доходов от административных штрафов в общей сумме налоговых и неналоговых доходов 0,87%. </w:t>
      </w:r>
    </w:p>
    <w:p w:rsidR="00D90D72" w:rsidRDefault="008B6DBD" w:rsidP="00D90D72">
      <w:pPr>
        <w:jc w:val="center"/>
        <w:rPr>
          <w:b/>
        </w:rPr>
      </w:pPr>
      <w:r w:rsidRPr="008B6DBD">
        <w:rPr>
          <w:b/>
        </w:rPr>
        <w:t>РАСХОДЫ</w:t>
      </w:r>
    </w:p>
    <w:p w:rsidR="00D22ACD" w:rsidRDefault="00D22ACD" w:rsidP="00D90D72">
      <w:pPr>
        <w:jc w:val="center"/>
        <w:rPr>
          <w:b/>
        </w:rPr>
      </w:pPr>
    </w:p>
    <w:p w:rsidR="00D22ACD" w:rsidRPr="003C784C" w:rsidRDefault="00D22ACD" w:rsidP="009331A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Невьянского городского округа по расходам  по состоянию на  1 апреля  2016 года составило 19,7 %  или  261,3 млн. рублей к годовым бюджетным назначениям  1 324,6 млн. руб. (решение Думы Невьянского городского округа от 23.12.2015 года № </w:t>
      </w:r>
      <w:r w:rsidRPr="003C784C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3C784C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бюджете Невьянского городского округа на 2016 год» (с изменения от 30.03.16г. № 23).</w:t>
      </w:r>
    </w:p>
    <w:p w:rsidR="00D22ACD" w:rsidRDefault="00D22ACD" w:rsidP="00D22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5F1092">
        <w:rPr>
          <w:b/>
          <w:i/>
          <w:sz w:val="28"/>
          <w:szCs w:val="28"/>
        </w:rPr>
        <w:t>социально-значимых отраслей</w:t>
      </w:r>
      <w:r>
        <w:rPr>
          <w:sz w:val="28"/>
          <w:szCs w:val="28"/>
        </w:rPr>
        <w:t xml:space="preserve"> направлено 219,9 млн. рублей или  16,6 %  от общей суммы расходов бюджета, в том числе:</w:t>
      </w:r>
    </w:p>
    <w:p w:rsidR="00D22ACD" w:rsidRDefault="00D22ACD" w:rsidP="00D22ACD">
      <w:pPr>
        <w:pStyle w:val="XXL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52385E">
        <w:rPr>
          <w:b/>
          <w:i/>
          <w:szCs w:val="28"/>
        </w:rPr>
        <w:t>на образование</w:t>
      </w:r>
      <w:r>
        <w:rPr>
          <w:szCs w:val="28"/>
        </w:rPr>
        <w:t xml:space="preserve"> (детские дошкольные учреждения, школы-детские сады, школы начальные, неполные средние  и средние, учреждения по внешкольной работе с детьми, молодежная политика и оздоровление детей, мероприятия по организации оздоровительной кампании детей и подростков, другие вопросы в области образования)  направлено 171,7 млн. рублей  или 22,9 %  к  годовым назначениям (751,0 млн. руб.). По сравнению с аналогичным периодом прошлого года имеет место увеличение  расходов   на 24,9 млн. руб.  </w:t>
      </w:r>
    </w:p>
    <w:p w:rsidR="00D22ACD" w:rsidRDefault="00D22ACD" w:rsidP="00D22ACD">
      <w:pPr>
        <w:pStyle w:val="XXL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52385E">
        <w:rPr>
          <w:b/>
          <w:i/>
          <w:szCs w:val="28"/>
        </w:rPr>
        <w:t>на культуру и  кинематографию</w:t>
      </w:r>
      <w:r>
        <w:rPr>
          <w:szCs w:val="28"/>
        </w:rPr>
        <w:t xml:space="preserve"> (дома культуры, библиотеки, централизованная бухгалтерия, мероприятия в сфере культуры)    направлено  12,6 млн. рублей  или 19,2 % к  годовым назначениям (65,7 млн. рублей). Увеличение   расходов к уровню прошлого года на 0,5 млн.  руб.  </w:t>
      </w:r>
    </w:p>
    <w:p w:rsidR="00D22ACD" w:rsidRDefault="00D22ACD" w:rsidP="00D22ACD">
      <w:pPr>
        <w:pStyle w:val="XXL"/>
        <w:spacing w:line="240" w:lineRule="auto"/>
        <w:ind w:firstLine="0"/>
        <w:rPr>
          <w:szCs w:val="28"/>
        </w:rPr>
      </w:pPr>
      <w:r w:rsidRPr="007B3D11">
        <w:rPr>
          <w:b/>
          <w:i/>
          <w:szCs w:val="28"/>
        </w:rPr>
        <w:t>- на здравоохранение</w:t>
      </w:r>
      <w:r>
        <w:rPr>
          <w:szCs w:val="28"/>
        </w:rPr>
        <w:t xml:space="preserve"> (реализация муниципальных целевых программ в сфере здравоохранения)  расходы составили 0,0 руб. к  годовым бюджетным назначениям (0,3 млн. рублей). </w:t>
      </w:r>
    </w:p>
    <w:p w:rsidR="00D22ACD" w:rsidRDefault="00D22ACD" w:rsidP="00D2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2385E">
        <w:rPr>
          <w:b/>
          <w:i/>
          <w:sz w:val="28"/>
          <w:szCs w:val="28"/>
        </w:rPr>
        <w:t>на  социальную политику</w:t>
      </w:r>
      <w:r>
        <w:rPr>
          <w:sz w:val="28"/>
          <w:szCs w:val="28"/>
        </w:rPr>
        <w:t xml:space="preserve"> (оказание социальной помощи, реализация государственных функций в области социальной политики)  направлено  30,7 млн. рублей  или 28,7 % к  годовым бюджетным назначениям  (107,0 млн. рублей).  По сравнению с аналогичным периодом прошлого года увеличение расходов на  0,4  млн. руб.</w:t>
      </w:r>
    </w:p>
    <w:p w:rsidR="00D22ACD" w:rsidRDefault="00D22ACD" w:rsidP="00D2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2385E">
        <w:rPr>
          <w:b/>
          <w:i/>
          <w:sz w:val="28"/>
          <w:szCs w:val="28"/>
        </w:rPr>
        <w:t>на физическую культуру  и спорт</w:t>
      </w:r>
      <w:r>
        <w:rPr>
          <w:sz w:val="28"/>
          <w:szCs w:val="28"/>
        </w:rPr>
        <w:t xml:space="preserve"> (физкультурно-оздоровительная работа и спортивные мероприятия) направлено 4,9  млн. рублей  или 34,3 % к  годовым бюджетным назначениям (14,2 млн. рублей). По сравнению с аналогичным периодом прошлого года увеличение  расходов на  2,2 млн. руб.</w:t>
      </w:r>
    </w:p>
    <w:p w:rsidR="00D22ACD" w:rsidRDefault="00D22ACD" w:rsidP="00D22ACD">
      <w:pPr>
        <w:ind w:firstLine="708"/>
        <w:jc w:val="both"/>
        <w:rPr>
          <w:sz w:val="28"/>
          <w:szCs w:val="28"/>
        </w:rPr>
      </w:pPr>
      <w:r w:rsidRPr="0052385E">
        <w:rPr>
          <w:b/>
          <w:i/>
          <w:sz w:val="28"/>
          <w:szCs w:val="28"/>
        </w:rPr>
        <w:t>На  средства    массовой    информации</w:t>
      </w:r>
      <w:r>
        <w:rPr>
          <w:sz w:val="28"/>
          <w:szCs w:val="28"/>
        </w:rPr>
        <w:t xml:space="preserve">  </w:t>
      </w:r>
      <w:r w:rsidRPr="00AD60E7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направлено</w:t>
      </w:r>
      <w:r w:rsidRPr="00AD6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0,98 млн. рублей  или 24,9 %    к    годовым   бюджетным   назначениям  (3,9  млн. рублей).    По сравнению с аналогичным периодом прошлого года рост расходов на 0,5 млн. руб.</w:t>
      </w:r>
    </w:p>
    <w:p w:rsidR="00D22ACD" w:rsidRDefault="00D22ACD" w:rsidP="00D22ACD">
      <w:pPr>
        <w:ind w:firstLine="708"/>
        <w:jc w:val="both"/>
        <w:rPr>
          <w:sz w:val="28"/>
          <w:szCs w:val="28"/>
        </w:rPr>
      </w:pPr>
      <w:r w:rsidRPr="0052385E">
        <w:rPr>
          <w:b/>
          <w:i/>
          <w:sz w:val="28"/>
          <w:szCs w:val="28"/>
        </w:rPr>
        <w:lastRenderedPageBreak/>
        <w:t>На национальную  безопасность и правоохранительную деятельность</w:t>
      </w:r>
      <w:r>
        <w:rPr>
          <w:sz w:val="28"/>
          <w:szCs w:val="28"/>
        </w:rPr>
        <w:t xml:space="preserve">    (предупреждение и ликвидация последствий чрезвычайных ситуаций и стихийных бедствий, гражданская оборона, обеспечение пожарной безопасности) направлено 0,7 млн. рублей  или  8,5 % к  годовым назначениям (8,6 млн. рублей).   По сравнению с аналогичным периодом прошлого года снижение расходов на 0,1 млн. руб.</w:t>
      </w:r>
    </w:p>
    <w:p w:rsidR="00D22ACD" w:rsidRDefault="00D22ACD" w:rsidP="00D22ACD">
      <w:pPr>
        <w:pStyle w:val="XXL"/>
        <w:spacing w:line="240" w:lineRule="auto"/>
        <w:ind w:firstLine="708"/>
        <w:rPr>
          <w:szCs w:val="28"/>
        </w:rPr>
      </w:pPr>
      <w:r w:rsidRPr="0052385E">
        <w:rPr>
          <w:b/>
          <w:i/>
          <w:szCs w:val="28"/>
        </w:rPr>
        <w:t>На национальную экономику</w:t>
      </w:r>
      <w:r w:rsidRPr="00F0009F">
        <w:rPr>
          <w:szCs w:val="28"/>
        </w:rPr>
        <w:t xml:space="preserve"> (топливо и энергетика, транспорт, дорожное хозяйство, малый бизнес и предпринимательство, мероприятия по землеустройству) направлено </w:t>
      </w:r>
      <w:r>
        <w:rPr>
          <w:szCs w:val="28"/>
        </w:rPr>
        <w:t xml:space="preserve">3,8 млн. </w:t>
      </w:r>
      <w:r w:rsidRPr="00F0009F">
        <w:rPr>
          <w:szCs w:val="28"/>
        </w:rPr>
        <w:t xml:space="preserve">рублей  или </w:t>
      </w:r>
      <w:r>
        <w:rPr>
          <w:szCs w:val="28"/>
        </w:rPr>
        <w:t>3,6</w:t>
      </w:r>
      <w:r w:rsidRPr="00F0009F">
        <w:rPr>
          <w:szCs w:val="28"/>
        </w:rPr>
        <w:t>% к  годовым назначениям (</w:t>
      </w:r>
      <w:r>
        <w:rPr>
          <w:szCs w:val="28"/>
        </w:rPr>
        <w:t>104,7 млн.</w:t>
      </w:r>
      <w:r w:rsidRPr="00F0009F">
        <w:rPr>
          <w:szCs w:val="28"/>
        </w:rPr>
        <w:t xml:space="preserve"> рублей).</w:t>
      </w:r>
      <w:r>
        <w:rPr>
          <w:szCs w:val="28"/>
        </w:rPr>
        <w:t xml:space="preserve"> По сравнению с аналогичным периодом прошлого года имеет место уменьшение  расходов на 1,0 млн. руб.  </w:t>
      </w:r>
    </w:p>
    <w:p w:rsidR="00D22ACD" w:rsidRDefault="00D22ACD" w:rsidP="00D22ACD">
      <w:pPr>
        <w:ind w:firstLine="708"/>
        <w:jc w:val="both"/>
        <w:rPr>
          <w:sz w:val="28"/>
          <w:szCs w:val="28"/>
        </w:rPr>
      </w:pPr>
      <w:r w:rsidRPr="0052385E">
        <w:rPr>
          <w:b/>
          <w:i/>
          <w:sz w:val="28"/>
          <w:szCs w:val="28"/>
        </w:rPr>
        <w:t>На финансирование жилищно-коммунального хозяйства</w:t>
      </w:r>
      <w:r>
        <w:rPr>
          <w:sz w:val="28"/>
          <w:szCs w:val="28"/>
        </w:rPr>
        <w:t xml:space="preserve"> из бюджета направлено 20,5 млн. рублей  или 10,8 % к  годовым назначениям  </w:t>
      </w:r>
      <w:r w:rsidRPr="00AD25F4">
        <w:rPr>
          <w:sz w:val="28"/>
          <w:szCs w:val="28"/>
        </w:rPr>
        <w:t>(</w:t>
      </w:r>
      <w:r>
        <w:rPr>
          <w:sz w:val="28"/>
          <w:szCs w:val="28"/>
        </w:rPr>
        <w:t xml:space="preserve">189,4  млн.  рублей).  По сравнению с аналогичным периодом прошлого года имеет место увеличение   расходов на  0,6  млн.  руб. </w:t>
      </w:r>
    </w:p>
    <w:p w:rsidR="00D22ACD" w:rsidRDefault="00D22ACD" w:rsidP="00D22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расходов </w:t>
      </w:r>
      <w:r w:rsidRPr="0052385E">
        <w:rPr>
          <w:b/>
          <w:i/>
          <w:sz w:val="28"/>
          <w:szCs w:val="28"/>
        </w:rPr>
        <w:t>на охрану окружающей среды</w:t>
      </w:r>
      <w:r>
        <w:rPr>
          <w:sz w:val="28"/>
          <w:szCs w:val="28"/>
        </w:rPr>
        <w:t xml:space="preserve"> (природоохранные мероприятия)  из бюджета  направлено 0,16 млн. руб. или 13,4 %  к годовым назначениям (1,2  млн. руб.). По сравнению с аналогичным периодом прошлого года увеличение  расходов на 0,06 млн.  руб.</w:t>
      </w:r>
    </w:p>
    <w:p w:rsidR="00D22ACD" w:rsidRDefault="00D22ACD" w:rsidP="00D22ACD">
      <w:pPr>
        <w:pStyle w:val="XXL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Расходы на финансирование </w:t>
      </w:r>
      <w:r w:rsidRPr="0052385E">
        <w:rPr>
          <w:b/>
          <w:i/>
          <w:szCs w:val="28"/>
        </w:rPr>
        <w:t>общегосударственных вопросов</w:t>
      </w:r>
      <w:r>
        <w:rPr>
          <w:szCs w:val="28"/>
        </w:rPr>
        <w:t xml:space="preserve"> (функционирование высшего должностного лица, законодательных, представительных органов государственной власти и местного самоуправления, функционирование местной администрации, содержание архивов)  составили 15,3 млн.  рублей  или 19,5 %   к годовым бюджетным назначениям (78,3 млн. рублей). По сравнению с аналогичным периодом прошлого года имеет место увеличение   расходов на  1,4  млн. руб. </w:t>
      </w:r>
    </w:p>
    <w:p w:rsidR="00D22ACD" w:rsidRDefault="00D22ACD" w:rsidP="00D22ACD">
      <w:pPr>
        <w:pStyle w:val="XXL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Расходы на </w:t>
      </w:r>
      <w:r w:rsidRPr="0052385E">
        <w:rPr>
          <w:b/>
          <w:i/>
          <w:szCs w:val="28"/>
        </w:rPr>
        <w:t>обслуживание государственного и муниципального долга</w:t>
      </w:r>
      <w:r>
        <w:rPr>
          <w:szCs w:val="28"/>
        </w:rPr>
        <w:t xml:space="preserve"> (процентные платежи по муниципальному долгу)  составили  2,4 тыс. руб. или 1,1 %   к годовым бюджетным назначениям (0,2 млн. руб.).</w:t>
      </w:r>
    </w:p>
    <w:p w:rsidR="00D22ACD" w:rsidRDefault="00D22ACD" w:rsidP="00D22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по состоянию на 1 января 2016 года составлял 14,2 млн. рублей.</w:t>
      </w:r>
    </w:p>
    <w:p w:rsidR="00D22ACD" w:rsidRPr="00B5548C" w:rsidRDefault="00D22ACD" w:rsidP="00D22A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1 апреля 2016 года муниципальный долг уменьшился на 1,8 млн. руб.  и  составил  12,4 млн.  руб.</w:t>
      </w:r>
      <w:r w:rsidRPr="00B5548C">
        <w:rPr>
          <w:sz w:val="28"/>
          <w:szCs w:val="28"/>
        </w:rPr>
        <w:t xml:space="preserve"> </w:t>
      </w:r>
    </w:p>
    <w:p w:rsidR="00D22ACD" w:rsidRDefault="00D22ACD" w:rsidP="00D22A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3EBA" w:rsidRPr="00B73EBA" w:rsidRDefault="00B73EBA" w:rsidP="00B73EBA">
      <w:pPr>
        <w:ind w:firstLine="708"/>
        <w:jc w:val="center"/>
        <w:rPr>
          <w:b/>
          <w:sz w:val="28"/>
          <w:szCs w:val="28"/>
        </w:rPr>
      </w:pPr>
      <w:r w:rsidRPr="00B73EBA">
        <w:rPr>
          <w:b/>
          <w:sz w:val="28"/>
          <w:szCs w:val="28"/>
        </w:rPr>
        <w:t>Использование резервного фонда администрации Невьянского городского округа.</w:t>
      </w:r>
    </w:p>
    <w:p w:rsidR="00B73EBA" w:rsidRPr="00B73EBA" w:rsidRDefault="00B73EBA" w:rsidP="00B73EBA">
      <w:pPr>
        <w:ind w:firstLine="708"/>
        <w:jc w:val="both"/>
        <w:rPr>
          <w:b/>
          <w:sz w:val="28"/>
          <w:szCs w:val="28"/>
        </w:rPr>
      </w:pPr>
    </w:p>
    <w:p w:rsidR="00B73EBA" w:rsidRPr="00B73EBA" w:rsidRDefault="00B73EBA" w:rsidP="00B73EBA">
      <w:pPr>
        <w:ind w:firstLine="708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В 2016 году в бюджете Невьянского городского округа на резервный фонд администрации Невьянского городского округа  предусмотрено 5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000</w:t>
      </w:r>
      <w:r w:rsidR="00534711">
        <w:rPr>
          <w:sz w:val="28"/>
          <w:szCs w:val="28"/>
        </w:rPr>
        <w:t>,0 тыс.</w:t>
      </w:r>
      <w:r w:rsidRPr="00B73EBA">
        <w:rPr>
          <w:sz w:val="28"/>
          <w:szCs w:val="28"/>
        </w:rPr>
        <w:t xml:space="preserve"> руб. (решение Думы Невьянского городского округа от 23.12.2015 г. № 95 «О бюджете Невьянского городского округа на 2016 год»).  </w:t>
      </w:r>
    </w:p>
    <w:p w:rsidR="00B73EBA" w:rsidRPr="00B73EBA" w:rsidRDefault="00B73EBA" w:rsidP="00B73EBA">
      <w:pPr>
        <w:ind w:firstLine="540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В соответствии с постановлениями администрации Невьянского городского округа из резервного фонда выделены денежные средства в сумме  3</w:t>
      </w:r>
      <w:r w:rsidR="00534711">
        <w:rPr>
          <w:sz w:val="28"/>
          <w:szCs w:val="28"/>
          <w:lang w:val="en-US"/>
        </w:rPr>
        <w:t> </w:t>
      </w:r>
      <w:r w:rsidRPr="00B73EBA">
        <w:rPr>
          <w:sz w:val="28"/>
          <w:szCs w:val="28"/>
        </w:rPr>
        <w:t>510</w:t>
      </w:r>
      <w:r w:rsidR="00534711">
        <w:rPr>
          <w:sz w:val="28"/>
          <w:szCs w:val="28"/>
        </w:rPr>
        <w:t>,</w:t>
      </w:r>
      <w:r w:rsidRPr="00B73EBA">
        <w:rPr>
          <w:sz w:val="28"/>
          <w:szCs w:val="28"/>
        </w:rPr>
        <w:t>5</w:t>
      </w:r>
      <w:r w:rsidR="00534711">
        <w:rPr>
          <w:sz w:val="28"/>
          <w:szCs w:val="28"/>
        </w:rPr>
        <w:t xml:space="preserve"> тыс.</w:t>
      </w:r>
      <w:r w:rsidRPr="00B73EBA">
        <w:rPr>
          <w:b/>
          <w:sz w:val="28"/>
          <w:szCs w:val="28"/>
        </w:rPr>
        <w:t xml:space="preserve"> </w:t>
      </w:r>
      <w:r w:rsidRPr="00B73EBA">
        <w:rPr>
          <w:sz w:val="28"/>
          <w:szCs w:val="28"/>
        </w:rPr>
        <w:t>рублей.</w:t>
      </w:r>
    </w:p>
    <w:p w:rsidR="00B73EBA" w:rsidRPr="00B73EBA" w:rsidRDefault="00B73EBA" w:rsidP="00B73EBA">
      <w:pPr>
        <w:ind w:firstLine="540"/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 Остаток средств резервного фонда по состоянию на 01.04.2016г. составляет  1</w:t>
      </w:r>
      <w:r w:rsidR="00534711">
        <w:rPr>
          <w:sz w:val="28"/>
          <w:szCs w:val="28"/>
          <w:lang w:val="en-US"/>
        </w:rPr>
        <w:t> </w:t>
      </w:r>
      <w:r w:rsidRPr="00B73EBA">
        <w:rPr>
          <w:sz w:val="28"/>
          <w:szCs w:val="28"/>
        </w:rPr>
        <w:t>489</w:t>
      </w:r>
      <w:r w:rsidR="00534711">
        <w:rPr>
          <w:sz w:val="28"/>
          <w:szCs w:val="28"/>
        </w:rPr>
        <w:t>,</w:t>
      </w:r>
      <w:r w:rsidRPr="00B73EBA">
        <w:rPr>
          <w:sz w:val="28"/>
          <w:szCs w:val="28"/>
        </w:rPr>
        <w:t>5</w:t>
      </w:r>
      <w:r w:rsidR="00534711">
        <w:rPr>
          <w:sz w:val="28"/>
          <w:szCs w:val="28"/>
        </w:rPr>
        <w:t xml:space="preserve"> тыс.</w:t>
      </w:r>
      <w:r w:rsidRPr="00B73EBA">
        <w:rPr>
          <w:sz w:val="28"/>
          <w:szCs w:val="28"/>
        </w:rPr>
        <w:t>рублей.</w:t>
      </w:r>
    </w:p>
    <w:p w:rsidR="00B73EBA" w:rsidRPr="00B73EBA" w:rsidRDefault="00B73EBA" w:rsidP="00B73EBA">
      <w:pPr>
        <w:ind w:firstLine="540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Исполнение расходов, осуществляемых за счет резервного фонда на 01.04.2016г. составило  3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510</w:t>
      </w:r>
      <w:r w:rsidR="00534711">
        <w:rPr>
          <w:sz w:val="28"/>
          <w:szCs w:val="28"/>
        </w:rPr>
        <w:t>,</w:t>
      </w:r>
      <w:r w:rsidRPr="00B73EBA">
        <w:rPr>
          <w:sz w:val="28"/>
          <w:szCs w:val="28"/>
        </w:rPr>
        <w:t>5</w:t>
      </w:r>
      <w:r w:rsidR="00534711">
        <w:rPr>
          <w:sz w:val="28"/>
          <w:szCs w:val="28"/>
        </w:rPr>
        <w:t xml:space="preserve"> тыс.</w:t>
      </w:r>
      <w:r w:rsidRPr="00B73EBA">
        <w:rPr>
          <w:sz w:val="28"/>
          <w:szCs w:val="28"/>
        </w:rPr>
        <w:t xml:space="preserve"> рублей или 70,2% , в том числе:</w:t>
      </w:r>
    </w:p>
    <w:p w:rsidR="00B73EBA" w:rsidRPr="00B73EBA" w:rsidRDefault="00B73EBA" w:rsidP="00B73EBA">
      <w:pPr>
        <w:ind w:firstLine="567"/>
        <w:jc w:val="both"/>
        <w:rPr>
          <w:sz w:val="28"/>
          <w:szCs w:val="28"/>
        </w:rPr>
      </w:pPr>
      <w:r w:rsidRPr="00B73EBA">
        <w:rPr>
          <w:sz w:val="28"/>
          <w:szCs w:val="28"/>
        </w:rPr>
        <w:lastRenderedPageBreak/>
        <w:t xml:space="preserve">1)  </w:t>
      </w:r>
      <w:r w:rsidRPr="00B73EBA">
        <w:rPr>
          <w:b/>
          <w:sz w:val="28"/>
          <w:szCs w:val="28"/>
        </w:rPr>
        <w:t>2</w:t>
      </w:r>
      <w:r w:rsidR="00534711">
        <w:rPr>
          <w:b/>
          <w:sz w:val="28"/>
          <w:szCs w:val="28"/>
        </w:rPr>
        <w:t> </w:t>
      </w:r>
      <w:r w:rsidRPr="00B73EBA">
        <w:rPr>
          <w:b/>
          <w:sz w:val="28"/>
          <w:szCs w:val="28"/>
        </w:rPr>
        <w:t>394</w:t>
      </w:r>
      <w:r w:rsidR="00534711">
        <w:rPr>
          <w:b/>
          <w:sz w:val="28"/>
          <w:szCs w:val="28"/>
        </w:rPr>
        <w:t>,0 тыс.</w:t>
      </w:r>
      <w:r w:rsidRPr="00B73EBA">
        <w:rPr>
          <w:b/>
          <w:sz w:val="28"/>
          <w:szCs w:val="28"/>
        </w:rPr>
        <w:t> </w:t>
      </w:r>
      <w:r w:rsidRPr="00534711">
        <w:rPr>
          <w:b/>
          <w:sz w:val="28"/>
          <w:szCs w:val="28"/>
        </w:rPr>
        <w:t xml:space="preserve"> рублей</w:t>
      </w:r>
      <w:r w:rsidRPr="00B73EBA">
        <w:rPr>
          <w:b/>
          <w:sz w:val="28"/>
          <w:szCs w:val="28"/>
        </w:rPr>
        <w:t xml:space="preserve"> -</w:t>
      </w:r>
      <w:r w:rsidRPr="00B73EBA">
        <w:rPr>
          <w:sz w:val="28"/>
          <w:szCs w:val="28"/>
        </w:rPr>
        <w:t xml:space="preserve">  приобретено 840 тонн каменного угля, который передан ООО «АятьКоммуналСервис»,  для снабжения теплоэнергией 19 многоквартирных домов и объектов соцкультбыта в отопительном сезоне 2016 года.</w:t>
      </w:r>
    </w:p>
    <w:p w:rsidR="00B73EBA" w:rsidRPr="00B73EBA" w:rsidRDefault="00B73EBA" w:rsidP="00B73EBA">
      <w:pPr>
        <w:ind w:firstLine="540"/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2)  </w:t>
      </w:r>
      <w:r w:rsidRPr="00B73EBA">
        <w:rPr>
          <w:b/>
          <w:sz w:val="28"/>
          <w:szCs w:val="28"/>
        </w:rPr>
        <w:t>1</w:t>
      </w:r>
      <w:r w:rsidR="00534711">
        <w:rPr>
          <w:b/>
          <w:sz w:val="28"/>
          <w:szCs w:val="28"/>
        </w:rPr>
        <w:t> </w:t>
      </w:r>
      <w:r w:rsidRPr="00B73EBA">
        <w:rPr>
          <w:b/>
          <w:sz w:val="28"/>
          <w:szCs w:val="28"/>
        </w:rPr>
        <w:t>116</w:t>
      </w:r>
      <w:r w:rsidR="00534711">
        <w:rPr>
          <w:b/>
          <w:sz w:val="28"/>
          <w:szCs w:val="28"/>
        </w:rPr>
        <w:t>,</w:t>
      </w:r>
      <w:r w:rsidRPr="00B73EBA">
        <w:rPr>
          <w:b/>
          <w:sz w:val="28"/>
          <w:szCs w:val="28"/>
        </w:rPr>
        <w:t xml:space="preserve"> 5</w:t>
      </w:r>
      <w:r w:rsidR="00534711">
        <w:rPr>
          <w:b/>
          <w:sz w:val="28"/>
          <w:szCs w:val="28"/>
        </w:rPr>
        <w:t xml:space="preserve"> тыс.</w:t>
      </w:r>
      <w:r w:rsidRPr="00B73EBA">
        <w:rPr>
          <w:sz w:val="28"/>
          <w:szCs w:val="28"/>
        </w:rPr>
        <w:t xml:space="preserve"> </w:t>
      </w:r>
      <w:r w:rsidRPr="00534711">
        <w:rPr>
          <w:b/>
          <w:sz w:val="28"/>
          <w:szCs w:val="28"/>
        </w:rPr>
        <w:t>рублей</w:t>
      </w:r>
      <w:r w:rsidRPr="00B73EBA">
        <w:rPr>
          <w:sz w:val="28"/>
          <w:szCs w:val="28"/>
        </w:rPr>
        <w:t xml:space="preserve"> – приобретено 340 тонн каменного угля марки ДР и 50 тонн каменного угля марки ДПК, в том числе:</w:t>
      </w:r>
    </w:p>
    <w:p w:rsidR="00B73EBA" w:rsidRPr="00B73EBA" w:rsidRDefault="00B73EBA" w:rsidP="00B73EBA">
      <w:pPr>
        <w:ind w:firstLine="540"/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- для снабжения теплоэнергией 19 многоквартирных домов и объектов соцкультбыта передан каменный уголь марки ДР ООО «АятьКоммуналСервис» в количестве 100 тонн; </w:t>
      </w:r>
    </w:p>
    <w:p w:rsidR="00B73EBA" w:rsidRPr="00B73EBA" w:rsidRDefault="00B73EBA" w:rsidP="00B73EBA">
      <w:pPr>
        <w:ind w:firstLine="540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- для обеспечения теплоснабжением жителей многоквартирных домов и социальных объектов с. Конево  и   с. Аятское передан каменный уголь марки ДР в количестве 240 тонн и марки ДПК 50 тонн МУП «Территория».</w:t>
      </w:r>
    </w:p>
    <w:p w:rsidR="00B73EBA" w:rsidRPr="00B73EBA" w:rsidRDefault="00B73EBA" w:rsidP="00B73EBA">
      <w:pPr>
        <w:ind w:firstLine="708"/>
        <w:jc w:val="both"/>
        <w:rPr>
          <w:sz w:val="28"/>
          <w:szCs w:val="28"/>
        </w:rPr>
      </w:pPr>
    </w:p>
    <w:p w:rsidR="00B73EBA" w:rsidRPr="00B73EBA" w:rsidRDefault="00B73EBA" w:rsidP="00B73EBA">
      <w:pPr>
        <w:jc w:val="center"/>
        <w:rPr>
          <w:b/>
          <w:sz w:val="28"/>
          <w:szCs w:val="28"/>
        </w:rPr>
      </w:pPr>
      <w:r w:rsidRPr="00B73EBA">
        <w:rPr>
          <w:b/>
          <w:sz w:val="28"/>
          <w:szCs w:val="28"/>
        </w:rPr>
        <w:t xml:space="preserve">Использование дорожного фонда </w:t>
      </w:r>
    </w:p>
    <w:p w:rsidR="00B73EBA" w:rsidRPr="00B73EBA" w:rsidRDefault="00B73EBA" w:rsidP="00B73EBA">
      <w:pPr>
        <w:jc w:val="center"/>
        <w:rPr>
          <w:b/>
          <w:sz w:val="28"/>
          <w:szCs w:val="28"/>
        </w:rPr>
      </w:pPr>
    </w:p>
    <w:p w:rsidR="00B73EBA" w:rsidRPr="00B73EBA" w:rsidRDefault="00B73EBA" w:rsidP="00B73EBA">
      <w:pPr>
        <w:ind w:firstLine="708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Решением Думы Невьянского городского округа от 23.12.2015 г. № 95 «О бюджете Невьянского городского округа на 2016 год»  объем бюджетных ассигнований дорожного на 2016 год утвержден в сумме 23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417</w:t>
      </w:r>
      <w:r w:rsidR="00534711">
        <w:rPr>
          <w:sz w:val="28"/>
          <w:szCs w:val="28"/>
        </w:rPr>
        <w:t>,20 тыс.</w:t>
      </w:r>
      <w:r w:rsidRPr="00B73EBA">
        <w:rPr>
          <w:sz w:val="28"/>
          <w:szCs w:val="28"/>
        </w:rPr>
        <w:t>  руб. Решением Думы Невьянского городского округа от 30.03.2016г. № 23 «О внесении изменений в решение Думы Невьянского городского округа от 23.12.2015 г. № 95 «О бюджете Невьянского городского округа на 2016 год»   внесены изменения в бюджет Невьянского городского округа на 2016 год по Дорожному фонду в сумме 70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018</w:t>
      </w:r>
      <w:r w:rsidR="00534711">
        <w:rPr>
          <w:sz w:val="28"/>
          <w:szCs w:val="28"/>
        </w:rPr>
        <w:t>,9</w:t>
      </w:r>
      <w:r w:rsidRPr="00B73EBA">
        <w:rPr>
          <w:sz w:val="28"/>
          <w:szCs w:val="28"/>
        </w:rPr>
        <w:t> </w:t>
      </w:r>
      <w:r w:rsidR="00534711">
        <w:rPr>
          <w:sz w:val="28"/>
          <w:szCs w:val="28"/>
        </w:rPr>
        <w:t>тыс.</w:t>
      </w:r>
      <w:r w:rsidRPr="00B73EBA">
        <w:rPr>
          <w:sz w:val="28"/>
          <w:szCs w:val="28"/>
        </w:rPr>
        <w:t xml:space="preserve">  руб.  Уточненный  объем бюджетных ассигнований Дорожного фонда составил   93 436</w:t>
      </w:r>
      <w:r w:rsidR="00534711">
        <w:rPr>
          <w:sz w:val="28"/>
          <w:szCs w:val="28"/>
        </w:rPr>
        <w:t>,1 тыс.</w:t>
      </w:r>
      <w:r w:rsidRPr="00B73EBA">
        <w:rPr>
          <w:sz w:val="28"/>
          <w:szCs w:val="28"/>
        </w:rPr>
        <w:t xml:space="preserve"> руб.  </w:t>
      </w:r>
    </w:p>
    <w:p w:rsidR="00B73EBA" w:rsidRPr="00B73EBA" w:rsidRDefault="00B73EBA" w:rsidP="00B73EBA">
      <w:pPr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 </w:t>
      </w:r>
    </w:p>
    <w:p w:rsidR="00B73EBA" w:rsidRPr="00B73EBA" w:rsidRDefault="00B73EBA" w:rsidP="00B73EBA">
      <w:pPr>
        <w:jc w:val="center"/>
        <w:rPr>
          <w:b/>
          <w:sz w:val="28"/>
          <w:szCs w:val="28"/>
        </w:rPr>
      </w:pPr>
      <w:r w:rsidRPr="00B73EBA">
        <w:rPr>
          <w:b/>
          <w:sz w:val="28"/>
          <w:szCs w:val="28"/>
        </w:rPr>
        <w:t>Доходы</w:t>
      </w:r>
    </w:p>
    <w:p w:rsidR="00B73EBA" w:rsidRPr="00B73EBA" w:rsidRDefault="00B73EBA" w:rsidP="00B73EBA">
      <w:pPr>
        <w:jc w:val="center"/>
        <w:rPr>
          <w:b/>
          <w:sz w:val="28"/>
          <w:szCs w:val="28"/>
        </w:rPr>
      </w:pPr>
    </w:p>
    <w:p w:rsidR="00B73EBA" w:rsidRPr="00B73EBA" w:rsidRDefault="00B73EBA" w:rsidP="00B7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года № 43 «О дорожном фонде Невьянского городского округа» (далее Порядок) определены источники формирования Дорожного фонда в Невьянском городском округе.</w:t>
      </w:r>
    </w:p>
    <w:p w:rsidR="00B73EBA" w:rsidRPr="00B73EBA" w:rsidRDefault="00B73EBA" w:rsidP="00B7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В бюджете Невьянского городского округа на 2016 год источниками формирования Дорожного фонда запланированы следующие виды доходов:</w:t>
      </w:r>
    </w:p>
    <w:p w:rsidR="00B73EBA" w:rsidRPr="00B73EBA" w:rsidRDefault="00B73EBA" w:rsidP="00B7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соответствующий бюджет.</w:t>
      </w:r>
    </w:p>
    <w:p w:rsidR="00B73EBA" w:rsidRPr="00B73EBA" w:rsidRDefault="00B73EBA" w:rsidP="00B73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В 1 квартале 2016 года в бюджет Невьянского городского округа поступило доходов от акцизов в сумме 3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149</w:t>
      </w:r>
      <w:r w:rsidR="00534711">
        <w:rPr>
          <w:sz w:val="28"/>
          <w:szCs w:val="28"/>
        </w:rPr>
        <w:t>,8 тыс.</w:t>
      </w:r>
      <w:r w:rsidRPr="00B73EBA">
        <w:rPr>
          <w:sz w:val="28"/>
          <w:szCs w:val="28"/>
        </w:rPr>
        <w:t xml:space="preserve">  руб., что составляет 23,7% к годовому прогнозу.</w:t>
      </w:r>
    </w:p>
    <w:p w:rsidR="00B73EBA" w:rsidRPr="00B73EBA" w:rsidRDefault="00B73EBA" w:rsidP="00B73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- 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:rsidR="00B73EBA" w:rsidRPr="00B73EBA" w:rsidRDefault="00B73EBA" w:rsidP="00B73EBA">
      <w:pPr>
        <w:pStyle w:val="XXL"/>
        <w:spacing w:line="276" w:lineRule="auto"/>
        <w:ind w:firstLine="0"/>
        <w:rPr>
          <w:szCs w:val="28"/>
          <w:lang w:eastAsia="en-US"/>
        </w:rPr>
      </w:pPr>
      <w:r w:rsidRPr="00B73EBA">
        <w:rPr>
          <w:szCs w:val="28"/>
        </w:rPr>
        <w:t xml:space="preserve">  </w:t>
      </w:r>
    </w:p>
    <w:p w:rsidR="00B73EBA" w:rsidRPr="00B73EBA" w:rsidRDefault="00B73EBA" w:rsidP="00B73EBA">
      <w:pPr>
        <w:jc w:val="center"/>
        <w:rPr>
          <w:b/>
          <w:sz w:val="28"/>
          <w:szCs w:val="28"/>
        </w:rPr>
      </w:pPr>
      <w:r w:rsidRPr="00B73EBA">
        <w:rPr>
          <w:b/>
          <w:sz w:val="28"/>
          <w:szCs w:val="28"/>
        </w:rPr>
        <w:t>Расходы</w:t>
      </w:r>
    </w:p>
    <w:p w:rsidR="00B73EBA" w:rsidRPr="00B73EBA" w:rsidRDefault="00B73EBA" w:rsidP="00B73EBA">
      <w:pPr>
        <w:jc w:val="center"/>
        <w:rPr>
          <w:b/>
          <w:sz w:val="28"/>
          <w:szCs w:val="28"/>
        </w:rPr>
      </w:pPr>
    </w:p>
    <w:p w:rsidR="00B73EBA" w:rsidRPr="00B73EBA" w:rsidRDefault="00B73EBA" w:rsidP="00B73EBA">
      <w:pPr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 Исполнение по расходам за 1 квартал составило 3,3%  или 3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052</w:t>
      </w:r>
      <w:r w:rsidR="00534711">
        <w:rPr>
          <w:sz w:val="28"/>
          <w:szCs w:val="28"/>
        </w:rPr>
        <w:t>,2</w:t>
      </w:r>
      <w:r w:rsidRPr="00B73EBA">
        <w:rPr>
          <w:sz w:val="28"/>
          <w:szCs w:val="28"/>
        </w:rPr>
        <w:t xml:space="preserve"> </w:t>
      </w:r>
      <w:r w:rsidR="00534711">
        <w:rPr>
          <w:sz w:val="28"/>
          <w:szCs w:val="28"/>
        </w:rPr>
        <w:t>тыс.</w:t>
      </w:r>
      <w:r w:rsidRPr="00B73EBA">
        <w:rPr>
          <w:sz w:val="28"/>
          <w:szCs w:val="28"/>
        </w:rPr>
        <w:t xml:space="preserve">  руб. при плане 93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436</w:t>
      </w:r>
      <w:r w:rsidR="00534711">
        <w:rPr>
          <w:sz w:val="28"/>
          <w:szCs w:val="28"/>
        </w:rPr>
        <w:t>,1 тыс.</w:t>
      </w:r>
      <w:r w:rsidRPr="00B73EBA">
        <w:rPr>
          <w:sz w:val="28"/>
          <w:szCs w:val="28"/>
        </w:rPr>
        <w:t xml:space="preserve">  руб.,  в том числе  по мероприятиям:</w:t>
      </w:r>
    </w:p>
    <w:p w:rsidR="00B73EBA" w:rsidRPr="00B73EBA" w:rsidRDefault="00B73EBA" w:rsidP="00B73EBA">
      <w:pPr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lastRenderedPageBreak/>
        <w:t>1.1.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 3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052</w:t>
      </w:r>
      <w:r w:rsidR="00534711">
        <w:rPr>
          <w:sz w:val="28"/>
          <w:szCs w:val="28"/>
        </w:rPr>
        <w:t>,</w:t>
      </w:r>
      <w:r w:rsidRPr="00B73EBA">
        <w:rPr>
          <w:sz w:val="28"/>
          <w:szCs w:val="28"/>
        </w:rPr>
        <w:t>2</w:t>
      </w:r>
      <w:r w:rsidR="00534711">
        <w:rPr>
          <w:sz w:val="28"/>
          <w:szCs w:val="28"/>
        </w:rPr>
        <w:t xml:space="preserve"> тыс.</w:t>
      </w:r>
      <w:r w:rsidRPr="00B73EBA">
        <w:rPr>
          <w:sz w:val="28"/>
          <w:szCs w:val="28"/>
        </w:rPr>
        <w:t>руб.  или 3,3 % при  плане 92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936</w:t>
      </w:r>
      <w:r w:rsidR="00534711">
        <w:rPr>
          <w:sz w:val="28"/>
          <w:szCs w:val="28"/>
        </w:rPr>
        <w:t>,1 тыс.</w:t>
      </w:r>
      <w:r w:rsidRPr="00B73EBA">
        <w:rPr>
          <w:sz w:val="28"/>
          <w:szCs w:val="28"/>
        </w:rPr>
        <w:t xml:space="preserve">  руб. </w:t>
      </w:r>
    </w:p>
    <w:p w:rsidR="00B73EBA" w:rsidRPr="00B73EBA" w:rsidRDefault="00B73EBA" w:rsidP="00B73EBA">
      <w:pPr>
        <w:ind w:firstLine="709"/>
        <w:jc w:val="both"/>
        <w:rPr>
          <w:sz w:val="28"/>
          <w:szCs w:val="28"/>
        </w:rPr>
      </w:pPr>
      <w:r w:rsidRPr="00B73EBA">
        <w:rPr>
          <w:color w:val="000000"/>
          <w:sz w:val="28"/>
          <w:szCs w:val="28"/>
        </w:rPr>
        <w:t xml:space="preserve">1.2. </w:t>
      </w:r>
      <w:r w:rsidRPr="00B73EBA"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 Расходы не производились в  связи с тем, что реализация данного мероприятия запланирована на 3 квартал 2016 года. Плановые расходы на реализацию данного мероприятия запланированы в размере 500</w:t>
      </w:r>
      <w:r w:rsidR="00534711">
        <w:rPr>
          <w:sz w:val="28"/>
          <w:szCs w:val="28"/>
        </w:rPr>
        <w:t>,</w:t>
      </w:r>
      <w:r w:rsidRPr="00B73EBA">
        <w:rPr>
          <w:sz w:val="28"/>
          <w:szCs w:val="28"/>
        </w:rPr>
        <w:t>0</w:t>
      </w:r>
      <w:r w:rsidR="00534711">
        <w:rPr>
          <w:sz w:val="28"/>
          <w:szCs w:val="28"/>
        </w:rPr>
        <w:t xml:space="preserve"> тыс.</w:t>
      </w:r>
      <w:r w:rsidRPr="00B73EBA">
        <w:rPr>
          <w:sz w:val="28"/>
          <w:szCs w:val="28"/>
        </w:rPr>
        <w:t xml:space="preserve"> руб.</w:t>
      </w:r>
    </w:p>
    <w:p w:rsidR="00B73EBA" w:rsidRPr="00B73EBA" w:rsidRDefault="00B73EBA" w:rsidP="00B73EBA">
      <w:pPr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>По состоянию на 01.01.2016 года остаток ассигнований дорожного фонда не использованных в 2015 году составляет 1</w:t>
      </w:r>
      <w:r w:rsidR="00534711">
        <w:rPr>
          <w:sz w:val="28"/>
          <w:szCs w:val="28"/>
        </w:rPr>
        <w:t> </w:t>
      </w:r>
      <w:r w:rsidRPr="00B73EBA">
        <w:rPr>
          <w:sz w:val="28"/>
          <w:szCs w:val="28"/>
        </w:rPr>
        <w:t>793</w:t>
      </w:r>
      <w:r w:rsidR="00534711">
        <w:rPr>
          <w:sz w:val="28"/>
          <w:szCs w:val="28"/>
        </w:rPr>
        <w:t>,7 тыс.</w:t>
      </w:r>
      <w:r w:rsidRPr="00B73EBA">
        <w:rPr>
          <w:sz w:val="28"/>
          <w:szCs w:val="28"/>
        </w:rPr>
        <w:t xml:space="preserve"> руб. </w:t>
      </w:r>
    </w:p>
    <w:p w:rsidR="00B73EBA" w:rsidRPr="00B73EBA" w:rsidRDefault="00B73EBA" w:rsidP="00B73EBA">
      <w:pPr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В мае 2016 года  ассигнования </w:t>
      </w:r>
      <w:r w:rsidR="00534711">
        <w:rPr>
          <w:sz w:val="28"/>
          <w:szCs w:val="28"/>
        </w:rPr>
        <w:t>Д</w:t>
      </w:r>
      <w:r w:rsidRPr="00B73EBA">
        <w:rPr>
          <w:sz w:val="28"/>
          <w:szCs w:val="28"/>
        </w:rPr>
        <w:t xml:space="preserve">орожного фонда будут уточнены на сумму остатка на 01.01.2016 года в соответствии с пунктом 8 главы 3  Порядка формирования  и 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года № 43. </w:t>
      </w:r>
    </w:p>
    <w:p w:rsidR="00B73EBA" w:rsidRPr="00B73EBA" w:rsidRDefault="00B73EBA" w:rsidP="00B73EBA">
      <w:pPr>
        <w:ind w:firstLine="709"/>
        <w:jc w:val="both"/>
        <w:rPr>
          <w:sz w:val="28"/>
          <w:szCs w:val="28"/>
        </w:rPr>
      </w:pPr>
      <w:r w:rsidRPr="00B73EBA">
        <w:rPr>
          <w:sz w:val="28"/>
          <w:szCs w:val="28"/>
        </w:rPr>
        <w:t xml:space="preserve"> </w:t>
      </w:r>
    </w:p>
    <w:p w:rsidR="00D22ACD" w:rsidRPr="00B73EBA" w:rsidRDefault="00D22ACD" w:rsidP="008B6DBD">
      <w:pPr>
        <w:spacing w:line="360" w:lineRule="auto"/>
        <w:jc w:val="center"/>
        <w:rPr>
          <w:sz w:val="28"/>
          <w:szCs w:val="28"/>
        </w:rPr>
      </w:pPr>
    </w:p>
    <w:p w:rsidR="00B73EBA" w:rsidRPr="00B73EBA" w:rsidRDefault="00B73EBA" w:rsidP="008B6DBD">
      <w:pPr>
        <w:spacing w:line="360" w:lineRule="auto"/>
        <w:jc w:val="center"/>
      </w:pPr>
    </w:p>
    <w:p w:rsidR="00B73EBA" w:rsidRPr="00B73EBA" w:rsidRDefault="00B73EBA" w:rsidP="008B6DBD">
      <w:pPr>
        <w:spacing w:line="360" w:lineRule="auto"/>
        <w:jc w:val="center"/>
      </w:pPr>
    </w:p>
    <w:p w:rsidR="00B73EBA" w:rsidRPr="00B73EBA" w:rsidRDefault="00B73EBA" w:rsidP="008B6DBD">
      <w:pPr>
        <w:spacing w:line="360" w:lineRule="auto"/>
        <w:jc w:val="center"/>
      </w:pPr>
    </w:p>
    <w:p w:rsidR="00B73EBA" w:rsidRPr="00B73EBA" w:rsidRDefault="00B73EBA" w:rsidP="008B6DBD">
      <w:pPr>
        <w:spacing w:line="360" w:lineRule="auto"/>
        <w:jc w:val="center"/>
      </w:pPr>
    </w:p>
    <w:p w:rsidR="00B73EBA" w:rsidRPr="00B73EBA" w:rsidRDefault="00B73EBA" w:rsidP="008B6DBD">
      <w:pPr>
        <w:spacing w:line="360" w:lineRule="auto"/>
        <w:jc w:val="center"/>
      </w:pPr>
    </w:p>
    <w:p w:rsidR="00D90D72" w:rsidRPr="009331AF" w:rsidRDefault="006123E7" w:rsidP="006123E7">
      <w:pPr>
        <w:jc w:val="both"/>
        <w:rPr>
          <w:sz w:val="26"/>
          <w:szCs w:val="26"/>
        </w:rPr>
      </w:pPr>
      <w:r w:rsidRPr="009331AF">
        <w:rPr>
          <w:sz w:val="26"/>
          <w:szCs w:val="26"/>
        </w:rPr>
        <w:t>Заместитель главы администрации</w:t>
      </w:r>
    </w:p>
    <w:p w:rsidR="006123E7" w:rsidRPr="009331AF" w:rsidRDefault="006123E7" w:rsidP="006123E7">
      <w:pPr>
        <w:jc w:val="both"/>
        <w:rPr>
          <w:sz w:val="26"/>
          <w:szCs w:val="26"/>
        </w:rPr>
      </w:pPr>
      <w:r w:rsidRPr="009331AF">
        <w:rPr>
          <w:sz w:val="26"/>
          <w:szCs w:val="26"/>
        </w:rPr>
        <w:t xml:space="preserve">по вопросам промышленности, экономики </w:t>
      </w:r>
    </w:p>
    <w:p w:rsidR="009331AF" w:rsidRPr="009331AF" w:rsidRDefault="006123E7" w:rsidP="009331AF">
      <w:pPr>
        <w:jc w:val="both"/>
        <w:rPr>
          <w:sz w:val="26"/>
          <w:szCs w:val="26"/>
        </w:rPr>
      </w:pPr>
      <w:r w:rsidRPr="009331AF">
        <w:rPr>
          <w:sz w:val="26"/>
          <w:szCs w:val="26"/>
        </w:rPr>
        <w:t>и финансов</w:t>
      </w:r>
      <w:r w:rsidR="009331AF" w:rsidRPr="009331AF">
        <w:rPr>
          <w:sz w:val="26"/>
          <w:szCs w:val="26"/>
        </w:rPr>
        <w:t xml:space="preserve"> администрации Невьянского</w:t>
      </w:r>
    </w:p>
    <w:p w:rsidR="006123E7" w:rsidRPr="009331AF" w:rsidRDefault="009331AF" w:rsidP="009331AF">
      <w:pPr>
        <w:jc w:val="both"/>
        <w:rPr>
          <w:sz w:val="26"/>
          <w:szCs w:val="26"/>
        </w:rPr>
      </w:pPr>
      <w:r w:rsidRPr="009331AF">
        <w:rPr>
          <w:sz w:val="26"/>
          <w:szCs w:val="26"/>
        </w:rPr>
        <w:t>городского округа</w:t>
      </w:r>
      <w:r w:rsidR="006123E7" w:rsidRPr="009331AF">
        <w:rPr>
          <w:sz w:val="26"/>
          <w:szCs w:val="26"/>
        </w:rPr>
        <w:t>, начальник финансового</w:t>
      </w:r>
    </w:p>
    <w:p w:rsidR="006123E7" w:rsidRPr="009331AF" w:rsidRDefault="006123E7" w:rsidP="006123E7">
      <w:pPr>
        <w:jc w:val="both"/>
        <w:rPr>
          <w:sz w:val="26"/>
          <w:szCs w:val="26"/>
        </w:rPr>
      </w:pPr>
      <w:r w:rsidRPr="009331AF">
        <w:rPr>
          <w:sz w:val="26"/>
          <w:szCs w:val="26"/>
        </w:rPr>
        <w:t xml:space="preserve">управления                                                                </w:t>
      </w:r>
      <w:r w:rsidR="009331AF" w:rsidRPr="009331AF">
        <w:rPr>
          <w:sz w:val="26"/>
          <w:szCs w:val="26"/>
        </w:rPr>
        <w:t xml:space="preserve">          </w:t>
      </w:r>
      <w:r w:rsidR="009331AF">
        <w:rPr>
          <w:sz w:val="26"/>
          <w:szCs w:val="26"/>
        </w:rPr>
        <w:t xml:space="preserve">                 </w:t>
      </w:r>
      <w:r w:rsidR="009331AF" w:rsidRPr="009331AF">
        <w:rPr>
          <w:sz w:val="26"/>
          <w:szCs w:val="26"/>
        </w:rPr>
        <w:t xml:space="preserve">     </w:t>
      </w:r>
      <w:r w:rsidRPr="009331AF">
        <w:rPr>
          <w:sz w:val="26"/>
          <w:szCs w:val="26"/>
        </w:rPr>
        <w:t xml:space="preserve">             Балашов А.М.</w:t>
      </w:r>
    </w:p>
    <w:p w:rsidR="00D90D72" w:rsidRDefault="00D90D72" w:rsidP="00D90D72">
      <w:pPr>
        <w:jc w:val="center"/>
      </w:pPr>
    </w:p>
    <w:p w:rsidR="008B6DBD" w:rsidRPr="006123E7" w:rsidRDefault="008B6DBD" w:rsidP="00D90D72">
      <w:pPr>
        <w:jc w:val="center"/>
      </w:pPr>
    </w:p>
    <w:p w:rsidR="008B6DBD" w:rsidRPr="006123E7" w:rsidRDefault="008B6DBD" w:rsidP="00D90D72">
      <w:pPr>
        <w:jc w:val="center"/>
      </w:pPr>
    </w:p>
    <w:p w:rsidR="008B6DBD" w:rsidRPr="006123E7" w:rsidRDefault="008B6DBD" w:rsidP="00D90D72">
      <w:pPr>
        <w:jc w:val="center"/>
      </w:pPr>
    </w:p>
    <w:p w:rsidR="008B6DBD" w:rsidRPr="006123E7" w:rsidRDefault="008B6DBD" w:rsidP="00D90D72">
      <w:pPr>
        <w:jc w:val="center"/>
      </w:pPr>
    </w:p>
    <w:p w:rsidR="008B6DBD" w:rsidRPr="006123E7" w:rsidRDefault="008B6DBD" w:rsidP="00D90D72">
      <w:pPr>
        <w:jc w:val="center"/>
      </w:pPr>
    </w:p>
    <w:p w:rsidR="008B6DBD" w:rsidRPr="006123E7" w:rsidRDefault="008B6DBD" w:rsidP="00D90D72">
      <w:pPr>
        <w:jc w:val="center"/>
      </w:pPr>
    </w:p>
    <w:p w:rsidR="008B6DBD" w:rsidRPr="006123E7" w:rsidRDefault="008B6DBD" w:rsidP="00D90D72">
      <w:pPr>
        <w:jc w:val="center"/>
      </w:pPr>
    </w:p>
    <w:p w:rsidR="00D90D72" w:rsidRDefault="00D90D72" w:rsidP="00D90D72">
      <w:pPr>
        <w:jc w:val="center"/>
      </w:pPr>
    </w:p>
    <w:p w:rsidR="00A34C10" w:rsidRDefault="00A1127A" w:rsidP="008A7A26">
      <w:pPr>
        <w:jc w:val="center"/>
        <w:rPr>
          <w:sz w:val="28"/>
          <w:szCs w:val="28"/>
        </w:rPr>
      </w:pPr>
      <w:r>
        <w:br w:type="page"/>
      </w:r>
      <w:bookmarkStart w:id="0" w:name="_GoBack"/>
      <w:bookmarkEnd w:id="0"/>
      <w:r w:rsidR="00A34C10">
        <w:rPr>
          <w:sz w:val="28"/>
          <w:szCs w:val="28"/>
        </w:rPr>
        <w:lastRenderedPageBreak/>
        <w:t xml:space="preserve"> </w:t>
      </w:r>
    </w:p>
    <w:p w:rsidR="00A34C10" w:rsidRPr="006B0F88" w:rsidRDefault="00A34C10" w:rsidP="00DA783D">
      <w:pPr>
        <w:pStyle w:val="a4"/>
        <w:jc w:val="both"/>
      </w:pPr>
    </w:p>
    <w:sectPr w:rsidR="00A34C10" w:rsidRPr="006B0F88" w:rsidSect="009331AF">
      <w:footerReference w:type="even" r:id="rId11"/>
      <w:footerReference w:type="default" r:id="rId12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D3" w:rsidRDefault="00EC06D3">
      <w:r>
        <w:separator/>
      </w:r>
    </w:p>
  </w:endnote>
  <w:endnote w:type="continuationSeparator" w:id="0">
    <w:p w:rsidR="00EC06D3" w:rsidRDefault="00EC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A" w:rsidRDefault="00A530A4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1B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1BBA" w:rsidRDefault="00EA1BBA" w:rsidP="00C913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A" w:rsidRDefault="00A530A4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1B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7A26">
      <w:rPr>
        <w:rStyle w:val="aa"/>
        <w:noProof/>
      </w:rPr>
      <w:t>11</w:t>
    </w:r>
    <w:r>
      <w:rPr>
        <w:rStyle w:val="aa"/>
      </w:rPr>
      <w:fldChar w:fldCharType="end"/>
    </w:r>
  </w:p>
  <w:p w:rsidR="00EA1BBA" w:rsidRDefault="00EA1BBA" w:rsidP="00C913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D3" w:rsidRDefault="00EC06D3">
      <w:r>
        <w:separator/>
      </w:r>
    </w:p>
  </w:footnote>
  <w:footnote w:type="continuationSeparator" w:id="0">
    <w:p w:rsidR="00EC06D3" w:rsidRDefault="00EC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2C8A4"/>
    <w:lvl w:ilvl="0">
      <w:numFmt w:val="bullet"/>
      <w:lvlText w:val="*"/>
      <w:lvlJc w:val="left"/>
    </w:lvl>
  </w:abstractNum>
  <w:abstractNum w:abstractNumId="1">
    <w:nsid w:val="1E0569FB"/>
    <w:multiLevelType w:val="hybridMultilevel"/>
    <w:tmpl w:val="FC282D20"/>
    <w:lvl w:ilvl="0" w:tplc="CA7CA28A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FC772DF"/>
    <w:multiLevelType w:val="hybridMultilevel"/>
    <w:tmpl w:val="5E880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481"/>
    <w:rsid w:val="00001870"/>
    <w:rsid w:val="00003759"/>
    <w:rsid w:val="00003D7D"/>
    <w:rsid w:val="000164F4"/>
    <w:rsid w:val="0002330D"/>
    <w:rsid w:val="00030806"/>
    <w:rsid w:val="00032BCA"/>
    <w:rsid w:val="00036FFE"/>
    <w:rsid w:val="000379B6"/>
    <w:rsid w:val="00041BA4"/>
    <w:rsid w:val="00046C12"/>
    <w:rsid w:val="00061ECE"/>
    <w:rsid w:val="00064FFB"/>
    <w:rsid w:val="00067835"/>
    <w:rsid w:val="0006798F"/>
    <w:rsid w:val="000756F3"/>
    <w:rsid w:val="00075711"/>
    <w:rsid w:val="000873B4"/>
    <w:rsid w:val="00091EF3"/>
    <w:rsid w:val="00096A3C"/>
    <w:rsid w:val="000B2BE5"/>
    <w:rsid w:val="000B5D6A"/>
    <w:rsid w:val="000B7C71"/>
    <w:rsid w:val="000C221A"/>
    <w:rsid w:val="000C7D9B"/>
    <w:rsid w:val="000D019C"/>
    <w:rsid w:val="000D4303"/>
    <w:rsid w:val="000E1915"/>
    <w:rsid w:val="000E64B7"/>
    <w:rsid w:val="000F78D9"/>
    <w:rsid w:val="00100ADB"/>
    <w:rsid w:val="00103BED"/>
    <w:rsid w:val="001245CB"/>
    <w:rsid w:val="00136593"/>
    <w:rsid w:val="00150C1C"/>
    <w:rsid w:val="00152F1A"/>
    <w:rsid w:val="00153088"/>
    <w:rsid w:val="001531B0"/>
    <w:rsid w:val="001556BB"/>
    <w:rsid w:val="00163FDC"/>
    <w:rsid w:val="00172769"/>
    <w:rsid w:val="0018076B"/>
    <w:rsid w:val="00181141"/>
    <w:rsid w:val="00185AA6"/>
    <w:rsid w:val="001C6611"/>
    <w:rsid w:val="002022C9"/>
    <w:rsid w:val="0021410E"/>
    <w:rsid w:val="00217B9D"/>
    <w:rsid w:val="00236565"/>
    <w:rsid w:val="00237492"/>
    <w:rsid w:val="002453BB"/>
    <w:rsid w:val="00260D93"/>
    <w:rsid w:val="002628CC"/>
    <w:rsid w:val="002664CF"/>
    <w:rsid w:val="00266F72"/>
    <w:rsid w:val="00270B73"/>
    <w:rsid w:val="0029534E"/>
    <w:rsid w:val="002C03F5"/>
    <w:rsid w:val="002C063E"/>
    <w:rsid w:val="002C12E2"/>
    <w:rsid w:val="002D1DAE"/>
    <w:rsid w:val="002D2BD8"/>
    <w:rsid w:val="002F3678"/>
    <w:rsid w:val="002F5AE9"/>
    <w:rsid w:val="00311F76"/>
    <w:rsid w:val="0031499C"/>
    <w:rsid w:val="00331410"/>
    <w:rsid w:val="00333FDE"/>
    <w:rsid w:val="003347BD"/>
    <w:rsid w:val="0035651B"/>
    <w:rsid w:val="00362DD9"/>
    <w:rsid w:val="00374893"/>
    <w:rsid w:val="00375704"/>
    <w:rsid w:val="00381629"/>
    <w:rsid w:val="00391B5D"/>
    <w:rsid w:val="00394249"/>
    <w:rsid w:val="003A0E69"/>
    <w:rsid w:val="003A27D1"/>
    <w:rsid w:val="003A58A4"/>
    <w:rsid w:val="003B3E27"/>
    <w:rsid w:val="003B3E64"/>
    <w:rsid w:val="003C0C0A"/>
    <w:rsid w:val="003D10DE"/>
    <w:rsid w:val="003D34B6"/>
    <w:rsid w:val="003E6859"/>
    <w:rsid w:val="003F51D3"/>
    <w:rsid w:val="00410A55"/>
    <w:rsid w:val="00414B16"/>
    <w:rsid w:val="00425A57"/>
    <w:rsid w:val="00430F12"/>
    <w:rsid w:val="00431AA9"/>
    <w:rsid w:val="00432515"/>
    <w:rsid w:val="004422BB"/>
    <w:rsid w:val="00445255"/>
    <w:rsid w:val="00450AA0"/>
    <w:rsid w:val="004571D1"/>
    <w:rsid w:val="00464F58"/>
    <w:rsid w:val="0046704E"/>
    <w:rsid w:val="00473F8C"/>
    <w:rsid w:val="00475505"/>
    <w:rsid w:val="004777E9"/>
    <w:rsid w:val="004811BF"/>
    <w:rsid w:val="00495CC3"/>
    <w:rsid w:val="004A69F1"/>
    <w:rsid w:val="004C234D"/>
    <w:rsid w:val="004C39AB"/>
    <w:rsid w:val="004C55FF"/>
    <w:rsid w:val="004C7D62"/>
    <w:rsid w:val="004D3C50"/>
    <w:rsid w:val="004D49B4"/>
    <w:rsid w:val="004D53BC"/>
    <w:rsid w:val="004D74AC"/>
    <w:rsid w:val="004E0374"/>
    <w:rsid w:val="004E38A5"/>
    <w:rsid w:val="004E403F"/>
    <w:rsid w:val="004E6B80"/>
    <w:rsid w:val="00502532"/>
    <w:rsid w:val="00512988"/>
    <w:rsid w:val="00527481"/>
    <w:rsid w:val="0053045F"/>
    <w:rsid w:val="00534711"/>
    <w:rsid w:val="00540295"/>
    <w:rsid w:val="0054326E"/>
    <w:rsid w:val="005461D8"/>
    <w:rsid w:val="005466AA"/>
    <w:rsid w:val="00551658"/>
    <w:rsid w:val="00553C8B"/>
    <w:rsid w:val="005566E2"/>
    <w:rsid w:val="00557EB7"/>
    <w:rsid w:val="005634DC"/>
    <w:rsid w:val="00567473"/>
    <w:rsid w:val="005769AF"/>
    <w:rsid w:val="005804A9"/>
    <w:rsid w:val="00590A50"/>
    <w:rsid w:val="00590C15"/>
    <w:rsid w:val="005A06A9"/>
    <w:rsid w:val="005A484A"/>
    <w:rsid w:val="005B02EC"/>
    <w:rsid w:val="005B40B4"/>
    <w:rsid w:val="005C7772"/>
    <w:rsid w:val="005E010D"/>
    <w:rsid w:val="005E20D5"/>
    <w:rsid w:val="005F0869"/>
    <w:rsid w:val="005F1F71"/>
    <w:rsid w:val="005F5D2C"/>
    <w:rsid w:val="00605527"/>
    <w:rsid w:val="00605B53"/>
    <w:rsid w:val="00606C8B"/>
    <w:rsid w:val="006072F7"/>
    <w:rsid w:val="00611C44"/>
    <w:rsid w:val="006123E7"/>
    <w:rsid w:val="00623A1B"/>
    <w:rsid w:val="006378D6"/>
    <w:rsid w:val="00637DFD"/>
    <w:rsid w:val="006427A0"/>
    <w:rsid w:val="00650285"/>
    <w:rsid w:val="00650EA2"/>
    <w:rsid w:val="006531CE"/>
    <w:rsid w:val="00653FC9"/>
    <w:rsid w:val="006543CA"/>
    <w:rsid w:val="0065532B"/>
    <w:rsid w:val="00666E5F"/>
    <w:rsid w:val="006747CB"/>
    <w:rsid w:val="006907CE"/>
    <w:rsid w:val="00694F82"/>
    <w:rsid w:val="006A02D8"/>
    <w:rsid w:val="006A2CF1"/>
    <w:rsid w:val="006B0F88"/>
    <w:rsid w:val="006B6A53"/>
    <w:rsid w:val="006C4399"/>
    <w:rsid w:val="006C7DD6"/>
    <w:rsid w:val="006E0DF4"/>
    <w:rsid w:val="006F1FAA"/>
    <w:rsid w:val="006F764C"/>
    <w:rsid w:val="007044EC"/>
    <w:rsid w:val="00704744"/>
    <w:rsid w:val="007079C6"/>
    <w:rsid w:val="00715934"/>
    <w:rsid w:val="00717353"/>
    <w:rsid w:val="0072420A"/>
    <w:rsid w:val="00727119"/>
    <w:rsid w:val="00727E6E"/>
    <w:rsid w:val="00731455"/>
    <w:rsid w:val="00734E69"/>
    <w:rsid w:val="0074190D"/>
    <w:rsid w:val="00743A0A"/>
    <w:rsid w:val="00752316"/>
    <w:rsid w:val="00755EED"/>
    <w:rsid w:val="00757DF1"/>
    <w:rsid w:val="0076406D"/>
    <w:rsid w:val="007670F4"/>
    <w:rsid w:val="00771FF1"/>
    <w:rsid w:val="0077228D"/>
    <w:rsid w:val="00775977"/>
    <w:rsid w:val="00777953"/>
    <w:rsid w:val="00781AB3"/>
    <w:rsid w:val="00786FB7"/>
    <w:rsid w:val="007901D2"/>
    <w:rsid w:val="007A1D3E"/>
    <w:rsid w:val="007B28E4"/>
    <w:rsid w:val="007B384E"/>
    <w:rsid w:val="007B4878"/>
    <w:rsid w:val="007B6AE2"/>
    <w:rsid w:val="007B77C6"/>
    <w:rsid w:val="007C1A14"/>
    <w:rsid w:val="007C259A"/>
    <w:rsid w:val="007C4463"/>
    <w:rsid w:val="007C6C3C"/>
    <w:rsid w:val="007C755D"/>
    <w:rsid w:val="007E39D5"/>
    <w:rsid w:val="007E7D00"/>
    <w:rsid w:val="00800535"/>
    <w:rsid w:val="008012F2"/>
    <w:rsid w:val="00802DC4"/>
    <w:rsid w:val="00813C21"/>
    <w:rsid w:val="00815AF7"/>
    <w:rsid w:val="00820D14"/>
    <w:rsid w:val="00821E99"/>
    <w:rsid w:val="00844979"/>
    <w:rsid w:val="00847268"/>
    <w:rsid w:val="0085048F"/>
    <w:rsid w:val="00852A5D"/>
    <w:rsid w:val="00854EA3"/>
    <w:rsid w:val="00860767"/>
    <w:rsid w:val="00871863"/>
    <w:rsid w:val="00882E67"/>
    <w:rsid w:val="00884778"/>
    <w:rsid w:val="0088495C"/>
    <w:rsid w:val="00893B73"/>
    <w:rsid w:val="00896C24"/>
    <w:rsid w:val="008A7A26"/>
    <w:rsid w:val="008B2CC7"/>
    <w:rsid w:val="008B6DBD"/>
    <w:rsid w:val="008C2B61"/>
    <w:rsid w:val="008C4564"/>
    <w:rsid w:val="008C539F"/>
    <w:rsid w:val="008D15B3"/>
    <w:rsid w:val="008D6B30"/>
    <w:rsid w:val="008D6D55"/>
    <w:rsid w:val="008E7892"/>
    <w:rsid w:val="008F2A98"/>
    <w:rsid w:val="009105D4"/>
    <w:rsid w:val="009125D1"/>
    <w:rsid w:val="00923E12"/>
    <w:rsid w:val="00924EB5"/>
    <w:rsid w:val="00925FF8"/>
    <w:rsid w:val="0092782A"/>
    <w:rsid w:val="009331AF"/>
    <w:rsid w:val="00936CC2"/>
    <w:rsid w:val="00952B22"/>
    <w:rsid w:val="0095449D"/>
    <w:rsid w:val="0096022A"/>
    <w:rsid w:val="0096233A"/>
    <w:rsid w:val="009714B0"/>
    <w:rsid w:val="009869D2"/>
    <w:rsid w:val="009905CE"/>
    <w:rsid w:val="009A3133"/>
    <w:rsid w:val="009C2669"/>
    <w:rsid w:val="009D11BF"/>
    <w:rsid w:val="009D406F"/>
    <w:rsid w:val="009D5E28"/>
    <w:rsid w:val="009E38CD"/>
    <w:rsid w:val="009F5EE7"/>
    <w:rsid w:val="00A03BB6"/>
    <w:rsid w:val="00A1127A"/>
    <w:rsid w:val="00A12192"/>
    <w:rsid w:val="00A12736"/>
    <w:rsid w:val="00A22D7F"/>
    <w:rsid w:val="00A327C1"/>
    <w:rsid w:val="00A34C10"/>
    <w:rsid w:val="00A44B4C"/>
    <w:rsid w:val="00A51529"/>
    <w:rsid w:val="00A530A4"/>
    <w:rsid w:val="00A54387"/>
    <w:rsid w:val="00A72DAA"/>
    <w:rsid w:val="00A76337"/>
    <w:rsid w:val="00A9114A"/>
    <w:rsid w:val="00AA009E"/>
    <w:rsid w:val="00AA3F0D"/>
    <w:rsid w:val="00AA60E8"/>
    <w:rsid w:val="00AB3729"/>
    <w:rsid w:val="00AB5543"/>
    <w:rsid w:val="00AB5B30"/>
    <w:rsid w:val="00AB5B47"/>
    <w:rsid w:val="00AE08E7"/>
    <w:rsid w:val="00AE4F4E"/>
    <w:rsid w:val="00AF4F70"/>
    <w:rsid w:val="00AF7868"/>
    <w:rsid w:val="00B00A16"/>
    <w:rsid w:val="00B0374F"/>
    <w:rsid w:val="00B04F71"/>
    <w:rsid w:val="00B33D35"/>
    <w:rsid w:val="00B43E00"/>
    <w:rsid w:val="00B56AFE"/>
    <w:rsid w:val="00B6415D"/>
    <w:rsid w:val="00B65788"/>
    <w:rsid w:val="00B73EBA"/>
    <w:rsid w:val="00B82186"/>
    <w:rsid w:val="00BA74C8"/>
    <w:rsid w:val="00BD07A4"/>
    <w:rsid w:val="00BD212E"/>
    <w:rsid w:val="00BD4B92"/>
    <w:rsid w:val="00BF0C97"/>
    <w:rsid w:val="00BF6DA8"/>
    <w:rsid w:val="00BF799B"/>
    <w:rsid w:val="00C02973"/>
    <w:rsid w:val="00C120D1"/>
    <w:rsid w:val="00C1250A"/>
    <w:rsid w:val="00C15794"/>
    <w:rsid w:val="00C17FDE"/>
    <w:rsid w:val="00C2462C"/>
    <w:rsid w:val="00C31052"/>
    <w:rsid w:val="00C362FA"/>
    <w:rsid w:val="00C4715A"/>
    <w:rsid w:val="00C66C01"/>
    <w:rsid w:val="00C71A48"/>
    <w:rsid w:val="00C74A4A"/>
    <w:rsid w:val="00C74ADD"/>
    <w:rsid w:val="00C81C3A"/>
    <w:rsid w:val="00C8659A"/>
    <w:rsid w:val="00C90BC1"/>
    <w:rsid w:val="00C91382"/>
    <w:rsid w:val="00C97577"/>
    <w:rsid w:val="00CA3100"/>
    <w:rsid w:val="00CA3567"/>
    <w:rsid w:val="00CA642D"/>
    <w:rsid w:val="00CB0CE3"/>
    <w:rsid w:val="00CB3D99"/>
    <w:rsid w:val="00CC54BF"/>
    <w:rsid w:val="00CC5C35"/>
    <w:rsid w:val="00CD2AF6"/>
    <w:rsid w:val="00CD2B6E"/>
    <w:rsid w:val="00CD3441"/>
    <w:rsid w:val="00CF0447"/>
    <w:rsid w:val="00CF087B"/>
    <w:rsid w:val="00CF732F"/>
    <w:rsid w:val="00D02C78"/>
    <w:rsid w:val="00D1639D"/>
    <w:rsid w:val="00D22ACD"/>
    <w:rsid w:val="00D27DD3"/>
    <w:rsid w:val="00D31C21"/>
    <w:rsid w:val="00D41D2D"/>
    <w:rsid w:val="00D46711"/>
    <w:rsid w:val="00D52C49"/>
    <w:rsid w:val="00D65434"/>
    <w:rsid w:val="00D673FB"/>
    <w:rsid w:val="00D8595F"/>
    <w:rsid w:val="00D872DE"/>
    <w:rsid w:val="00D90D72"/>
    <w:rsid w:val="00D96172"/>
    <w:rsid w:val="00DA783D"/>
    <w:rsid w:val="00DB1D56"/>
    <w:rsid w:val="00DC2FCC"/>
    <w:rsid w:val="00DC7460"/>
    <w:rsid w:val="00DF31CE"/>
    <w:rsid w:val="00E0519B"/>
    <w:rsid w:val="00E064D8"/>
    <w:rsid w:val="00E16C40"/>
    <w:rsid w:val="00E23EDD"/>
    <w:rsid w:val="00E337EC"/>
    <w:rsid w:val="00E34CB4"/>
    <w:rsid w:val="00E42869"/>
    <w:rsid w:val="00E526A6"/>
    <w:rsid w:val="00E62492"/>
    <w:rsid w:val="00E64BAB"/>
    <w:rsid w:val="00E74B39"/>
    <w:rsid w:val="00E77834"/>
    <w:rsid w:val="00E808E5"/>
    <w:rsid w:val="00E81811"/>
    <w:rsid w:val="00E84070"/>
    <w:rsid w:val="00E8539D"/>
    <w:rsid w:val="00EA1BBA"/>
    <w:rsid w:val="00EA4680"/>
    <w:rsid w:val="00EB3080"/>
    <w:rsid w:val="00EB3FF9"/>
    <w:rsid w:val="00EB6886"/>
    <w:rsid w:val="00EC06D3"/>
    <w:rsid w:val="00EC4846"/>
    <w:rsid w:val="00ED3F36"/>
    <w:rsid w:val="00ED783A"/>
    <w:rsid w:val="00EE0994"/>
    <w:rsid w:val="00EE38EA"/>
    <w:rsid w:val="00EE5564"/>
    <w:rsid w:val="00EF1D71"/>
    <w:rsid w:val="00EF2F03"/>
    <w:rsid w:val="00EF327C"/>
    <w:rsid w:val="00EF67F0"/>
    <w:rsid w:val="00F02980"/>
    <w:rsid w:val="00F10FB3"/>
    <w:rsid w:val="00F14867"/>
    <w:rsid w:val="00F21591"/>
    <w:rsid w:val="00F278D5"/>
    <w:rsid w:val="00F37683"/>
    <w:rsid w:val="00F4756A"/>
    <w:rsid w:val="00F548BB"/>
    <w:rsid w:val="00F60078"/>
    <w:rsid w:val="00F60F23"/>
    <w:rsid w:val="00F6377E"/>
    <w:rsid w:val="00F77FE6"/>
    <w:rsid w:val="00F83846"/>
    <w:rsid w:val="00F9265F"/>
    <w:rsid w:val="00F93174"/>
    <w:rsid w:val="00FA0D34"/>
    <w:rsid w:val="00FA219C"/>
    <w:rsid w:val="00FB72C4"/>
    <w:rsid w:val="00FC16B2"/>
    <w:rsid w:val="00FC3243"/>
    <w:rsid w:val="00FE1AFB"/>
    <w:rsid w:val="00FE4C7E"/>
    <w:rsid w:val="00FF32F8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uiPriority w:val="99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E841-0FF4-47D2-A61D-80B44CC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Nadegda A. Alexandrova</cp:lastModifiedBy>
  <cp:revision>32</cp:revision>
  <cp:lastPrinted>2016-05-26T05:14:00Z</cp:lastPrinted>
  <dcterms:created xsi:type="dcterms:W3CDTF">2016-04-25T08:21:00Z</dcterms:created>
  <dcterms:modified xsi:type="dcterms:W3CDTF">2016-05-26T05:15:00Z</dcterms:modified>
</cp:coreProperties>
</file>