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568" w:rsidRDefault="00A23568"/>
    <w:p w:rsidR="00A23568" w:rsidRPr="00A23568" w:rsidRDefault="0030074C" w:rsidP="00A23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70C0"/>
          <w:sz w:val="24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П</w:t>
      </w:r>
      <w:r w:rsidRPr="00A23568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редварительные  результаты</w:t>
      </w:r>
      <w:proofErr w:type="gramEnd"/>
      <w:r w:rsidRPr="00A23568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 xml:space="preserve"> </w:t>
      </w:r>
    </w:p>
    <w:p w:rsidR="00A23568" w:rsidRPr="00A23568" w:rsidRDefault="0030074C" w:rsidP="00A235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0070C0"/>
          <w:sz w:val="24"/>
          <w:szCs w:val="28"/>
          <w:lang w:eastAsia="ru-RU"/>
        </w:rPr>
      </w:pPr>
      <w:r w:rsidRPr="00A23568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 xml:space="preserve">государственной кадастровой </w:t>
      </w:r>
      <w:proofErr w:type="gramStart"/>
      <w:r w:rsidRPr="00A23568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оценки  объект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>ов</w:t>
      </w:r>
      <w:proofErr w:type="gramEnd"/>
      <w:r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 xml:space="preserve"> капитального строительства  С</w:t>
      </w:r>
      <w:bookmarkStart w:id="0" w:name="_GoBack"/>
      <w:bookmarkEnd w:id="0"/>
      <w:r w:rsidRPr="00A23568">
        <w:rPr>
          <w:rFonts w:ascii="Times New Roman" w:eastAsia="Times New Roman" w:hAnsi="Times New Roman" w:cs="Times New Roman"/>
          <w:b/>
          <w:color w:val="0070C0"/>
          <w:sz w:val="24"/>
          <w:szCs w:val="28"/>
          <w:lang w:eastAsia="ru-RU"/>
        </w:rPr>
        <w:t xml:space="preserve">вердловской области доступны для ознакомления </w:t>
      </w:r>
    </w:p>
    <w:p w:rsidR="00A23568" w:rsidRPr="00A23568" w:rsidRDefault="00A23568" w:rsidP="00A2356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Государственным бюджетным учреждением Свердловской области «Центр государственной кадастровой оценки» проводится государственная кадастровая оценка зданий, сооружений, помещений, </w:t>
      </w:r>
      <w:proofErr w:type="spellStart"/>
      <w:r w:rsidRPr="00A23568">
        <w:rPr>
          <w:rFonts w:ascii="Times New Roman" w:hAnsi="Times New Roman" w:cs="Times New Roman"/>
          <w:sz w:val="26"/>
          <w:szCs w:val="26"/>
        </w:rPr>
        <w:t>машино</w:t>
      </w:r>
      <w:proofErr w:type="spellEnd"/>
      <w:r w:rsidRPr="00A23568">
        <w:rPr>
          <w:rFonts w:ascii="Times New Roman" w:hAnsi="Times New Roman" w:cs="Times New Roman"/>
          <w:sz w:val="26"/>
          <w:szCs w:val="26"/>
        </w:rPr>
        <w:t xml:space="preserve">-мест, объектов незавершенного строительства, единых недвижимых комплексов, предприятий как имущественных комплексов и иных видов объектов недвижимости, расположенных на территории Свердловской области»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С 1 января 2020 года  результаты проведенной оценки будут использоваться  для исчисления налога на имущество физических лиц и иных целей, установленных законодательством.</w:t>
      </w:r>
      <w:r w:rsidR="00426AE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3 июля 2016 года № 237-ФЗ «О государственной кадастровой оценке»  любое заинтересованное лицо может, как ознакомиться с предварительными результатами расчета кадастровой стоимости, так и подать на них замечания.</w:t>
      </w:r>
    </w:p>
    <w:p w:rsid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23568"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A23568">
        <w:rPr>
          <w:rFonts w:ascii="Times New Roman" w:hAnsi="Times New Roman" w:cs="Times New Roman"/>
          <w:b/>
          <w:sz w:val="32"/>
          <w:szCs w:val="32"/>
        </w:rPr>
        <w:t>Подать замечания можно в период  с 13.06.2019  по  01.08.2019 в Государственное бюджетное учреждение Свердловской области «Центр государственной кадастровой оценки».</w:t>
      </w:r>
    </w:p>
    <w:p w:rsidR="009D4877" w:rsidRPr="00A23568" w:rsidRDefault="009D4877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2356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23568">
        <w:rPr>
          <w:rFonts w:ascii="Times New Roman" w:hAnsi="Times New Roman" w:cs="Times New Roman"/>
          <w:b/>
          <w:sz w:val="26"/>
          <w:szCs w:val="26"/>
        </w:rPr>
        <w:t xml:space="preserve">Предварительные результаты расчета кадастровой стоимости  объектов капитального  строительства размещены: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- на сайте Росреестра (</w:t>
      </w:r>
      <w:hyperlink r:id="rId5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https://rosreestr.ru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>) в разделе «Сервисы»/«Получение сведений из Фонда данных государственной кадастровой оценки»,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- сайте ГБУ СО «Центр кадастровой оценки» (</w:t>
      </w:r>
      <w:r w:rsidRPr="00A23568">
        <w:rPr>
          <w:rStyle w:val="a5"/>
          <w:rFonts w:ascii="Times New Roman" w:hAnsi="Times New Roman" w:cs="Times New Roman"/>
          <w:sz w:val="26"/>
          <w:szCs w:val="26"/>
        </w:rPr>
        <w:t>http://cgko66.ru</w:t>
      </w:r>
      <w:r w:rsidRPr="00A23568">
        <w:rPr>
          <w:rFonts w:ascii="Times New Roman" w:hAnsi="Times New Roman" w:cs="Times New Roman"/>
          <w:sz w:val="26"/>
          <w:szCs w:val="26"/>
        </w:rPr>
        <w:t>) в разделе «Документы»</w:t>
      </w:r>
      <w:proofErr w:type="gramStart"/>
      <w:r w:rsidRPr="00A23568">
        <w:rPr>
          <w:rFonts w:ascii="Times New Roman" w:hAnsi="Times New Roman" w:cs="Times New Roman"/>
          <w:sz w:val="26"/>
          <w:szCs w:val="26"/>
        </w:rPr>
        <w:t>/«</w:t>
      </w:r>
      <w:proofErr w:type="gramEnd"/>
      <w:r w:rsidRPr="00A23568">
        <w:rPr>
          <w:rFonts w:ascii="Times New Roman" w:hAnsi="Times New Roman" w:cs="Times New Roman"/>
          <w:sz w:val="26"/>
          <w:szCs w:val="26"/>
        </w:rPr>
        <w:t xml:space="preserve">Документы в соответствии с п. 8 статьи 14 ФЗ-237 «О государственной кадастровой оценке».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b/>
          <w:sz w:val="26"/>
          <w:szCs w:val="26"/>
        </w:rPr>
        <w:t>Замечания к промежуточным отчетным документам могут быть поданы следующими способами: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- лично в Учреждение по адресу: Свердловская область, город Екатеринбург, улица 8 Марта, дом 13, подъезд 3, 6 этаж, кабинет 617;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- почтовым отправлением по адресу: 620014, г. Екатеринбург, ул.8 Марта, д. 13, подъезд №3, кабинет 617;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- в виде электронного документа по электронному адресу Учреждения: </w:t>
      </w:r>
      <w:hyperlink r:id="rId6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deklar@cgko66.ru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>.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Требования к  предоставлению замечаний к промежуточным отчетным документам размещены на официальном сайте Учреждения  </w:t>
      </w:r>
      <w:hyperlink r:id="rId7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http://cgko66.ru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 xml:space="preserve"> в разделе «Замечания к промежуточным отчетным документам».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Для оперативных ответов по вопросам предварительной кадастровой оценки объектов капитального строительства  можно позвонить по телефону  «Горячая линия» +7 (343) 311-00-66 (доб.) 248.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  Как указывалось выше ознакомиться с предварительными результатами кадастровой стоимости </w:t>
      </w:r>
      <w:r w:rsidR="000B1DFF">
        <w:rPr>
          <w:rFonts w:ascii="Times New Roman" w:hAnsi="Times New Roman" w:cs="Times New Roman"/>
          <w:sz w:val="26"/>
          <w:szCs w:val="26"/>
        </w:rPr>
        <w:t>можно</w:t>
      </w:r>
      <w:r w:rsidRPr="00A23568">
        <w:rPr>
          <w:rFonts w:ascii="Times New Roman" w:hAnsi="Times New Roman" w:cs="Times New Roman"/>
          <w:sz w:val="26"/>
          <w:szCs w:val="26"/>
        </w:rPr>
        <w:t xml:space="preserve"> как на сайте ГБУ СО «Центр кадастровой оценки» (</w:t>
      </w:r>
      <w:hyperlink r:id="rId8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http://cgko66.ru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>), так и на сайте Росреестра.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>Предлагаем вариант поиска  предварительных результатов расчета кадастровой стоимости  объектов капитального  строительства на сайте Росреестра</w:t>
      </w:r>
      <w:r w:rsidRPr="00A2356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A23568">
        <w:rPr>
          <w:rFonts w:ascii="Times New Roman" w:hAnsi="Times New Roman" w:cs="Times New Roman"/>
          <w:sz w:val="26"/>
          <w:szCs w:val="26"/>
        </w:rPr>
        <w:t>(</w:t>
      </w:r>
      <w:hyperlink r:id="rId9" w:history="1">
        <w:r w:rsidRPr="00A23568">
          <w:rPr>
            <w:rStyle w:val="a5"/>
            <w:rFonts w:ascii="Times New Roman" w:hAnsi="Times New Roman" w:cs="Times New Roman"/>
            <w:sz w:val="26"/>
            <w:szCs w:val="26"/>
          </w:rPr>
          <w:t>https://rosreestr.ru</w:t>
        </w:r>
      </w:hyperlink>
      <w:r w:rsidRPr="00A23568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lastRenderedPageBreak/>
        <w:t>Чтобы узнать предварительный результат кадастровой стоимости необходимо знать кадастровый номер объекта недвижимости.</w:t>
      </w:r>
    </w:p>
    <w:p w:rsidR="000B1DFF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Если </w:t>
      </w:r>
      <w:r w:rsidR="000B1DFF" w:rsidRPr="00A23568">
        <w:rPr>
          <w:rFonts w:ascii="Times New Roman" w:hAnsi="Times New Roman" w:cs="Times New Roman"/>
          <w:sz w:val="26"/>
          <w:szCs w:val="26"/>
        </w:rPr>
        <w:t xml:space="preserve">кадастровый номер объекта недвижимости </w:t>
      </w:r>
      <w:r w:rsidRPr="00A23568">
        <w:rPr>
          <w:rFonts w:ascii="Times New Roman" w:hAnsi="Times New Roman" w:cs="Times New Roman"/>
          <w:sz w:val="26"/>
          <w:szCs w:val="26"/>
        </w:rPr>
        <w:t>н</w:t>
      </w:r>
      <w:r w:rsidR="000B1DFF">
        <w:rPr>
          <w:rFonts w:ascii="Times New Roman" w:hAnsi="Times New Roman" w:cs="Times New Roman"/>
          <w:sz w:val="26"/>
          <w:szCs w:val="26"/>
        </w:rPr>
        <w:t>е известен</w:t>
      </w:r>
      <w:r w:rsidRPr="00A23568">
        <w:rPr>
          <w:rFonts w:ascii="Times New Roman" w:hAnsi="Times New Roman" w:cs="Times New Roman"/>
          <w:sz w:val="26"/>
          <w:szCs w:val="26"/>
        </w:rPr>
        <w:t xml:space="preserve">, то </w:t>
      </w:r>
      <w:r w:rsidR="000B1DFF">
        <w:rPr>
          <w:rFonts w:ascii="Times New Roman" w:hAnsi="Times New Roman" w:cs="Times New Roman"/>
          <w:sz w:val="26"/>
          <w:szCs w:val="26"/>
        </w:rPr>
        <w:t xml:space="preserve">посмотреть его можно на </w:t>
      </w:r>
      <w:r w:rsidRPr="00A23568">
        <w:rPr>
          <w:rFonts w:ascii="Times New Roman" w:hAnsi="Times New Roman" w:cs="Times New Roman"/>
          <w:sz w:val="26"/>
          <w:szCs w:val="26"/>
        </w:rPr>
        <w:t xml:space="preserve">сайте </w:t>
      </w:r>
      <w:proofErr w:type="spellStart"/>
      <w:r w:rsidRPr="00A23568">
        <w:rPr>
          <w:rFonts w:ascii="Times New Roman" w:hAnsi="Times New Roman" w:cs="Times New Roman"/>
          <w:sz w:val="26"/>
          <w:szCs w:val="26"/>
        </w:rPr>
        <w:t>Росреестра</w:t>
      </w:r>
      <w:proofErr w:type="spellEnd"/>
      <w:r w:rsidR="000B1DFF">
        <w:rPr>
          <w:rFonts w:ascii="Times New Roman" w:hAnsi="Times New Roman" w:cs="Times New Roman"/>
          <w:sz w:val="26"/>
          <w:szCs w:val="26"/>
        </w:rPr>
        <w:t>.</w:t>
      </w:r>
    </w:p>
    <w:p w:rsidR="000B1DFF" w:rsidRDefault="000B1DFF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23568">
        <w:rPr>
          <w:rFonts w:ascii="Times New Roman" w:hAnsi="Times New Roman" w:cs="Times New Roman"/>
          <w:sz w:val="26"/>
          <w:szCs w:val="26"/>
        </w:rPr>
        <w:t xml:space="preserve"> По указанному алгоритму определяем кадастровый номер объекта недвижимости. </w:t>
      </w:r>
    </w:p>
    <w:p w:rsidR="00A23568" w:rsidRPr="00A23568" w:rsidRDefault="00A23568" w:rsidP="00A2356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35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4A76" w:rsidRDefault="0030074C">
      <w:r>
        <w:rPr>
          <w:noProof/>
          <w:lang w:eastAsia="ru-RU"/>
        </w:rPr>
        <w:pict>
          <v:roundrect id="_x0000_s1030" style="position:absolute;margin-left:-28.15pt;margin-top:51.15pt;width:133.85pt;height:64.45pt;z-index:251662336" arcsize="10923f">
            <v:textbox style="mso-next-textbox:#_x0000_s1030">
              <w:txbxContent>
                <w:p w:rsidR="00BA7835" w:rsidRPr="00BA7835" w:rsidRDefault="00BA7835" w:rsidP="00BA78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7835">
                    <w:rPr>
                      <w:rFonts w:ascii="Times New Roman" w:hAnsi="Times New Roman" w:cs="Times New Roman"/>
                      <w:b/>
                    </w:rPr>
                    <w:t>Узнаю кадастровый номер объекта недвижимости</w:t>
                  </w:r>
                  <w:r w:rsidR="005C082F">
                    <w:rPr>
                      <w:rFonts w:ascii="Times New Roman" w:hAnsi="Times New Roman" w:cs="Times New Roman"/>
                      <w:b/>
                    </w:rPr>
                    <w:t xml:space="preserve"> на сайте Росреестра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26" style="position:absolute;margin-left:136.35pt;margin-top:216.05pt;width:93.95pt;height:30.2pt;z-index:251658240" filled="f" strokecolor="red" strokeweight="3pt"/>
        </w:pict>
      </w:r>
      <w:r>
        <w:rPr>
          <w:noProof/>
          <w:lang w:eastAsia="ru-RU"/>
        </w:rPr>
        <w:pict>
          <v:roundrect id="_x0000_s1033" style="position:absolute;margin-left:639.9pt;margin-top:61.55pt;width:118pt;height:48.2pt;z-index:251665408" arcsize="10923f">
            <v:textbox style="mso-next-textbox:#_x0000_s1033">
              <w:txbxContent>
                <w:p w:rsidR="005C082F" w:rsidRPr="00BA7835" w:rsidRDefault="00FC291B" w:rsidP="005C08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Поиск </w:t>
                  </w:r>
                  <w:r w:rsidR="005C082F">
                    <w:rPr>
                      <w:rFonts w:ascii="Times New Roman" w:hAnsi="Times New Roman" w:cs="Times New Roman"/>
                      <w:b/>
                    </w:rPr>
                    <w:t>по адресу объекта недвижимости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28" style="position:absolute;margin-left:552.2pt;margin-top:216.05pt;width:82.5pt;height:45pt;z-index:251660288" filled="f" strokecolor="red" strokeweight="3pt"/>
        </w:pict>
      </w:r>
      <w:r>
        <w:rPr>
          <w:noProof/>
          <w:lang w:eastAsia="ru-RU"/>
        </w:rPr>
        <w:pict>
          <v:oval id="_x0000_s1027" style="position:absolute;margin-left:237.95pt;margin-top:122.7pt;width:121.55pt;height:39.5pt;z-index:251659264" filled="f" strokecolor="red" strokeweight="3pt"/>
        </w:pict>
      </w:r>
      <w:r w:rsidR="002D1637">
        <w:rPr>
          <w:noProof/>
          <w:lang w:eastAsia="ru-RU"/>
        </w:rPr>
        <w:drawing>
          <wp:inline distT="0" distB="0" distL="0" distR="0">
            <wp:extent cx="2889052" cy="3158490"/>
            <wp:effectExtent l="19050" t="19050" r="25598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47" t="6331" r="17166" b="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52" cy="3158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637">
        <w:rPr>
          <w:noProof/>
          <w:lang w:eastAsia="ru-RU"/>
        </w:rPr>
        <w:drawing>
          <wp:inline distT="0" distB="0" distL="0" distR="0">
            <wp:extent cx="2978534" cy="3176089"/>
            <wp:effectExtent l="19050" t="19050" r="12316" b="24311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04" t="20022" r="41045" b="3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34" cy="31760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CEF">
        <w:rPr>
          <w:noProof/>
          <w:lang w:eastAsia="ru-RU"/>
        </w:rPr>
        <w:drawing>
          <wp:inline distT="0" distB="0" distL="0" distR="0">
            <wp:extent cx="3204761" cy="3171330"/>
            <wp:effectExtent l="19050" t="19050" r="14689" b="1002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971" t="6897" r="28955" b="1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761" cy="31713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37" w:rsidRDefault="00E84CEF" w:rsidP="00A23568">
      <w:r>
        <w:rPr>
          <w:noProof/>
          <w:lang w:eastAsia="ru-RU"/>
        </w:rPr>
        <w:drawing>
          <wp:inline distT="0" distB="0" distL="0" distR="0">
            <wp:extent cx="3805527" cy="1413874"/>
            <wp:effectExtent l="19050" t="19050" r="23523" b="14876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842" t="27358" r="28879" b="4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13" cy="1417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FF" w:rsidRPr="000B1DFF" w:rsidRDefault="000B1DFF" w:rsidP="00A23568"/>
    <w:p w:rsidR="00A23568" w:rsidRPr="009D4877" w:rsidRDefault="00A23568" w:rsidP="009D4877">
      <w:pPr>
        <w:ind w:firstLine="567"/>
        <w:rPr>
          <w:rFonts w:ascii="Times New Roman" w:hAnsi="Times New Roman" w:cs="Times New Roman"/>
          <w:sz w:val="26"/>
          <w:szCs w:val="26"/>
        </w:rPr>
      </w:pPr>
      <w:r w:rsidRPr="009D4877">
        <w:rPr>
          <w:rFonts w:ascii="Times New Roman" w:hAnsi="Times New Roman" w:cs="Times New Roman"/>
          <w:sz w:val="26"/>
          <w:szCs w:val="26"/>
        </w:rPr>
        <w:t>После того как  определ</w:t>
      </w:r>
      <w:r w:rsidR="000B1DFF">
        <w:rPr>
          <w:rFonts w:ascii="Times New Roman" w:hAnsi="Times New Roman" w:cs="Times New Roman"/>
          <w:sz w:val="26"/>
          <w:szCs w:val="26"/>
        </w:rPr>
        <w:t>ен</w:t>
      </w:r>
      <w:r w:rsidRPr="009D4877">
        <w:rPr>
          <w:rFonts w:ascii="Times New Roman" w:hAnsi="Times New Roman" w:cs="Times New Roman"/>
          <w:sz w:val="26"/>
          <w:szCs w:val="26"/>
        </w:rPr>
        <w:t xml:space="preserve"> кадастровый номер объекта недвижимости по нижеприведенному алгоритму </w:t>
      </w:r>
      <w:r w:rsidR="009D4877" w:rsidRPr="009D4877">
        <w:rPr>
          <w:rFonts w:ascii="Times New Roman" w:hAnsi="Times New Roman" w:cs="Times New Roman"/>
          <w:sz w:val="26"/>
          <w:szCs w:val="26"/>
        </w:rPr>
        <w:t xml:space="preserve">можно узнать новую кадастровую стоимость. </w:t>
      </w:r>
    </w:p>
    <w:p w:rsidR="00E84CEF" w:rsidRPr="005A5D60" w:rsidRDefault="0030074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roundrect id="_x0000_s1035" style="position:absolute;margin-left:-27.95pt;margin-top:264.4pt;width:167.6pt;height:63.35pt;z-index:251667456" arcsize="10923f">
            <v:textbox style="mso-next-textbox:#_x0000_s1035">
              <w:txbxContent>
                <w:p w:rsidR="00465DD0" w:rsidRPr="00BA7835" w:rsidRDefault="00D041D0" w:rsidP="00465D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Также </w:t>
                  </w:r>
                  <w:r w:rsidR="00465DD0">
                    <w:rPr>
                      <w:rFonts w:ascii="Times New Roman" w:hAnsi="Times New Roman" w:cs="Times New Roman"/>
                      <w:b/>
                    </w:rPr>
                    <w:t>можно ознакомиться с предварительными результатами скачав полностью отчет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46" style="position:absolute;margin-left:202.9pt;margin-top:195.55pt;width:132.1pt;height:41.3pt;z-index:251676672" filled="f" strokecolor="red" strokeweight="3pt"/>
        </w:pict>
      </w:r>
      <w:r>
        <w:rPr>
          <w:noProof/>
          <w:lang w:eastAsia="ru-RU"/>
        </w:rPr>
        <w:pict>
          <v:oval id="_x0000_s1029" style="position:absolute;margin-left:430.75pt;margin-top:202.75pt;width:83.05pt;height:21.75pt;z-index:251661312" filled="f" strokecolor="red" strokeweight="3pt"/>
        </w:pict>
      </w:r>
      <w:r>
        <w:rPr>
          <w:noProof/>
          <w:lang w:eastAsia="ru-RU"/>
        </w:rPr>
        <w:pict>
          <v:oval id="_x0000_s1032" style="position:absolute;margin-left:82.5pt;margin-top:474.95pt;width:83.05pt;height:21.75pt;z-index:251664384" filled="f" strokecolor="red" strokeweight="3pt"/>
        </w:pict>
      </w:r>
      <w:r>
        <w:rPr>
          <w:noProof/>
          <w:lang w:eastAsia="ru-RU"/>
        </w:rPr>
        <w:pict>
          <v:oval id="_x0000_s1040" style="position:absolute;margin-left:24.45pt;margin-top:434.05pt;width:121.15pt;height:31.2pt;z-index:251671552" filled="f" strokecolor="red" strokeweight="3pt"/>
        </w:pict>
      </w:r>
      <w:r>
        <w:rPr>
          <w:noProof/>
          <w:lang w:eastAsia="ru-RU"/>
        </w:rPr>
        <w:pict>
          <v:oval id="_x0000_s1041" style="position:absolute;margin-left:276.7pt;margin-top:409.8pt;width:53.25pt;height:24.25pt;z-index:251672576" filled="f" strokecolor="red" strokeweight="3pt"/>
        </w:pict>
      </w: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5" type="#_x0000_t67" style="position:absolute;margin-left:572.3pt;margin-top:80.35pt;width:13.75pt;height:30.85pt;z-index:251675648">
            <v:textbox style="layout-flow:vertical-ideographic"/>
          </v:shape>
        </w:pict>
      </w:r>
      <w:r>
        <w:rPr>
          <w:noProof/>
          <w:lang w:eastAsia="ru-RU"/>
        </w:rPr>
        <w:pict>
          <v:oval id="_x0000_s1039" style="position:absolute;margin-left:544.05pt;margin-top:111.2pt;width:83.05pt;height:21.75pt;z-index:251670528" filled="f" strokecolor="red" strokeweight="3pt"/>
        </w:pict>
      </w:r>
      <w:r>
        <w:rPr>
          <w:noProof/>
          <w:lang w:eastAsia="ru-RU"/>
        </w:rPr>
        <w:pict>
          <v:roundrect id="_x0000_s1043" style="position:absolute;margin-left:557.85pt;margin-top:33.5pt;width:184.05pt;height:46.85pt;z-index:251673600" arcsize="10923f">
            <v:textbox style="mso-next-textbox:#_x0000_s1043">
              <w:txbxContent>
                <w:p w:rsidR="00FC291B" w:rsidRPr="00FC291B" w:rsidRDefault="00FC291B" w:rsidP="00FC291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FC291B">
                    <w:rPr>
                      <w:rFonts w:ascii="Times New Roman" w:hAnsi="Times New Roman" w:cs="Times New Roman"/>
                      <w:b/>
                      <w:i/>
                    </w:rPr>
                    <w:t>Будет внесена в ЕГРН и будет применяться для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 xml:space="preserve"> налогообложения с 01.0</w:t>
                  </w:r>
                  <w:r w:rsidRPr="00FC291B">
                    <w:rPr>
                      <w:rFonts w:ascii="Times New Roman" w:hAnsi="Times New Roman" w:cs="Times New Roman"/>
                      <w:b/>
                      <w:i/>
                    </w:rPr>
                    <w:t>1</w:t>
                  </w:r>
                  <w:r>
                    <w:rPr>
                      <w:rFonts w:ascii="Times New Roman" w:hAnsi="Times New Roman" w:cs="Times New Roman"/>
                      <w:b/>
                      <w:i/>
                    </w:rPr>
                    <w:t>.</w:t>
                  </w:r>
                  <w:r w:rsidRPr="00FC291B">
                    <w:rPr>
                      <w:rFonts w:ascii="Times New Roman" w:hAnsi="Times New Roman" w:cs="Times New Roman"/>
                      <w:b/>
                      <w:i/>
                    </w:rPr>
                    <w:t>2020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oval id="_x0000_s1031" style="position:absolute;margin-left:120.9pt;margin-top:311.8pt;width:201.55pt;height:63.65pt;z-index:251663360" filled="f" strokecolor="red" strokeweight="3pt"/>
        </w:pict>
      </w:r>
      <w:r>
        <w:rPr>
          <w:noProof/>
          <w:lang w:eastAsia="ru-RU"/>
        </w:rPr>
        <w:pict>
          <v:oval id="_x0000_s1038" style="position:absolute;margin-left:189.05pt;margin-top:9.4pt;width:189.5pt;height:55.9pt;z-index:251669504" filled="f" strokecolor="red" strokeweight="3pt"/>
        </w:pict>
      </w:r>
      <w:r>
        <w:rPr>
          <w:noProof/>
          <w:lang w:eastAsia="ru-RU"/>
        </w:rPr>
        <w:pict>
          <v:oval id="_x0000_s1036" style="position:absolute;margin-left:-.65pt;margin-top:163.25pt;width:121.55pt;height:39.5pt;z-index:251668480" filled="f" strokecolor="red" strokeweight="3pt"/>
        </w:pict>
      </w:r>
      <w:r>
        <w:rPr>
          <w:noProof/>
          <w:lang w:eastAsia="ru-RU"/>
        </w:rPr>
        <w:pict>
          <v:roundrect id="_x0000_s1034" style="position:absolute;margin-left:-27.95pt;margin-top:42.8pt;width:106.05pt;height:64.45pt;z-index:251666432" arcsize="10923f">
            <v:textbox style="mso-next-textbox:#_x0000_s1034">
              <w:txbxContent>
                <w:p w:rsidR="005C082F" w:rsidRPr="00BA7835" w:rsidRDefault="005C082F" w:rsidP="005C08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A7835">
                    <w:rPr>
                      <w:rFonts w:ascii="Times New Roman" w:hAnsi="Times New Roman" w:cs="Times New Roman"/>
                      <w:b/>
                    </w:rPr>
                    <w:t xml:space="preserve">Узнаю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новую стоимость по </w:t>
                  </w:r>
                  <w:r w:rsidRPr="00BA7835">
                    <w:rPr>
                      <w:rFonts w:ascii="Times New Roman" w:hAnsi="Times New Roman" w:cs="Times New Roman"/>
                      <w:b/>
                    </w:rPr>
                    <w:t>кадастров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ому </w:t>
                  </w:r>
                  <w:r w:rsidRPr="00BA7835">
                    <w:rPr>
                      <w:rFonts w:ascii="Times New Roman" w:hAnsi="Times New Roman" w:cs="Times New Roman"/>
                      <w:b/>
                    </w:rPr>
                    <w:t>номер</w:t>
                  </w:r>
                  <w:r>
                    <w:rPr>
                      <w:rFonts w:ascii="Times New Roman" w:hAnsi="Times New Roman" w:cs="Times New Roman"/>
                      <w:b/>
                    </w:rPr>
                    <w:t>у</w:t>
                  </w:r>
                </w:p>
              </w:txbxContent>
            </v:textbox>
          </v:roundrect>
        </w:pict>
      </w:r>
      <w:r w:rsidR="00E84CEF" w:rsidRPr="00E84CEF">
        <w:rPr>
          <w:noProof/>
          <w:lang w:eastAsia="ru-RU"/>
        </w:rPr>
        <w:drawing>
          <wp:inline distT="0" distB="0" distL="0" distR="0">
            <wp:extent cx="2787945" cy="2905267"/>
            <wp:effectExtent l="19050" t="19050" r="12405" b="28433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904" t="20022" r="41045" b="3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13" cy="29084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835">
        <w:rPr>
          <w:noProof/>
          <w:lang w:eastAsia="ru-RU"/>
        </w:rPr>
        <w:drawing>
          <wp:inline distT="0" distB="0" distL="0" distR="0">
            <wp:extent cx="3461059" cy="2902688"/>
            <wp:effectExtent l="19050" t="19050" r="25091" b="11962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355" t="19799" r="29365" b="2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43" cy="29031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835">
        <w:rPr>
          <w:noProof/>
          <w:lang w:eastAsia="ru-RU"/>
        </w:rPr>
        <w:drawing>
          <wp:inline distT="0" distB="0" distL="0" distR="0">
            <wp:extent cx="2809905" cy="2902688"/>
            <wp:effectExtent l="38100" t="19050" r="28545" b="11962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25" t="31794" r="30224" b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27" cy="29137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82F">
        <w:rPr>
          <w:noProof/>
          <w:lang w:eastAsia="ru-RU"/>
        </w:rPr>
        <w:drawing>
          <wp:inline distT="0" distB="0" distL="0" distR="0">
            <wp:extent cx="3659815" cy="3136605"/>
            <wp:effectExtent l="19050" t="19050" r="16835" b="25695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50" t="17778" r="28880" b="2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51" cy="3142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82F">
        <w:rPr>
          <w:noProof/>
          <w:lang w:eastAsia="ru-RU"/>
        </w:rPr>
        <w:drawing>
          <wp:inline distT="0" distB="0" distL="0" distR="0">
            <wp:extent cx="2670987" cy="1743740"/>
            <wp:effectExtent l="19050" t="19050" r="15063" b="2791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395" t="59188" r="29127" b="1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1743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3D9">
        <w:rPr>
          <w:noProof/>
          <w:lang w:val="en-US" w:eastAsia="ru-RU"/>
        </w:rPr>
        <w:t>J</w:t>
      </w:r>
      <w:r w:rsidR="00465DD0">
        <w:rPr>
          <w:noProof/>
          <w:lang w:eastAsia="ru-RU"/>
        </w:rPr>
        <w:drawing>
          <wp:inline distT="0" distB="0" distL="0" distR="0">
            <wp:extent cx="2862373" cy="3370521"/>
            <wp:effectExtent l="38100" t="19050" r="14177" b="20379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734" t="3654" r="33140" b="1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33705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D9" w:rsidRPr="003733D9" w:rsidRDefault="003733D9" w:rsidP="003733D9">
      <w:pPr>
        <w:tabs>
          <w:tab w:val="left" w:pos="709"/>
        </w:tabs>
        <w:ind w:firstLine="567"/>
        <w:jc w:val="both"/>
        <w:rPr>
          <w:sz w:val="26"/>
          <w:szCs w:val="26"/>
        </w:rPr>
      </w:pPr>
      <w:r w:rsidRPr="003733D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На сайте </w:t>
      </w:r>
      <w:r w:rsidRPr="003733D9">
        <w:rPr>
          <w:rFonts w:ascii="Times New Roman" w:hAnsi="Times New Roman" w:cs="Times New Roman"/>
          <w:sz w:val="26"/>
          <w:szCs w:val="26"/>
        </w:rPr>
        <w:t xml:space="preserve">ГБУ СО «Центр кадастровой оценки» </w:t>
      </w:r>
      <w:r>
        <w:rPr>
          <w:rFonts w:ascii="Times New Roman" w:hAnsi="Times New Roman" w:cs="Times New Roman"/>
          <w:sz w:val="26"/>
          <w:szCs w:val="26"/>
        </w:rPr>
        <w:t xml:space="preserve">можно ознакомиться с </w:t>
      </w:r>
      <w:r w:rsidR="005A5D60">
        <w:rPr>
          <w:rFonts w:ascii="Times New Roman" w:hAnsi="Times New Roman" w:cs="Times New Roman"/>
          <w:sz w:val="26"/>
          <w:szCs w:val="26"/>
        </w:rPr>
        <w:t xml:space="preserve">полным </w:t>
      </w:r>
      <w:r>
        <w:rPr>
          <w:rFonts w:ascii="Times New Roman" w:hAnsi="Times New Roman" w:cs="Times New Roman"/>
          <w:sz w:val="26"/>
          <w:szCs w:val="26"/>
        </w:rPr>
        <w:t xml:space="preserve">отчетом о проведении оценки и предварительными результатами </w:t>
      </w:r>
      <w:r w:rsidR="00317E52" w:rsidRPr="00A23568">
        <w:rPr>
          <w:rFonts w:ascii="Times New Roman" w:hAnsi="Times New Roman" w:cs="Times New Roman"/>
          <w:sz w:val="26"/>
          <w:szCs w:val="26"/>
        </w:rPr>
        <w:t>расчета кадастровой стоимости</w:t>
      </w:r>
      <w:r w:rsidR="00317E52" w:rsidRPr="003733D9">
        <w:rPr>
          <w:rFonts w:ascii="Times New Roman" w:hAnsi="Times New Roman" w:cs="Times New Roman"/>
          <w:sz w:val="26"/>
          <w:szCs w:val="26"/>
        </w:rPr>
        <w:t xml:space="preserve"> </w:t>
      </w:r>
      <w:r w:rsidRPr="003733D9">
        <w:rPr>
          <w:rFonts w:ascii="Times New Roman" w:hAnsi="Times New Roman" w:cs="Times New Roman"/>
          <w:sz w:val="26"/>
          <w:szCs w:val="26"/>
        </w:rPr>
        <w:t>в разделе «Документы»</w:t>
      </w:r>
      <w:proofErr w:type="gramStart"/>
      <w:r w:rsidRPr="003733D9">
        <w:rPr>
          <w:rFonts w:ascii="Times New Roman" w:hAnsi="Times New Roman" w:cs="Times New Roman"/>
          <w:sz w:val="26"/>
          <w:szCs w:val="26"/>
        </w:rPr>
        <w:t>/«</w:t>
      </w:r>
      <w:proofErr w:type="gramEnd"/>
      <w:r w:rsidRPr="003733D9">
        <w:rPr>
          <w:rFonts w:ascii="Times New Roman" w:hAnsi="Times New Roman" w:cs="Times New Roman"/>
          <w:sz w:val="26"/>
          <w:szCs w:val="26"/>
        </w:rPr>
        <w:t>Документы в соответствии с п. 8 статьи 14 ФЗ-237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733D9">
        <w:rPr>
          <w:rFonts w:ascii="Times New Roman" w:hAnsi="Times New Roman" w:cs="Times New Roman"/>
          <w:sz w:val="26"/>
          <w:szCs w:val="26"/>
        </w:rPr>
        <w:t>«О государственной кадастровой оценке».</w:t>
      </w:r>
    </w:p>
    <w:sectPr w:rsidR="003733D9" w:rsidRPr="003733D9" w:rsidSect="00D041D0">
      <w:pgSz w:w="16838" w:h="11906" w:orient="landscape"/>
      <w:pgMar w:top="284" w:right="820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Times New Roman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D1637"/>
    <w:rsid w:val="000B1DFF"/>
    <w:rsid w:val="000C7CE3"/>
    <w:rsid w:val="00180242"/>
    <w:rsid w:val="001B4D3B"/>
    <w:rsid w:val="00293EB1"/>
    <w:rsid w:val="002D1637"/>
    <w:rsid w:val="0030074C"/>
    <w:rsid w:val="00317E52"/>
    <w:rsid w:val="003733D9"/>
    <w:rsid w:val="0039538C"/>
    <w:rsid w:val="00426AE5"/>
    <w:rsid w:val="00464A76"/>
    <w:rsid w:val="00465DD0"/>
    <w:rsid w:val="00573C3D"/>
    <w:rsid w:val="005A5D60"/>
    <w:rsid w:val="005C082F"/>
    <w:rsid w:val="00625EB6"/>
    <w:rsid w:val="006549EE"/>
    <w:rsid w:val="007370A9"/>
    <w:rsid w:val="00804513"/>
    <w:rsid w:val="009D4877"/>
    <w:rsid w:val="00A23568"/>
    <w:rsid w:val="00A524A0"/>
    <w:rsid w:val="00A74811"/>
    <w:rsid w:val="00B12D31"/>
    <w:rsid w:val="00B21AC1"/>
    <w:rsid w:val="00BA28CE"/>
    <w:rsid w:val="00BA7835"/>
    <w:rsid w:val="00BD0072"/>
    <w:rsid w:val="00D041D0"/>
    <w:rsid w:val="00D61BC8"/>
    <w:rsid w:val="00E84CEF"/>
    <w:rsid w:val="00F75418"/>
    <w:rsid w:val="00FC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518E05BE"/>
  <w15:docId w15:val="{BA083C0F-F130-412D-852D-883E59F3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4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637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A235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ko66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http://cgko66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deklar@cgko66.r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rosreestr.ru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osreestr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5B2C5-1F10-4B46-AFC6-1E480C698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АндрееваОГ</dc:creator>
  <cp:lastModifiedBy>Olga B. Konovalova</cp:lastModifiedBy>
  <cp:revision>5</cp:revision>
  <dcterms:created xsi:type="dcterms:W3CDTF">2019-07-11T06:54:00Z</dcterms:created>
  <dcterms:modified xsi:type="dcterms:W3CDTF">2019-07-15T05:57:00Z</dcterms:modified>
</cp:coreProperties>
</file>