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A" w:rsidRDefault="00583144" w:rsidP="003737F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6" DrawAspect="Content" ObjectID="_1641822478" r:id="rId8"/>
        </w:object>
      </w:r>
    </w:p>
    <w:p w:rsidR="003737FA" w:rsidRDefault="003737FA" w:rsidP="003737FA">
      <w:pPr>
        <w:jc w:val="right"/>
      </w:pPr>
    </w:p>
    <w:p w:rsidR="003737FA" w:rsidRPr="00D86600" w:rsidRDefault="003737FA" w:rsidP="003737FA">
      <w:pPr>
        <w:rPr>
          <w:b/>
          <w:sz w:val="24"/>
          <w:szCs w:val="24"/>
        </w:rPr>
      </w:pPr>
    </w:p>
    <w:p w:rsidR="003737FA" w:rsidRPr="00D93F2E" w:rsidRDefault="003737FA" w:rsidP="00373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737FA" w:rsidRDefault="003737FA" w:rsidP="003737F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3737FA" w:rsidRPr="00912D55" w:rsidRDefault="003737FA" w:rsidP="003737F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8D24" wp14:editId="29D6515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380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3737FA" w:rsidRPr="00912D55" w:rsidRDefault="003737FA" w:rsidP="003737FA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___________</w:t>
      </w:r>
      <w:r w:rsidRPr="00E2200A"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1C68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________-п</w:t>
      </w:r>
    </w:p>
    <w:p w:rsidR="003737FA" w:rsidRDefault="003737FA" w:rsidP="003737F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737FA" w:rsidRDefault="003737FA" w:rsidP="003737FA">
      <w:pPr>
        <w:rPr>
          <w:sz w:val="24"/>
          <w:szCs w:val="24"/>
        </w:rPr>
      </w:pPr>
    </w:p>
    <w:p w:rsidR="003737FA" w:rsidRPr="00377802" w:rsidRDefault="003737FA" w:rsidP="003737FA">
      <w:pPr>
        <w:jc w:val="center"/>
        <w:rPr>
          <w:b/>
          <w:i/>
          <w:sz w:val="26"/>
          <w:szCs w:val="26"/>
        </w:rPr>
      </w:pPr>
      <w:r w:rsidRPr="00377802">
        <w:rPr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2021 года»</w:t>
      </w:r>
    </w:p>
    <w:p w:rsidR="003737FA" w:rsidRPr="00377802" w:rsidRDefault="003737FA" w:rsidP="003737FA">
      <w:pPr>
        <w:jc w:val="center"/>
        <w:rPr>
          <w:sz w:val="26"/>
          <w:szCs w:val="26"/>
        </w:rPr>
      </w:pPr>
    </w:p>
    <w:p w:rsidR="003737FA" w:rsidRPr="00377802" w:rsidRDefault="003737FA" w:rsidP="003737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В соответствии  со статьей 43 Федерального закона от 06 октября 2003 года           № 131-ФЗ «Об общих принципах организации местного самоуправления                               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3737FA" w:rsidRPr="00377802" w:rsidRDefault="003737FA" w:rsidP="003737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7FA" w:rsidRPr="00377802" w:rsidRDefault="003737FA" w:rsidP="003737F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77802">
        <w:rPr>
          <w:b/>
          <w:sz w:val="26"/>
          <w:szCs w:val="26"/>
        </w:rPr>
        <w:t>ПОСТАНОВЛЯЕТ:</w:t>
      </w:r>
    </w:p>
    <w:p w:rsidR="003737FA" w:rsidRPr="00377802" w:rsidRDefault="003737FA" w:rsidP="003737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FA" w:rsidRPr="00377802" w:rsidRDefault="003737FA" w:rsidP="003737FA">
      <w:pPr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 xml:space="preserve">1. Внести в постановление администрации Невьянского городского округа                          от </w:t>
      </w:r>
      <w:r w:rsidR="00B33F76" w:rsidRPr="00377802">
        <w:rPr>
          <w:sz w:val="26"/>
          <w:szCs w:val="26"/>
        </w:rPr>
        <w:t xml:space="preserve">20.10.2014 № 2547-п «Об утверждении муниципальной программы «Обеспечение общественной безопасности населения Невьянского городского округа до 2021 года» </w:t>
      </w:r>
      <w:r w:rsidRPr="00377802">
        <w:rPr>
          <w:sz w:val="26"/>
          <w:szCs w:val="26"/>
        </w:rPr>
        <w:t xml:space="preserve">следующие изменения: </w:t>
      </w:r>
    </w:p>
    <w:p w:rsidR="003737FA" w:rsidRPr="00377802" w:rsidRDefault="003737FA" w:rsidP="003737FA">
      <w:pPr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в наименовании и пункте 1 число «2021» заменить числом «2024».</w:t>
      </w:r>
    </w:p>
    <w:p w:rsidR="003737FA" w:rsidRPr="00377802" w:rsidRDefault="003737FA" w:rsidP="003737FA">
      <w:pPr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2. Внести в муниципальную программу «</w:t>
      </w:r>
      <w:r w:rsidR="00B33F76" w:rsidRPr="00377802">
        <w:rPr>
          <w:sz w:val="26"/>
          <w:szCs w:val="26"/>
        </w:rPr>
        <w:t>Обеспечение общественной безопасности населения Невьянского городского округа до 2021 года</w:t>
      </w:r>
      <w:r w:rsidRPr="00377802">
        <w:rPr>
          <w:sz w:val="26"/>
          <w:szCs w:val="26"/>
        </w:rPr>
        <w:t xml:space="preserve">», утвержденную постановление администрации Невьянского городского округа от </w:t>
      </w:r>
      <w:r w:rsidR="00B33F76" w:rsidRPr="00377802">
        <w:rPr>
          <w:sz w:val="26"/>
          <w:szCs w:val="26"/>
        </w:rPr>
        <w:t>20.10.2014 № 2547-п «Об утверждении муниципальной программы «Обеспечение общественной безопасности населения Невьянского городского округа до 2021 года»</w:t>
      </w:r>
      <w:r w:rsidRPr="00377802">
        <w:rPr>
          <w:sz w:val="26"/>
          <w:szCs w:val="26"/>
        </w:rPr>
        <w:t>, изменения, изложив ее в новой редакции (прилагается).</w:t>
      </w:r>
    </w:p>
    <w:p w:rsidR="003737FA" w:rsidRPr="00377802" w:rsidRDefault="003737FA" w:rsidP="003737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             А.М. Балашова.</w:t>
      </w:r>
    </w:p>
    <w:p w:rsidR="003737FA" w:rsidRPr="00377802" w:rsidRDefault="003737FA" w:rsidP="003737FA">
      <w:pPr>
        <w:ind w:firstLine="709"/>
        <w:jc w:val="both"/>
        <w:rPr>
          <w:sz w:val="26"/>
          <w:szCs w:val="26"/>
          <w:lang w:val="x-none"/>
        </w:rPr>
      </w:pPr>
      <w:r w:rsidRPr="00377802">
        <w:rPr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737FA" w:rsidRDefault="003737FA" w:rsidP="003737FA">
      <w:pPr>
        <w:ind w:firstLine="540"/>
        <w:jc w:val="both"/>
        <w:rPr>
          <w:sz w:val="26"/>
          <w:szCs w:val="26"/>
        </w:rPr>
      </w:pPr>
    </w:p>
    <w:p w:rsidR="00377802" w:rsidRDefault="00377802" w:rsidP="003737FA">
      <w:pPr>
        <w:ind w:firstLine="540"/>
        <w:jc w:val="both"/>
        <w:rPr>
          <w:sz w:val="26"/>
          <w:szCs w:val="26"/>
        </w:rPr>
      </w:pPr>
    </w:p>
    <w:p w:rsidR="00377802" w:rsidRPr="00377802" w:rsidRDefault="00377802" w:rsidP="003737FA">
      <w:pPr>
        <w:ind w:firstLine="540"/>
        <w:jc w:val="both"/>
        <w:rPr>
          <w:sz w:val="26"/>
          <w:szCs w:val="26"/>
        </w:rPr>
      </w:pPr>
    </w:p>
    <w:p w:rsidR="003737FA" w:rsidRPr="00377802" w:rsidRDefault="003737FA" w:rsidP="003737FA">
      <w:pPr>
        <w:rPr>
          <w:sz w:val="26"/>
          <w:szCs w:val="26"/>
        </w:rPr>
      </w:pPr>
      <w:r w:rsidRPr="00377802">
        <w:rPr>
          <w:sz w:val="26"/>
          <w:szCs w:val="26"/>
        </w:rPr>
        <w:t>Глава Невьянского</w:t>
      </w:r>
    </w:p>
    <w:p w:rsidR="003505DE" w:rsidRPr="0020363B" w:rsidRDefault="003737FA" w:rsidP="0020363B">
      <w:pPr>
        <w:rPr>
          <w:sz w:val="26"/>
          <w:szCs w:val="26"/>
        </w:rPr>
      </w:pPr>
      <w:r w:rsidRPr="00377802">
        <w:rPr>
          <w:sz w:val="26"/>
          <w:szCs w:val="26"/>
        </w:rPr>
        <w:t xml:space="preserve">городского округа                                                                                          </w:t>
      </w:r>
      <w:r w:rsidR="00377802">
        <w:rPr>
          <w:sz w:val="26"/>
          <w:szCs w:val="26"/>
        </w:rPr>
        <w:t xml:space="preserve">  </w:t>
      </w:r>
      <w:r w:rsidRPr="00377802">
        <w:rPr>
          <w:sz w:val="26"/>
          <w:szCs w:val="26"/>
        </w:rPr>
        <w:t xml:space="preserve">    А.А. Берчук</w:t>
      </w:r>
      <w:r w:rsidR="003505DE" w:rsidRPr="0020363B">
        <w:rPr>
          <w:sz w:val="26"/>
          <w:szCs w:val="26"/>
        </w:rPr>
        <w:t xml:space="preserve">                                       </w:t>
      </w:r>
    </w:p>
    <w:p w:rsidR="003505DE" w:rsidRPr="00204E23" w:rsidRDefault="003505DE" w:rsidP="003505DE">
      <w:pPr>
        <w:jc w:val="center"/>
        <w:rPr>
          <w:sz w:val="26"/>
          <w:szCs w:val="26"/>
        </w:rPr>
      </w:pPr>
      <w:r w:rsidRPr="0020363B">
        <w:rPr>
          <w:sz w:val="26"/>
          <w:szCs w:val="26"/>
        </w:rPr>
        <w:lastRenderedPageBreak/>
        <w:t xml:space="preserve">                                                       </w:t>
      </w:r>
      <w:r w:rsidRPr="00204E23">
        <w:rPr>
          <w:sz w:val="26"/>
          <w:szCs w:val="26"/>
        </w:rPr>
        <w:t xml:space="preserve">Приложение </w:t>
      </w:r>
    </w:p>
    <w:p w:rsidR="003505DE" w:rsidRPr="00204E23" w:rsidRDefault="003505DE" w:rsidP="003505DE">
      <w:pPr>
        <w:jc w:val="right"/>
        <w:rPr>
          <w:sz w:val="26"/>
          <w:szCs w:val="26"/>
        </w:rPr>
      </w:pPr>
      <w:r w:rsidRPr="00204E23">
        <w:rPr>
          <w:sz w:val="26"/>
          <w:szCs w:val="26"/>
        </w:rPr>
        <w:t>к постановлению администрации</w:t>
      </w:r>
    </w:p>
    <w:p w:rsidR="003505DE" w:rsidRPr="00204E23" w:rsidRDefault="003505DE" w:rsidP="003505DE">
      <w:pPr>
        <w:jc w:val="center"/>
        <w:rPr>
          <w:sz w:val="26"/>
          <w:szCs w:val="26"/>
        </w:rPr>
      </w:pPr>
      <w:r w:rsidRPr="00D2186E">
        <w:rPr>
          <w:sz w:val="26"/>
          <w:szCs w:val="26"/>
        </w:rPr>
        <w:t xml:space="preserve">                                                                                         </w:t>
      </w:r>
      <w:r w:rsidRPr="00204E23">
        <w:rPr>
          <w:sz w:val="26"/>
          <w:szCs w:val="26"/>
        </w:rPr>
        <w:t>Невьянского городского округа</w:t>
      </w:r>
    </w:p>
    <w:p w:rsidR="003505DE" w:rsidRPr="00204E23" w:rsidRDefault="003505DE" w:rsidP="003505DE">
      <w:pPr>
        <w:jc w:val="center"/>
        <w:rPr>
          <w:sz w:val="26"/>
          <w:szCs w:val="26"/>
        </w:rPr>
      </w:pPr>
      <w:r w:rsidRPr="00D2186E">
        <w:rPr>
          <w:sz w:val="26"/>
          <w:szCs w:val="26"/>
        </w:rPr>
        <w:t xml:space="preserve">                                                                                           </w:t>
      </w:r>
      <w:r w:rsidRPr="00204E23">
        <w:rPr>
          <w:sz w:val="26"/>
          <w:szCs w:val="26"/>
        </w:rPr>
        <w:t>от _</w:t>
      </w:r>
      <w:r>
        <w:rPr>
          <w:sz w:val="26"/>
          <w:szCs w:val="26"/>
        </w:rPr>
        <w:t>__</w:t>
      </w:r>
      <w:r>
        <w:rPr>
          <w:sz w:val="26"/>
          <w:szCs w:val="26"/>
          <w:lang w:val="en-US"/>
        </w:rPr>
        <w:t>_____</w:t>
      </w:r>
      <w:r w:rsidR="00D2186E">
        <w:rPr>
          <w:sz w:val="26"/>
          <w:szCs w:val="26"/>
          <w:lang w:val="en-US"/>
        </w:rPr>
        <w:t>___</w:t>
      </w:r>
      <w:r>
        <w:rPr>
          <w:sz w:val="26"/>
          <w:szCs w:val="26"/>
        </w:rPr>
        <w:t>.20</w:t>
      </w:r>
      <w:r>
        <w:rPr>
          <w:sz w:val="26"/>
          <w:szCs w:val="26"/>
          <w:lang w:val="en-US"/>
        </w:rPr>
        <w:t>20</w:t>
      </w:r>
      <w:r w:rsidRPr="00204E23">
        <w:rPr>
          <w:sz w:val="26"/>
          <w:szCs w:val="26"/>
        </w:rPr>
        <w:t xml:space="preserve">  № _</w:t>
      </w:r>
      <w:r>
        <w:rPr>
          <w:sz w:val="26"/>
          <w:szCs w:val="26"/>
        </w:rPr>
        <w:t>___</w:t>
      </w:r>
      <w:r w:rsidRPr="00204E23">
        <w:rPr>
          <w:sz w:val="26"/>
          <w:szCs w:val="26"/>
        </w:rPr>
        <w:t>_-п</w:t>
      </w:r>
    </w:p>
    <w:p w:rsidR="003505DE" w:rsidRDefault="003505DE" w:rsidP="003737FA">
      <w:pPr>
        <w:rPr>
          <w:sz w:val="26"/>
          <w:szCs w:val="26"/>
        </w:rPr>
      </w:pPr>
    </w:p>
    <w:p w:rsidR="003505DE" w:rsidRDefault="003505DE" w:rsidP="003737FA">
      <w:pPr>
        <w:rPr>
          <w:sz w:val="26"/>
          <w:szCs w:val="26"/>
        </w:rPr>
      </w:pPr>
    </w:p>
    <w:tbl>
      <w:tblPr>
        <w:tblW w:w="9799" w:type="dxa"/>
        <w:tblInd w:w="-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632"/>
        <w:gridCol w:w="1454"/>
        <w:gridCol w:w="4563"/>
      </w:tblGrid>
      <w:tr w:rsidR="00D842AC" w:rsidRPr="00781F4D" w:rsidTr="00BB2A5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D842AC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  <w:p w:rsidR="003505DE" w:rsidRPr="00781F4D" w:rsidRDefault="003505DE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vAlign w:val="center"/>
          </w:tcPr>
          <w:p w:rsidR="00D842AC" w:rsidRPr="00ED2625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2625">
              <w:rPr>
                <w:b/>
                <w:bCs/>
              </w:rPr>
              <w:t>Муниципальная программа</w:t>
            </w:r>
          </w:p>
        </w:tc>
      </w:tr>
      <w:tr w:rsidR="00D842AC" w:rsidRPr="00781F4D" w:rsidTr="00BB2A5F">
        <w:trPr>
          <w:trHeight w:hRule="exact" w:val="652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 xml:space="preserve">«Обеспечение </w:t>
            </w:r>
            <w:r w:rsidR="00BB2A5F" w:rsidRPr="00B9761B">
              <w:rPr>
                <w:b/>
                <w:bCs/>
              </w:rPr>
              <w:t>общественной безопасности</w:t>
            </w:r>
            <w:r w:rsidRPr="00B9761B">
              <w:rPr>
                <w:b/>
                <w:bCs/>
              </w:rPr>
              <w:t xml:space="preserve"> населения </w:t>
            </w:r>
            <w:r w:rsidR="00BB2A5F" w:rsidRPr="00B9761B">
              <w:rPr>
                <w:b/>
                <w:bCs/>
              </w:rPr>
              <w:t>Невьянского городского</w:t>
            </w:r>
            <w:r w:rsidRPr="00B9761B">
              <w:rPr>
                <w:b/>
                <w:bCs/>
              </w:rPr>
              <w:t xml:space="preserve"> </w:t>
            </w:r>
            <w:r w:rsidR="00BB2A5F" w:rsidRPr="00B9761B">
              <w:rPr>
                <w:b/>
                <w:bCs/>
              </w:rPr>
              <w:t>округа до</w:t>
            </w:r>
            <w:r w:rsidRPr="00B9761B">
              <w:rPr>
                <w:b/>
                <w:bCs/>
              </w:rPr>
              <w:t xml:space="preserve"> 202</w:t>
            </w:r>
            <w:r w:rsidR="00BB2A5F" w:rsidRPr="00B9761B">
              <w:rPr>
                <w:b/>
                <w:bCs/>
              </w:rPr>
              <w:t>4</w:t>
            </w:r>
            <w:r w:rsidRPr="00B9761B">
              <w:rPr>
                <w:b/>
                <w:bCs/>
              </w:rPr>
              <w:t xml:space="preserve"> года»</w:t>
            </w:r>
          </w:p>
          <w:p w:rsidR="00BB2A5F" w:rsidRPr="00B9761B" w:rsidRDefault="00BB2A5F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B2A5F" w:rsidRPr="00B9761B" w:rsidRDefault="00BB2A5F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842AC" w:rsidRPr="00781F4D" w:rsidTr="00BB2A5F">
        <w:trPr>
          <w:trHeight w:hRule="exact" w:val="7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842AC" w:rsidRPr="00781F4D" w:rsidTr="0035246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>ПАСПОРТ</w:t>
            </w:r>
          </w:p>
        </w:tc>
      </w:tr>
      <w:tr w:rsidR="00D842AC" w:rsidRPr="00781F4D" w:rsidTr="0035246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>муниципальной программы</w:t>
            </w:r>
          </w:p>
        </w:tc>
      </w:tr>
      <w:tr w:rsidR="00D842AC" w:rsidRPr="00781F4D" w:rsidTr="0035246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BB2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>«Обеспечение общественной  безопасности населения Невьянского  городского округа до 202</w:t>
            </w:r>
            <w:r w:rsidR="00BB2A5F" w:rsidRPr="00B9761B">
              <w:rPr>
                <w:b/>
                <w:bCs/>
              </w:rPr>
              <w:t>4</w:t>
            </w:r>
            <w:r w:rsidRPr="00B9761B">
              <w:rPr>
                <w:b/>
                <w:bCs/>
              </w:rPr>
              <w:t xml:space="preserve"> года»</w:t>
            </w:r>
          </w:p>
        </w:tc>
      </w:tr>
      <w:tr w:rsidR="00D842AC" w:rsidRPr="00781F4D" w:rsidTr="00352468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2AC" w:rsidRPr="00770EB5" w:rsidTr="00352468">
        <w:trPr>
          <w:trHeight w:val="70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9761B">
              <w:rPr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Администрация Невьянского городского округа</w:t>
            </w:r>
          </w:p>
        </w:tc>
      </w:tr>
      <w:tr w:rsidR="00D842AC" w:rsidRPr="00770EB5" w:rsidTr="00352468">
        <w:trPr>
          <w:trHeight w:val="62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9761B">
              <w:rPr>
                <w:color w:val="000000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B9761B" w:rsidRDefault="00D842AC" w:rsidP="00BB2A5F">
            <w:pPr>
              <w:widowControl w:val="0"/>
              <w:autoSpaceDE w:val="0"/>
              <w:autoSpaceDN w:val="0"/>
              <w:adjustRightInd w:val="0"/>
              <w:ind w:left="86" w:right="78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</w:t>
            </w:r>
            <w:r w:rsidR="00BB2A5F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 xml:space="preserve"> - 202</w:t>
            </w:r>
            <w:r w:rsidR="00BB2A5F" w:rsidRPr="00B9761B">
              <w:rPr>
                <w:sz w:val="27"/>
                <w:szCs w:val="27"/>
              </w:rPr>
              <w:t>4</w:t>
            </w:r>
            <w:r w:rsidRPr="00B9761B">
              <w:rPr>
                <w:sz w:val="27"/>
                <w:szCs w:val="27"/>
              </w:rPr>
              <w:t xml:space="preserve"> годы</w:t>
            </w:r>
          </w:p>
        </w:tc>
      </w:tr>
      <w:tr w:rsidR="00D842AC" w:rsidRPr="00770EB5" w:rsidTr="0020363B">
        <w:trPr>
          <w:trHeight w:val="62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Цель 1. Повышение роли районного звена Свердловской областной подсистемы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 чрезвычайных ситуаций природного и техногенного характера.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Задачи: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1. Функционирование Единой дежурной диспетчерской службы и обеспечение вызова экстренных оперативных служб;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2. Подготовка и обучение населения способам защиты от опасностей 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3. Содержание и развитие системы оповещения населения при возникновении чрезвычайных ситуаций.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4. Обеспечение безопасности  людей на водных объектах.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5. Проведение соревнований среди учащихся «Школа безопасности».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6. Соблюдение режима секретности выделенных </w:t>
            </w:r>
            <w:r w:rsidRPr="00770EB5">
              <w:rPr>
                <w:sz w:val="27"/>
                <w:szCs w:val="27"/>
              </w:rPr>
              <w:lastRenderedPageBreak/>
              <w:t>мест администрации Невьянского городского округа.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Цель 2. Осуществление первичных мер пожарной безопасности.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Задачи:</w:t>
            </w:r>
          </w:p>
          <w:p w:rsidR="00D842AC" w:rsidRPr="00770EB5" w:rsidRDefault="00D842AC" w:rsidP="00352468">
            <w:pPr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1.Совершенствование противопожарной пропаганды.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2. Содержание и ремонт  источников наружного противопожарного водоснабжения.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3. Обеспечение условий и деятельности общественных объединений добровольной пожарной охраны.</w:t>
            </w:r>
            <w:r w:rsidRPr="00770EB5">
              <w:rPr>
                <w:color w:val="FF0000"/>
                <w:sz w:val="27"/>
                <w:szCs w:val="27"/>
              </w:rPr>
              <w:t xml:space="preserve">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4. Содержание пожарного автомобиля в   д.Нижние Таволги.</w:t>
            </w:r>
          </w:p>
          <w:p w:rsidR="00D842AC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5. Проведение минерализованных полос вокруг населенных пунктов.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6. </w:t>
            </w:r>
            <w:r w:rsidRPr="00867FF6">
              <w:rPr>
                <w:bCs/>
                <w:sz w:val="27"/>
                <w:szCs w:val="27"/>
              </w:rPr>
              <w:t>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Задачи: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1. Содержание  </w:t>
            </w:r>
            <w:r>
              <w:rPr>
                <w:sz w:val="27"/>
                <w:szCs w:val="27"/>
              </w:rPr>
              <w:t>и обеспечение безопасности</w:t>
            </w:r>
            <w:r w:rsidRPr="00770EB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гидротехнических сооружений</w:t>
            </w:r>
            <w:r w:rsidRPr="00770EB5">
              <w:rPr>
                <w:sz w:val="27"/>
                <w:szCs w:val="27"/>
              </w:rPr>
              <w:t xml:space="preserve"> (плотин), расположенных  на территории округа.</w:t>
            </w:r>
          </w:p>
        </w:tc>
      </w:tr>
      <w:tr w:rsidR="00D842AC" w:rsidRPr="00770EB5" w:rsidTr="00352468">
        <w:trPr>
          <w:trHeight w:val="1033"/>
        </w:trPr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lastRenderedPageBreak/>
              <w:t xml:space="preserve">Перечень подпрограмм муниципальной программы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(при их наличии)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770EB5" w:rsidRDefault="00D842AC" w:rsidP="0020363B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Подпрограмма 1.    </w:t>
            </w:r>
            <w:r w:rsidR="0020363B">
              <w:rPr>
                <w:sz w:val="27"/>
                <w:szCs w:val="27"/>
              </w:rPr>
              <w:t>«</w:t>
            </w:r>
            <w:r w:rsidRPr="00770EB5">
              <w:rPr>
                <w:sz w:val="27"/>
                <w:szCs w:val="27"/>
              </w:rPr>
              <w:t>Предупреждение и ликвидация чрезвычайных ситуаций, гражданская оборона</w:t>
            </w:r>
            <w:r w:rsidR="0020363B">
              <w:rPr>
                <w:sz w:val="27"/>
                <w:szCs w:val="27"/>
              </w:rPr>
              <w:t>».</w:t>
            </w:r>
          </w:p>
        </w:tc>
      </w:tr>
      <w:tr w:rsidR="00D842AC" w:rsidRPr="00770EB5" w:rsidTr="00352468">
        <w:trPr>
          <w:trHeight w:val="700"/>
        </w:trPr>
        <w:tc>
          <w:tcPr>
            <w:tcW w:w="3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770EB5" w:rsidRDefault="00D842AC" w:rsidP="0020363B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Подпрограмма 2.   </w:t>
            </w:r>
            <w:r w:rsidR="0020363B">
              <w:rPr>
                <w:sz w:val="27"/>
                <w:szCs w:val="27"/>
              </w:rPr>
              <w:t>«</w:t>
            </w:r>
            <w:r w:rsidRPr="00770EB5">
              <w:rPr>
                <w:sz w:val="27"/>
                <w:szCs w:val="27"/>
              </w:rPr>
              <w:t>Обеспечение первичных мер пожарной безопасности</w:t>
            </w:r>
            <w:r w:rsidR="0020363B">
              <w:rPr>
                <w:sz w:val="27"/>
                <w:szCs w:val="27"/>
              </w:rPr>
              <w:t>».</w:t>
            </w:r>
          </w:p>
        </w:tc>
      </w:tr>
      <w:tr w:rsidR="00D842AC" w:rsidRPr="00770EB5" w:rsidTr="00352468">
        <w:trPr>
          <w:trHeight w:val="962"/>
        </w:trPr>
        <w:tc>
          <w:tcPr>
            <w:tcW w:w="3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770EB5" w:rsidRDefault="00D842AC" w:rsidP="0020363B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Подпрограмма 3.    </w:t>
            </w:r>
            <w:r w:rsidR="0020363B">
              <w:rPr>
                <w:sz w:val="27"/>
                <w:szCs w:val="27"/>
              </w:rPr>
              <w:t>«</w:t>
            </w:r>
            <w:r w:rsidRPr="00770EB5">
              <w:rPr>
                <w:sz w:val="27"/>
                <w:szCs w:val="27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20363B">
              <w:rPr>
                <w:sz w:val="27"/>
                <w:szCs w:val="27"/>
              </w:rPr>
              <w:t>»</w:t>
            </w:r>
          </w:p>
        </w:tc>
      </w:tr>
      <w:tr w:rsidR="00D842AC" w:rsidRPr="00770EB5" w:rsidTr="00352468">
        <w:trPr>
          <w:trHeight w:val="6639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lastRenderedPageBreak/>
              <w:t>Перечень основных целевых показателей муниципальной программы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t xml:space="preserve">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1. Количество принятых звонков от населения и организаций, сообщений о любых ЧП, несущих информацию об угрозе или факте возникновения ЧС относительно базового 201</w:t>
            </w:r>
            <w:r w:rsidR="00E2200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 xml:space="preserve"> года.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2.Количество обученного населения.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3. </w:t>
            </w:r>
            <w:r w:rsidRPr="00B9761B">
              <w:rPr>
                <w:color w:val="000000"/>
                <w:sz w:val="27"/>
                <w:szCs w:val="27"/>
              </w:rPr>
              <w:t xml:space="preserve">Доведение до </w:t>
            </w:r>
            <w:r w:rsidRPr="00B9761B">
              <w:rPr>
                <w:sz w:val="27"/>
                <w:szCs w:val="27"/>
              </w:rPr>
              <w:t>100% оповещения населения города и района.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4. Количество человек погибших на водных объектах.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5. Количество участников соревнований «Школа безопасности».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6.Количество объектов, подлежащих к установлению режима секретности выделенных мест.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7. Количество пожаров относительно базового 201</w:t>
            </w:r>
            <w:r w:rsidR="00E2200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 xml:space="preserve"> года.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8. Доведение до 100%-ного  исправного состояния наружных источников противопожарного водоснабжения.</w:t>
            </w:r>
          </w:p>
          <w:p w:rsidR="00D842AC" w:rsidRPr="00B9761B" w:rsidRDefault="00D842AC" w:rsidP="003524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9761B">
              <w:rPr>
                <w:rFonts w:ascii="Times New Roman" w:hAnsi="Times New Roman" w:cs="Times New Roman"/>
                <w:sz w:val="27"/>
                <w:szCs w:val="27"/>
              </w:rPr>
              <w:t>9. Обеспеченность добровольных пожарных дружин по основным видам средств:</w:t>
            </w:r>
          </w:p>
          <w:p w:rsidR="00D842AC" w:rsidRPr="00B9761B" w:rsidRDefault="00D842AC" w:rsidP="003524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9761B">
              <w:rPr>
                <w:rFonts w:ascii="Times New Roman" w:hAnsi="Times New Roman" w:cs="Times New Roman"/>
                <w:sz w:val="27"/>
                <w:szCs w:val="27"/>
              </w:rPr>
              <w:t>-боевая одежда: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- пожарно-техническое имущество.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10.Среднее время на ликвидацию 1 пожара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761B">
              <w:rPr>
                <w:spacing w:val="-4"/>
                <w:sz w:val="27"/>
                <w:szCs w:val="27"/>
              </w:rPr>
              <w:t xml:space="preserve">11.Создание минерализованных полос </w:t>
            </w:r>
            <w:r w:rsidR="00C427D2" w:rsidRPr="00B9761B">
              <w:rPr>
                <w:spacing w:val="-4"/>
                <w:sz w:val="27"/>
                <w:szCs w:val="27"/>
              </w:rPr>
              <w:t>между населенными</w:t>
            </w:r>
            <w:r w:rsidRPr="00B9761B">
              <w:rPr>
                <w:spacing w:val="-4"/>
                <w:sz w:val="27"/>
                <w:szCs w:val="27"/>
              </w:rPr>
              <w:t xml:space="preserve"> пунктами, % выполнения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pacing w:val="-4"/>
                <w:sz w:val="27"/>
                <w:szCs w:val="27"/>
              </w:rPr>
              <w:t>12.Укрепление противопожарного состояния территорий населенных пунктов (установка пожарных гидрантов и другого оборудования), % выполнения</w:t>
            </w:r>
          </w:p>
          <w:p w:rsidR="00D842AC" w:rsidRPr="00B9761B" w:rsidRDefault="00D842AC" w:rsidP="00E2200A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13. Количество аварий на гидротехнических сооружениях относительно базового 201</w:t>
            </w:r>
            <w:r w:rsidR="00E2200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 xml:space="preserve"> года.</w:t>
            </w:r>
          </w:p>
        </w:tc>
      </w:tr>
      <w:tr w:rsidR="00D842AC" w:rsidRPr="00CB4B61" w:rsidTr="00477A56">
        <w:trPr>
          <w:trHeight w:val="1266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Объем финансирования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муниципальной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программы по годам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реализации, тыс. руб.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ВСЕГО:</w:t>
            </w:r>
          </w:p>
          <w:p w:rsidR="00D842AC" w:rsidRPr="00B9761B" w:rsidRDefault="00212DF4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65</w:t>
            </w:r>
            <w:r w:rsidR="00D842AC" w:rsidRPr="00B9761B">
              <w:rPr>
                <w:sz w:val="27"/>
                <w:szCs w:val="27"/>
              </w:rPr>
              <w:t> </w:t>
            </w:r>
            <w:r w:rsidR="00655B5A" w:rsidRPr="00B9761B">
              <w:rPr>
                <w:sz w:val="27"/>
                <w:szCs w:val="27"/>
              </w:rPr>
              <w:t>325</w:t>
            </w:r>
            <w:r w:rsidR="00D842AC" w:rsidRPr="00B9761B">
              <w:rPr>
                <w:sz w:val="27"/>
                <w:szCs w:val="27"/>
              </w:rPr>
              <w:t>,</w:t>
            </w:r>
            <w:r w:rsidR="00655B5A" w:rsidRPr="00B9761B">
              <w:rPr>
                <w:sz w:val="27"/>
                <w:szCs w:val="27"/>
              </w:rPr>
              <w:t>0</w:t>
            </w:r>
            <w:r w:rsidR="00E2200A" w:rsidRPr="00B9761B">
              <w:rPr>
                <w:sz w:val="27"/>
                <w:szCs w:val="27"/>
              </w:rPr>
              <w:t>3</w:t>
            </w:r>
            <w:r w:rsidR="00D842AC" w:rsidRPr="00B9761B">
              <w:rPr>
                <w:sz w:val="27"/>
                <w:szCs w:val="27"/>
              </w:rPr>
              <w:t xml:space="preserve"> тыс. рублей 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в том числе: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- 8 206,2 тыс. рублей,</w:t>
            </w:r>
            <w:r w:rsidRPr="00B9761B">
              <w:rPr>
                <w:sz w:val="27"/>
                <w:szCs w:val="27"/>
              </w:rPr>
              <w:br/>
              <w:t>2017 год –7 391,60 тыс. рублей,</w:t>
            </w:r>
            <w:r w:rsidRPr="00B9761B">
              <w:rPr>
                <w:sz w:val="27"/>
                <w:szCs w:val="27"/>
              </w:rPr>
              <w:br/>
              <w:t>2018 год – 9 200,39 тыс. рублей,</w:t>
            </w:r>
            <w:r w:rsidRPr="00B9761B">
              <w:rPr>
                <w:sz w:val="27"/>
                <w:szCs w:val="27"/>
              </w:rPr>
              <w:br/>
              <w:t>2019 год -  9 829,66 тыс. рублей,</w:t>
            </w:r>
            <w:r w:rsidRPr="00B9761B">
              <w:rPr>
                <w:sz w:val="27"/>
                <w:szCs w:val="27"/>
              </w:rPr>
              <w:br/>
              <w:t xml:space="preserve">2020 год –10 </w:t>
            </w:r>
            <w:r w:rsidR="00E2200A" w:rsidRPr="00B9761B">
              <w:rPr>
                <w:sz w:val="27"/>
                <w:szCs w:val="27"/>
              </w:rPr>
              <w:t>6</w:t>
            </w:r>
            <w:r w:rsidR="00655B5A" w:rsidRPr="00B9761B">
              <w:rPr>
                <w:sz w:val="27"/>
                <w:szCs w:val="27"/>
              </w:rPr>
              <w:t>84</w:t>
            </w:r>
            <w:r w:rsidRPr="00B9761B">
              <w:rPr>
                <w:sz w:val="27"/>
                <w:szCs w:val="27"/>
              </w:rPr>
              <w:t>,</w:t>
            </w:r>
            <w:r w:rsidR="00655B5A" w:rsidRPr="00B9761B">
              <w:rPr>
                <w:sz w:val="27"/>
                <w:szCs w:val="27"/>
              </w:rPr>
              <w:t>7</w:t>
            </w:r>
            <w:r w:rsidR="00E2200A" w:rsidRPr="00B9761B">
              <w:rPr>
                <w:sz w:val="27"/>
                <w:szCs w:val="27"/>
              </w:rPr>
              <w:t>4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  <w:r w:rsidRPr="00B9761B">
              <w:rPr>
                <w:sz w:val="27"/>
                <w:szCs w:val="27"/>
              </w:rPr>
              <w:br/>
              <w:t>2021 год - 1</w:t>
            </w:r>
            <w:r w:rsidR="00655B5A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> </w:t>
            </w:r>
            <w:r w:rsidR="00655B5A" w:rsidRPr="00B9761B">
              <w:rPr>
                <w:sz w:val="27"/>
                <w:szCs w:val="27"/>
              </w:rPr>
              <w:t>0</w:t>
            </w:r>
            <w:r w:rsidR="00E2200A" w:rsidRPr="00B9761B">
              <w:rPr>
                <w:sz w:val="27"/>
                <w:szCs w:val="27"/>
              </w:rPr>
              <w:t>0</w:t>
            </w:r>
            <w:r w:rsidR="00655B5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>,7</w:t>
            </w:r>
            <w:r w:rsidR="00655B5A" w:rsidRPr="00B9761B">
              <w:rPr>
                <w:sz w:val="27"/>
                <w:szCs w:val="27"/>
              </w:rPr>
              <w:t>2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E2200A" w:rsidRPr="00B9761B">
              <w:rPr>
                <w:sz w:val="27"/>
                <w:szCs w:val="27"/>
              </w:rPr>
              <w:t>,</w:t>
            </w:r>
            <w:r w:rsidRPr="00B9761B">
              <w:rPr>
                <w:sz w:val="27"/>
                <w:szCs w:val="27"/>
              </w:rPr>
              <w:t xml:space="preserve"> </w:t>
            </w:r>
          </w:p>
          <w:p w:rsidR="00E2200A" w:rsidRPr="00B9761B" w:rsidRDefault="00E2200A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- 1</w:t>
            </w:r>
            <w:r w:rsidR="00655B5A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> </w:t>
            </w:r>
            <w:r w:rsidR="00655B5A" w:rsidRPr="00B9761B">
              <w:rPr>
                <w:sz w:val="27"/>
                <w:szCs w:val="27"/>
              </w:rPr>
              <w:t>00</w:t>
            </w:r>
            <w:r w:rsidRPr="00B9761B">
              <w:rPr>
                <w:sz w:val="27"/>
                <w:szCs w:val="27"/>
              </w:rPr>
              <w:t>6,7</w:t>
            </w:r>
            <w:r w:rsidR="00655B5A" w:rsidRPr="00B9761B">
              <w:rPr>
                <w:sz w:val="27"/>
                <w:szCs w:val="27"/>
              </w:rPr>
              <w:t>2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212DF4" w:rsidRPr="00B9761B" w:rsidRDefault="00E2200A" w:rsidP="00212DF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</w:t>
            </w:r>
            <w:r w:rsidR="00212DF4" w:rsidRPr="00B9761B">
              <w:rPr>
                <w:sz w:val="27"/>
                <w:szCs w:val="27"/>
              </w:rPr>
              <w:t>0 тыс. рублей</w:t>
            </w:r>
          </w:p>
          <w:p w:rsidR="00E2200A" w:rsidRPr="00B9761B" w:rsidRDefault="00E2200A" w:rsidP="00E220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</w:t>
            </w:r>
            <w:r w:rsidR="00ED7723" w:rsidRPr="00B9761B">
              <w:rPr>
                <w:sz w:val="27"/>
                <w:szCs w:val="27"/>
              </w:rPr>
              <w:t>4</w:t>
            </w:r>
            <w:r w:rsidRPr="00B9761B">
              <w:rPr>
                <w:sz w:val="27"/>
                <w:szCs w:val="27"/>
              </w:rPr>
              <w:t xml:space="preserve"> год - </w:t>
            </w:r>
            <w:r w:rsidR="00212DF4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из них: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местный бюджет</w:t>
            </w:r>
          </w:p>
          <w:p w:rsidR="003D4725" w:rsidRPr="00B9761B" w:rsidRDefault="003D4725" w:rsidP="003D472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90 907,13 тыс. рублей </w:t>
            </w:r>
          </w:p>
          <w:p w:rsidR="003D4725" w:rsidRPr="00B9761B" w:rsidRDefault="003D4725" w:rsidP="003D472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lastRenderedPageBreak/>
              <w:t>в том числе:</w:t>
            </w:r>
          </w:p>
          <w:p w:rsidR="00ED7723" w:rsidRPr="00B9761B" w:rsidRDefault="00ED7723" w:rsidP="00ED772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65 325,03 тыс. рублей </w:t>
            </w:r>
          </w:p>
          <w:p w:rsidR="00ED7723" w:rsidRPr="00B9761B" w:rsidRDefault="00ED7723" w:rsidP="00ED772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в том числе:</w:t>
            </w:r>
          </w:p>
          <w:p w:rsidR="00ED7723" w:rsidRPr="00B9761B" w:rsidRDefault="00ED7723" w:rsidP="00ED772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- 8 206,2 тыс. рублей,</w:t>
            </w:r>
            <w:r w:rsidRPr="00B9761B">
              <w:rPr>
                <w:sz w:val="27"/>
                <w:szCs w:val="27"/>
              </w:rPr>
              <w:br/>
              <w:t>2017 год –7 391,60 тыс. рублей,</w:t>
            </w:r>
            <w:r w:rsidRPr="00B9761B">
              <w:rPr>
                <w:sz w:val="27"/>
                <w:szCs w:val="27"/>
              </w:rPr>
              <w:br/>
              <w:t>2018 год – 9 200,39 тыс. рублей,</w:t>
            </w:r>
            <w:r w:rsidRPr="00B9761B">
              <w:rPr>
                <w:sz w:val="27"/>
                <w:szCs w:val="27"/>
              </w:rPr>
              <w:br/>
              <w:t>2019 год -  9 829,66 тыс. рублей,</w:t>
            </w:r>
            <w:r w:rsidRPr="00B9761B">
              <w:rPr>
                <w:sz w:val="27"/>
                <w:szCs w:val="27"/>
              </w:rPr>
              <w:br/>
              <w:t>2020 год –10 684,74 тыс. рублей,</w:t>
            </w:r>
            <w:r w:rsidRPr="00B9761B">
              <w:rPr>
                <w:sz w:val="27"/>
                <w:szCs w:val="27"/>
              </w:rPr>
              <w:br/>
              <w:t xml:space="preserve">2021 год - 10 005,72 тыс. рублей, </w:t>
            </w:r>
          </w:p>
          <w:p w:rsidR="00ED7723" w:rsidRPr="00B9761B" w:rsidRDefault="00ED7723" w:rsidP="00ED772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- 10 006,72 тыс. рублей,</w:t>
            </w:r>
          </w:p>
          <w:p w:rsidR="00ED7723" w:rsidRPr="00B9761B" w:rsidRDefault="00ED7723" w:rsidP="00ED772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2023 год - 0 тыс. рублей</w:t>
            </w:r>
          </w:p>
          <w:p w:rsidR="00ED7723" w:rsidRPr="00B9761B" w:rsidRDefault="00ED7723" w:rsidP="00ED772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- 0 тыс. рублей </w:t>
            </w:r>
          </w:p>
          <w:p w:rsidR="00D842AC" w:rsidRPr="00B9761B" w:rsidRDefault="00D842AC" w:rsidP="00ED7723">
            <w:pPr>
              <w:widowControl w:val="0"/>
              <w:autoSpaceDE w:val="0"/>
              <w:autoSpaceDN w:val="0"/>
              <w:adjustRightInd w:val="0"/>
              <w:ind w:firstLine="384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Всего -  </w:t>
            </w:r>
            <w:r w:rsidR="00CD6CA1" w:rsidRPr="00B9761B">
              <w:rPr>
                <w:sz w:val="27"/>
                <w:szCs w:val="27"/>
              </w:rPr>
              <w:t>41</w:t>
            </w:r>
            <w:r w:rsidR="007E5C32" w:rsidRPr="00B9761B">
              <w:rPr>
                <w:sz w:val="27"/>
                <w:szCs w:val="27"/>
              </w:rPr>
              <w:t xml:space="preserve"> </w:t>
            </w:r>
            <w:r w:rsidR="00CD6CA1" w:rsidRPr="00B9761B">
              <w:rPr>
                <w:sz w:val="27"/>
                <w:szCs w:val="27"/>
              </w:rPr>
              <w:t>445</w:t>
            </w:r>
            <w:r w:rsidRPr="00B9761B">
              <w:rPr>
                <w:bCs/>
                <w:sz w:val="27"/>
                <w:szCs w:val="27"/>
              </w:rPr>
              <w:t>,</w:t>
            </w:r>
            <w:r w:rsidR="007E5C32" w:rsidRPr="00B9761B">
              <w:rPr>
                <w:bCs/>
                <w:sz w:val="27"/>
                <w:szCs w:val="27"/>
              </w:rPr>
              <w:t>6</w:t>
            </w:r>
            <w:r w:rsidR="00CD6CA1" w:rsidRPr="00B9761B">
              <w:rPr>
                <w:bCs/>
                <w:sz w:val="27"/>
                <w:szCs w:val="27"/>
              </w:rPr>
              <w:t>5</w:t>
            </w:r>
            <w:r w:rsidRPr="00B9761B">
              <w:rPr>
                <w:bCs/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bCs/>
                <w:sz w:val="27"/>
                <w:szCs w:val="27"/>
              </w:rPr>
              <w:t>в том числе: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- 5 286,96 тыс. рублей,</w:t>
            </w:r>
            <w:r w:rsidRPr="00B9761B">
              <w:rPr>
                <w:sz w:val="27"/>
                <w:szCs w:val="27"/>
              </w:rPr>
              <w:br/>
              <w:t>2017 год - 4 344,92 тыс. рублей,</w:t>
            </w:r>
            <w:r w:rsidRPr="00B9761B">
              <w:rPr>
                <w:sz w:val="27"/>
                <w:szCs w:val="27"/>
              </w:rPr>
              <w:br/>
              <w:t>2018 год - 5 805,6 тыс. рублей,</w:t>
            </w:r>
            <w:r w:rsidRPr="00B9761B">
              <w:rPr>
                <w:sz w:val="27"/>
                <w:szCs w:val="27"/>
              </w:rPr>
              <w:br/>
              <w:t>2019 год - 6 494,04 тыс. рублей,</w:t>
            </w:r>
            <w:r w:rsidRPr="00B9761B">
              <w:rPr>
                <w:sz w:val="27"/>
                <w:szCs w:val="27"/>
              </w:rPr>
              <w:br/>
              <w:t>2020 год - 6 </w:t>
            </w:r>
            <w:r w:rsidR="007E5C32" w:rsidRPr="00B9761B">
              <w:rPr>
                <w:sz w:val="27"/>
                <w:szCs w:val="27"/>
              </w:rPr>
              <w:t>5</w:t>
            </w:r>
            <w:r w:rsidR="00CD6CA1" w:rsidRPr="00B9761B">
              <w:rPr>
                <w:sz w:val="27"/>
                <w:szCs w:val="27"/>
              </w:rPr>
              <w:t>70</w:t>
            </w:r>
            <w:r w:rsidRPr="00B9761B">
              <w:rPr>
                <w:sz w:val="27"/>
                <w:szCs w:val="27"/>
              </w:rPr>
              <w:t>,</w:t>
            </w:r>
            <w:r w:rsidR="00CD6CA1" w:rsidRPr="00B9761B">
              <w:rPr>
                <w:sz w:val="27"/>
                <w:szCs w:val="27"/>
              </w:rPr>
              <w:t>35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  <w:r w:rsidRPr="00B9761B">
              <w:rPr>
                <w:sz w:val="27"/>
                <w:szCs w:val="27"/>
              </w:rPr>
              <w:br/>
              <w:t xml:space="preserve">2021 год - </w:t>
            </w:r>
            <w:r w:rsidR="00CD6CA1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 </w:t>
            </w:r>
            <w:r w:rsidR="00CD6CA1" w:rsidRPr="00B9761B">
              <w:rPr>
                <w:sz w:val="27"/>
                <w:szCs w:val="27"/>
              </w:rPr>
              <w:t>471</w:t>
            </w:r>
            <w:r w:rsidRPr="00B9761B">
              <w:rPr>
                <w:sz w:val="27"/>
                <w:szCs w:val="27"/>
              </w:rPr>
              <w:t>,</w:t>
            </w:r>
            <w:r w:rsidR="00CD6CA1" w:rsidRPr="00B9761B">
              <w:rPr>
                <w:sz w:val="27"/>
                <w:szCs w:val="27"/>
              </w:rPr>
              <w:t>39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7E5C32" w:rsidRPr="00B9761B">
              <w:rPr>
                <w:sz w:val="27"/>
                <w:szCs w:val="27"/>
              </w:rPr>
              <w:t>,</w:t>
            </w:r>
          </w:p>
          <w:p w:rsidR="007E5C32" w:rsidRPr="00B9761B" w:rsidRDefault="007E5C32" w:rsidP="007E5C32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2022 год - </w:t>
            </w:r>
            <w:r w:rsidR="00CD6CA1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 </w:t>
            </w:r>
            <w:r w:rsidR="00CD6CA1" w:rsidRPr="00B9761B">
              <w:rPr>
                <w:sz w:val="27"/>
                <w:szCs w:val="27"/>
              </w:rPr>
              <w:t>472</w:t>
            </w:r>
            <w:r w:rsidRPr="00B9761B">
              <w:rPr>
                <w:sz w:val="27"/>
                <w:szCs w:val="27"/>
              </w:rPr>
              <w:t>,</w:t>
            </w:r>
            <w:r w:rsidR="00CD6CA1" w:rsidRPr="00B9761B">
              <w:rPr>
                <w:sz w:val="27"/>
                <w:szCs w:val="27"/>
              </w:rPr>
              <w:t>39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7E5C32" w:rsidRPr="00B9761B" w:rsidRDefault="007E5C32" w:rsidP="007E5C32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</w:t>
            </w:r>
            <w:r w:rsidR="00CD6CA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7E5C32" w:rsidRPr="00B9761B" w:rsidRDefault="007E5C32" w:rsidP="007E5C32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</w:t>
            </w:r>
            <w:r w:rsidR="00CD6CA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A15B1D" w:rsidRPr="00B9761B">
              <w:rPr>
                <w:sz w:val="27"/>
                <w:szCs w:val="27"/>
              </w:rPr>
              <w:t>.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ind w:firstLine="384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Подпрограмма 2. </w:t>
            </w:r>
            <w:r w:rsidRPr="00B9761B">
              <w:rPr>
                <w:bCs/>
                <w:sz w:val="27"/>
                <w:szCs w:val="27"/>
              </w:rPr>
              <w:t>«Обеспечение первичных мер пожарной безопасности»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Всего - </w:t>
            </w:r>
            <w:r w:rsidRPr="00B9761B">
              <w:rPr>
                <w:bCs/>
                <w:sz w:val="27"/>
                <w:szCs w:val="27"/>
              </w:rPr>
              <w:t>1</w:t>
            </w:r>
            <w:r w:rsidR="00CE53D8" w:rsidRPr="00B9761B">
              <w:rPr>
                <w:bCs/>
                <w:sz w:val="27"/>
                <w:szCs w:val="27"/>
              </w:rPr>
              <w:t>4</w:t>
            </w:r>
            <w:r w:rsidRPr="00B9761B">
              <w:rPr>
                <w:bCs/>
                <w:sz w:val="27"/>
                <w:szCs w:val="27"/>
              </w:rPr>
              <w:t> </w:t>
            </w:r>
            <w:r w:rsidR="00CE53D8" w:rsidRPr="00B9761B">
              <w:rPr>
                <w:bCs/>
                <w:sz w:val="27"/>
                <w:szCs w:val="27"/>
              </w:rPr>
              <w:t>388</w:t>
            </w:r>
            <w:r w:rsidRPr="00B9761B">
              <w:rPr>
                <w:bCs/>
                <w:sz w:val="27"/>
                <w:szCs w:val="27"/>
              </w:rPr>
              <w:t>,</w:t>
            </w:r>
            <w:r w:rsidR="00A15B1D" w:rsidRPr="00B9761B">
              <w:rPr>
                <w:bCs/>
                <w:sz w:val="27"/>
                <w:szCs w:val="27"/>
              </w:rPr>
              <w:t>6</w:t>
            </w:r>
            <w:r w:rsidR="00CE53D8" w:rsidRPr="00B9761B">
              <w:rPr>
                <w:bCs/>
                <w:sz w:val="27"/>
                <w:szCs w:val="27"/>
              </w:rPr>
              <w:t>4</w:t>
            </w:r>
            <w:r w:rsidRPr="00B9761B">
              <w:rPr>
                <w:bCs/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bCs/>
                <w:sz w:val="27"/>
                <w:szCs w:val="27"/>
              </w:rPr>
              <w:t>в том числе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- 1 905,02  тыс. рублей,</w:t>
            </w:r>
            <w:r w:rsidRPr="00B9761B">
              <w:rPr>
                <w:sz w:val="27"/>
                <w:szCs w:val="27"/>
              </w:rPr>
              <w:br/>
              <w:t>2017 год - 1 818,58  тыс. рублей,</w:t>
            </w:r>
            <w:r w:rsidRPr="00B9761B">
              <w:rPr>
                <w:sz w:val="27"/>
                <w:szCs w:val="27"/>
              </w:rPr>
              <w:br/>
              <w:t>2018 год - 1 929,56   тыс. рублей,</w:t>
            </w:r>
            <w:r w:rsidRPr="00B9761B">
              <w:rPr>
                <w:sz w:val="27"/>
                <w:szCs w:val="27"/>
              </w:rPr>
              <w:br/>
              <w:t>2019 год - 2 058,50  тыс. рублей,</w:t>
            </w:r>
            <w:r w:rsidRPr="00B9761B">
              <w:rPr>
                <w:sz w:val="27"/>
                <w:szCs w:val="27"/>
              </w:rPr>
              <w:br/>
              <w:t>2020 год - 2 22</w:t>
            </w:r>
            <w:r w:rsidR="00CE53D8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>,</w:t>
            </w:r>
            <w:r w:rsidR="00CE53D8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6  тыс. рублей,</w:t>
            </w:r>
            <w:r w:rsidRPr="00B9761B">
              <w:rPr>
                <w:sz w:val="27"/>
                <w:szCs w:val="27"/>
              </w:rPr>
              <w:br/>
              <w:t>2</w:t>
            </w:r>
            <w:r w:rsidR="00A15B1D" w:rsidRPr="00B9761B">
              <w:rPr>
                <w:sz w:val="27"/>
                <w:szCs w:val="27"/>
              </w:rPr>
              <w:t>021 год - 2 2</w:t>
            </w:r>
            <w:r w:rsidR="00CE53D8" w:rsidRPr="00B9761B">
              <w:rPr>
                <w:sz w:val="27"/>
                <w:szCs w:val="27"/>
              </w:rPr>
              <w:t>25</w:t>
            </w:r>
            <w:r w:rsidR="00A15B1D" w:rsidRPr="00B9761B">
              <w:rPr>
                <w:sz w:val="27"/>
                <w:szCs w:val="27"/>
              </w:rPr>
              <w:t>,</w:t>
            </w:r>
            <w:r w:rsidR="00CE53D8" w:rsidRPr="00B9761B">
              <w:rPr>
                <w:sz w:val="27"/>
                <w:szCs w:val="27"/>
              </w:rPr>
              <w:t>6</w:t>
            </w:r>
            <w:r w:rsidR="00A15B1D" w:rsidRPr="00B9761B">
              <w:rPr>
                <w:sz w:val="27"/>
                <w:szCs w:val="27"/>
              </w:rPr>
              <w:t>6  тыс. рублей,</w:t>
            </w:r>
          </w:p>
          <w:p w:rsidR="00A15B1D" w:rsidRPr="00B9761B" w:rsidRDefault="00A15B1D" w:rsidP="00A15B1D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- 2 2</w:t>
            </w:r>
            <w:r w:rsidR="00CE53D8" w:rsidRPr="00B9761B">
              <w:rPr>
                <w:sz w:val="27"/>
                <w:szCs w:val="27"/>
              </w:rPr>
              <w:t>25</w:t>
            </w:r>
            <w:r w:rsidRPr="00B9761B">
              <w:rPr>
                <w:sz w:val="27"/>
                <w:szCs w:val="27"/>
              </w:rPr>
              <w:t>,</w:t>
            </w:r>
            <w:r w:rsidR="00CE53D8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6  тыс. рублей,</w:t>
            </w:r>
          </w:p>
          <w:p w:rsidR="00A15B1D" w:rsidRPr="00B9761B" w:rsidRDefault="00A15B1D" w:rsidP="00A15B1D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</w:t>
            </w:r>
            <w:r w:rsidR="00CE53D8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A15B1D" w:rsidRPr="00B9761B" w:rsidRDefault="00A15B1D" w:rsidP="00A15B1D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</w:t>
            </w:r>
            <w:r w:rsidR="00CE53D8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рублей.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ind w:firstLine="384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Всего - </w:t>
            </w:r>
            <w:r w:rsidR="009C0891" w:rsidRPr="00B9761B">
              <w:rPr>
                <w:sz w:val="27"/>
                <w:szCs w:val="27"/>
              </w:rPr>
              <w:t>9</w:t>
            </w:r>
            <w:r w:rsidRPr="00B9761B">
              <w:rPr>
                <w:bCs/>
                <w:sz w:val="27"/>
                <w:szCs w:val="27"/>
              </w:rPr>
              <w:t> </w:t>
            </w:r>
            <w:r w:rsidR="009C0891" w:rsidRPr="00B9761B">
              <w:rPr>
                <w:bCs/>
                <w:sz w:val="27"/>
                <w:szCs w:val="27"/>
              </w:rPr>
              <w:t>490</w:t>
            </w:r>
            <w:r w:rsidRPr="00B9761B">
              <w:rPr>
                <w:bCs/>
                <w:sz w:val="27"/>
                <w:szCs w:val="27"/>
              </w:rPr>
              <w:t>,</w:t>
            </w:r>
            <w:r w:rsidR="009C0891" w:rsidRPr="00B9761B">
              <w:rPr>
                <w:bCs/>
                <w:sz w:val="27"/>
                <w:szCs w:val="27"/>
              </w:rPr>
              <w:t>74</w:t>
            </w:r>
            <w:r w:rsidRPr="00B9761B">
              <w:rPr>
                <w:bCs/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bCs/>
                <w:sz w:val="27"/>
                <w:szCs w:val="27"/>
              </w:rPr>
              <w:t>В том числе: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 1 014,22 тыс. рублей,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2017 год -  1 228,10 тыс. рублей,</w:t>
            </w:r>
          </w:p>
          <w:p w:rsidR="00D842AC" w:rsidRPr="00B9761B" w:rsidRDefault="00D842AC" w:rsidP="00477A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2018 год -  1 465,23  тыс. рублей,</w:t>
            </w:r>
            <w:r w:rsidRPr="00B9761B">
              <w:rPr>
                <w:sz w:val="27"/>
                <w:szCs w:val="27"/>
              </w:rPr>
              <w:br/>
            </w:r>
            <w:r w:rsidRPr="00B9761B">
              <w:rPr>
                <w:sz w:val="27"/>
                <w:szCs w:val="27"/>
              </w:rPr>
              <w:lastRenderedPageBreak/>
              <w:t>2019 год -  1 277,12  тыс. рублей,</w:t>
            </w:r>
            <w:r w:rsidRPr="00B9761B">
              <w:rPr>
                <w:sz w:val="27"/>
                <w:szCs w:val="27"/>
              </w:rPr>
              <w:br/>
              <w:t>2020 год -  1</w:t>
            </w:r>
            <w:r w:rsidR="00477A56" w:rsidRPr="00B9761B">
              <w:rPr>
                <w:sz w:val="27"/>
                <w:szCs w:val="27"/>
              </w:rPr>
              <w:t> </w:t>
            </w:r>
            <w:r w:rsidR="009C0891" w:rsidRPr="00B9761B">
              <w:rPr>
                <w:sz w:val="27"/>
                <w:szCs w:val="27"/>
              </w:rPr>
              <w:t>888</w:t>
            </w:r>
            <w:r w:rsidR="00477A56" w:rsidRPr="00B9761B">
              <w:rPr>
                <w:sz w:val="27"/>
                <w:szCs w:val="27"/>
              </w:rPr>
              <w:t>,</w:t>
            </w:r>
            <w:r w:rsidR="009C0891" w:rsidRPr="00B9761B">
              <w:rPr>
                <w:sz w:val="27"/>
                <w:szCs w:val="27"/>
              </w:rPr>
              <w:t>73</w:t>
            </w:r>
            <w:r w:rsidRPr="00B9761B">
              <w:rPr>
                <w:sz w:val="27"/>
                <w:szCs w:val="27"/>
              </w:rPr>
              <w:t xml:space="preserve">  тыс. рублей,</w:t>
            </w:r>
            <w:r w:rsidRPr="00B9761B">
              <w:rPr>
                <w:sz w:val="27"/>
                <w:szCs w:val="27"/>
              </w:rPr>
              <w:br/>
              <w:t>2021 год -  1 </w:t>
            </w:r>
            <w:r w:rsidR="009C0891" w:rsidRPr="00B9761B">
              <w:rPr>
                <w:sz w:val="27"/>
                <w:szCs w:val="27"/>
              </w:rPr>
              <w:t>308</w:t>
            </w:r>
            <w:r w:rsidRPr="00B9761B">
              <w:rPr>
                <w:sz w:val="27"/>
                <w:szCs w:val="27"/>
              </w:rPr>
              <w:t>,6</w:t>
            </w:r>
            <w:r w:rsidR="009C0891" w:rsidRPr="00B9761B">
              <w:rPr>
                <w:sz w:val="27"/>
                <w:szCs w:val="27"/>
              </w:rPr>
              <w:t>7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477A56" w:rsidRPr="00B9761B">
              <w:rPr>
                <w:sz w:val="27"/>
                <w:szCs w:val="27"/>
              </w:rPr>
              <w:t>,</w:t>
            </w:r>
          </w:p>
          <w:p w:rsidR="00477A56" w:rsidRPr="00B9761B" w:rsidRDefault="00477A56" w:rsidP="00477A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 1 </w:t>
            </w:r>
            <w:r w:rsidR="009C0891" w:rsidRPr="00B9761B">
              <w:rPr>
                <w:sz w:val="27"/>
                <w:szCs w:val="27"/>
              </w:rPr>
              <w:t>308</w:t>
            </w:r>
            <w:r w:rsidRPr="00B9761B">
              <w:rPr>
                <w:sz w:val="27"/>
                <w:szCs w:val="27"/>
              </w:rPr>
              <w:t>,6</w:t>
            </w:r>
            <w:r w:rsidR="009C0891" w:rsidRPr="00B9761B">
              <w:rPr>
                <w:sz w:val="27"/>
                <w:szCs w:val="27"/>
              </w:rPr>
              <w:t>7</w:t>
            </w:r>
            <w:r w:rsidRPr="00B9761B">
              <w:rPr>
                <w:sz w:val="27"/>
                <w:szCs w:val="27"/>
              </w:rPr>
              <w:t xml:space="preserve"> тыс. рублей, </w:t>
            </w:r>
          </w:p>
          <w:p w:rsidR="00477A56" w:rsidRPr="00B9761B" w:rsidRDefault="00477A56" w:rsidP="00477A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 </w:t>
            </w:r>
            <w:r w:rsidR="009C089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477A56" w:rsidRPr="00095605" w:rsidRDefault="00477A56" w:rsidP="009C089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 </w:t>
            </w:r>
            <w:r w:rsidR="009C089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рублей.</w:t>
            </w:r>
          </w:p>
        </w:tc>
      </w:tr>
      <w:tr w:rsidR="00D842AC" w:rsidRPr="00CB4B61" w:rsidTr="00352468">
        <w:trPr>
          <w:trHeight w:val="1612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lastRenderedPageBreak/>
              <w:t>Адрес  размещения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 xml:space="preserve">муниципальной программы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в информационно-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телекоммуникационной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сети Интернет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86" w:firstLine="14"/>
              <w:jc w:val="both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  <w:lang w:val="en-US"/>
              </w:rPr>
              <w:t>http</w:t>
            </w:r>
            <w:r w:rsidRPr="00CB4B61">
              <w:rPr>
                <w:sz w:val="27"/>
                <w:szCs w:val="27"/>
              </w:rPr>
              <w:t>:// www.nevyansk66.ru/</w:t>
            </w:r>
          </w:p>
        </w:tc>
      </w:tr>
    </w:tbl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1. «Характеристика и анализ проблемы, на решение которой направлена муниципальная программа «Обеспечение</w:t>
      </w:r>
      <w:r w:rsidR="00036AA0">
        <w:rPr>
          <w:b/>
          <w:sz w:val="27"/>
          <w:szCs w:val="27"/>
        </w:rPr>
        <w:t xml:space="preserve"> </w:t>
      </w:r>
      <w:r w:rsidRPr="00CB4B61">
        <w:rPr>
          <w:b/>
          <w:sz w:val="27"/>
          <w:szCs w:val="27"/>
        </w:rPr>
        <w:t xml:space="preserve">общественной  безопасности населения Невьянского городского округа </w:t>
      </w:r>
      <w:r w:rsidRPr="00B9761B">
        <w:rPr>
          <w:b/>
          <w:sz w:val="27"/>
          <w:szCs w:val="27"/>
        </w:rPr>
        <w:t>до 202</w:t>
      </w:r>
      <w:r w:rsidR="00C427D2" w:rsidRPr="00B9761B">
        <w:rPr>
          <w:b/>
          <w:sz w:val="27"/>
          <w:szCs w:val="27"/>
        </w:rPr>
        <w:t>4</w:t>
      </w:r>
      <w:r w:rsidRPr="00B9761B">
        <w:rPr>
          <w:b/>
          <w:sz w:val="27"/>
          <w:szCs w:val="27"/>
        </w:rPr>
        <w:t xml:space="preserve"> года</w:t>
      </w:r>
      <w:r w:rsidRPr="00CB4B61">
        <w:rPr>
          <w:b/>
          <w:sz w:val="27"/>
          <w:szCs w:val="27"/>
        </w:rPr>
        <w:t>»</w:t>
      </w:r>
    </w:p>
    <w:p w:rsidR="00D842AC" w:rsidRPr="00CB4B61" w:rsidRDefault="00D842AC" w:rsidP="00D842AC">
      <w:pPr>
        <w:rPr>
          <w:sz w:val="27"/>
          <w:szCs w:val="27"/>
        </w:rPr>
      </w:pP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Муниципальное образование Невьянский городской округ расположено на территории Российской Федерации в юго-западной части Свердловской области.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Районный центр – город Невьянск, который находится в </w:t>
      </w:r>
      <w:smartTag w:uri="urn:schemas-microsoft-com:office:smarttags" w:element="metricconverter">
        <w:smartTagPr>
          <w:attr w:name="ProductID" w:val="86 км"/>
        </w:smartTagPr>
        <w:r w:rsidRPr="00CB4B61">
          <w:rPr>
            <w:sz w:val="27"/>
            <w:szCs w:val="27"/>
          </w:rPr>
          <w:t>86 км</w:t>
        </w:r>
      </w:smartTag>
      <w:r w:rsidRPr="00CB4B61">
        <w:rPr>
          <w:sz w:val="27"/>
          <w:szCs w:val="27"/>
        </w:rPr>
        <w:t xml:space="preserve"> от областного центра города Екатеринбурга и в </w:t>
      </w:r>
      <w:smartTag w:uri="urn:schemas-microsoft-com:office:smarttags" w:element="metricconverter">
        <w:smartTagPr>
          <w:attr w:name="ProductID" w:val="50 км"/>
        </w:smartTagPr>
        <w:r w:rsidRPr="00CB4B61">
          <w:rPr>
            <w:sz w:val="27"/>
            <w:szCs w:val="27"/>
          </w:rPr>
          <w:t>50 км</w:t>
        </w:r>
      </w:smartTag>
      <w:r w:rsidRPr="00CB4B61">
        <w:rPr>
          <w:sz w:val="27"/>
          <w:szCs w:val="27"/>
        </w:rPr>
        <w:t xml:space="preserve"> от центра Горно-Заводского округа города Нижнего Тагила.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Общая площадь района составляет 2176 квадратных километра, протяженность района с севера на юг – </w:t>
      </w:r>
      <w:smartTag w:uri="urn:schemas-microsoft-com:office:smarttags" w:element="metricconverter">
        <w:smartTagPr>
          <w:attr w:name="ProductID" w:val="71 км"/>
        </w:smartTagPr>
        <w:r w:rsidRPr="00CB4B61">
          <w:rPr>
            <w:sz w:val="27"/>
            <w:szCs w:val="27"/>
          </w:rPr>
          <w:t>71 км</w:t>
        </w:r>
      </w:smartTag>
      <w:r w:rsidRPr="00CB4B61">
        <w:rPr>
          <w:sz w:val="27"/>
          <w:szCs w:val="27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46 км"/>
        </w:smartTagPr>
        <w:r w:rsidRPr="00CB4B61">
          <w:rPr>
            <w:sz w:val="27"/>
            <w:szCs w:val="27"/>
          </w:rPr>
          <w:t>46 км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Безопасность жителей Невьянского городского округа в значительной мере зависит от расположенных на его территории и на территориях соседних муниципальных образований предприятий и объектов, имеющих опасные производства.  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Город Невьянск вместе с городом Кировградом, и с группой других индустриальных населенных пунктов образуют промышленный узел, в котором преобладающее значение имеют машиностроение, цветная металлургия, производство строительных материалов, золотодобывающая промышленность, производство взрывчатых веществ, легкая промышленность.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На территории города Невьянска находится пруд площадью 8,5 кв.км, объемом  33 млн.куб. метров, выше которого расположен каскад прудов и водохранилищ ( Нейво-Рудянский пруд, Верх-Нейвинское водохранилище и озеро Таватуй) общим объемом 168,5 млн. куб.метров.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западной части округа проходит железная дорога Екатеринбург – Н-Тагил протяженностью </w:t>
      </w:r>
      <w:smartTag w:uri="urn:schemas-microsoft-com:office:smarttags" w:element="metricconverter">
        <w:smartTagPr>
          <w:attr w:name="ProductID" w:val="70 км"/>
        </w:smartTagPr>
        <w:r w:rsidRPr="00CB4B61">
          <w:rPr>
            <w:sz w:val="27"/>
            <w:szCs w:val="27"/>
          </w:rPr>
          <w:t>70 км</w:t>
        </w:r>
      </w:smartTag>
      <w:r w:rsidRPr="00CB4B61">
        <w:rPr>
          <w:sz w:val="27"/>
          <w:szCs w:val="27"/>
        </w:rPr>
        <w:t xml:space="preserve"> (двухколейная, электрифицированная) по которой провозят различные грузы, в том числе и опасные. На данном участке дороги находится 10 станций, два железнодорожных моста (через реку Нейва и реку Шуралка). Опасными  участками дороги являются пересечения с газопроводами на </w:t>
      </w:r>
      <w:smartTag w:uri="urn:schemas-microsoft-com:office:smarttags" w:element="metricconverter">
        <w:smartTagPr>
          <w:attr w:name="ProductID" w:val="405 км"/>
        </w:smartTagPr>
        <w:r w:rsidRPr="00CB4B61">
          <w:rPr>
            <w:sz w:val="27"/>
            <w:szCs w:val="27"/>
          </w:rPr>
          <w:t>405 км</w:t>
        </w:r>
      </w:smartTag>
      <w:r w:rsidRPr="00CB4B61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412 км"/>
        </w:smartTagPr>
        <w:r w:rsidRPr="00CB4B61">
          <w:rPr>
            <w:sz w:val="27"/>
            <w:szCs w:val="27"/>
          </w:rPr>
          <w:t>412 км</w:t>
        </w:r>
      </w:smartTag>
      <w:r w:rsidRPr="00CB4B61">
        <w:rPr>
          <w:sz w:val="27"/>
          <w:szCs w:val="27"/>
        </w:rPr>
        <w:t xml:space="preserve">, на ст.Шурала и ст.В-Нейвинск.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 территории  района проходят следующие автомагистрали и автодороги: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1.</w:t>
      </w:r>
      <w:r w:rsidR="00036AA0">
        <w:rPr>
          <w:sz w:val="27"/>
          <w:szCs w:val="27"/>
        </w:rPr>
        <w:t xml:space="preserve"> </w:t>
      </w:r>
      <w:r w:rsidRPr="00CB4B61">
        <w:rPr>
          <w:sz w:val="27"/>
          <w:szCs w:val="27"/>
        </w:rPr>
        <w:t xml:space="preserve">Автомагистраль республиканского значения «Екатеринбург-Серов» в два направления общей протяженностью </w:t>
      </w:r>
      <w:smartTag w:uri="urn:schemas-microsoft-com:office:smarttags" w:element="metricconverter">
        <w:smartTagPr>
          <w:attr w:name="ProductID" w:val="135 км"/>
        </w:smartTagPr>
        <w:r w:rsidRPr="00CB4B61">
          <w:rPr>
            <w:sz w:val="27"/>
            <w:szCs w:val="27"/>
          </w:rPr>
          <w:t>135 км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2.</w:t>
      </w:r>
      <w:r w:rsidR="00036AA0">
        <w:rPr>
          <w:sz w:val="27"/>
          <w:szCs w:val="27"/>
        </w:rPr>
        <w:t xml:space="preserve"> </w:t>
      </w:r>
      <w:r w:rsidRPr="00CB4B61">
        <w:rPr>
          <w:sz w:val="27"/>
          <w:szCs w:val="27"/>
        </w:rPr>
        <w:t>Автомагистраль областного значения «Невьянск-Реж», протяженностью</w:t>
      </w:r>
      <w:r w:rsidR="00036AA0">
        <w:rPr>
          <w:sz w:val="27"/>
          <w:szCs w:val="27"/>
        </w:rPr>
        <w:t xml:space="preserve">      </w:t>
      </w:r>
      <w:r w:rsidRPr="00CB4B61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45 км"/>
        </w:smartTagPr>
        <w:r w:rsidRPr="00CB4B61">
          <w:rPr>
            <w:sz w:val="27"/>
            <w:szCs w:val="27"/>
          </w:rPr>
          <w:t>45 км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lastRenderedPageBreak/>
        <w:t xml:space="preserve">3.Дороги районного значения общей протяженностью </w:t>
      </w:r>
      <w:smartTag w:uri="urn:schemas-microsoft-com:office:smarttags" w:element="metricconverter">
        <w:smartTagPr>
          <w:attr w:name="ProductID" w:val="108,2 км"/>
        </w:smartTagPr>
        <w:r w:rsidRPr="00CB4B61">
          <w:rPr>
            <w:sz w:val="27"/>
            <w:szCs w:val="27"/>
          </w:rPr>
          <w:t>108,2 км</w:t>
        </w:r>
      </w:smartTag>
      <w:r w:rsidRPr="00CB4B61">
        <w:rPr>
          <w:sz w:val="27"/>
          <w:szCs w:val="27"/>
        </w:rPr>
        <w:t xml:space="preserve">. В том числе </w:t>
      </w:r>
      <w:smartTag w:uri="urn:schemas-microsoft-com:office:smarttags" w:element="metricconverter">
        <w:smartTagPr>
          <w:attr w:name="ProductID" w:val="17 км"/>
        </w:smartTagPr>
        <w:r w:rsidRPr="00CB4B61">
          <w:rPr>
            <w:sz w:val="27"/>
            <w:szCs w:val="27"/>
          </w:rPr>
          <w:t>17 км</w:t>
        </w:r>
      </w:smartTag>
      <w:r w:rsidRPr="00CB4B61">
        <w:rPr>
          <w:sz w:val="27"/>
          <w:szCs w:val="27"/>
        </w:rPr>
        <w:t xml:space="preserve"> со щебеночным покрытием.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Опасные участки автомагистралей: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-горные участки дорог протяженностью </w:t>
      </w:r>
      <w:smartTag w:uri="urn:schemas-microsoft-com:office:smarttags" w:element="metricconverter">
        <w:smartTagPr>
          <w:attr w:name="ProductID" w:val="51 км"/>
        </w:smartTagPr>
        <w:r w:rsidRPr="00CB4B61">
          <w:rPr>
            <w:sz w:val="27"/>
            <w:szCs w:val="27"/>
          </w:rPr>
          <w:t>51 км</w:t>
        </w:r>
      </w:smartTag>
      <w:r w:rsidRPr="00CB4B61">
        <w:rPr>
          <w:sz w:val="27"/>
          <w:szCs w:val="27"/>
        </w:rPr>
        <w:t>,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-пересечения с линиями железных дорог (Невьянск-Левиха),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-пересечения с магистральными газопроводами.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 территории района проходят два магистральных газопровода: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-«Бухара-Урал» с трубами диаметром </w:t>
      </w:r>
      <w:smartTag w:uri="urn:schemas-microsoft-com:office:smarttags" w:element="metricconverter">
        <w:smartTagPr>
          <w:attr w:name="ProductID" w:val="820 мм"/>
        </w:smartTagPr>
        <w:r w:rsidRPr="00CB4B61">
          <w:rPr>
            <w:sz w:val="27"/>
            <w:szCs w:val="27"/>
          </w:rPr>
          <w:t>820 мм</w:t>
        </w:r>
      </w:smartTag>
      <w:r w:rsidRPr="00CB4B61">
        <w:rPr>
          <w:sz w:val="27"/>
          <w:szCs w:val="27"/>
        </w:rPr>
        <w:t>,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-Тюменская область-Екатеринбург, с трубами диаметром  </w:t>
      </w:r>
      <w:smartTag w:uri="urn:schemas-microsoft-com:office:smarttags" w:element="metricconverter">
        <w:smartTagPr>
          <w:attr w:name="ProductID" w:val="1200 мм"/>
        </w:smartTagPr>
        <w:r w:rsidRPr="00CB4B61">
          <w:rPr>
            <w:sz w:val="27"/>
            <w:szCs w:val="27"/>
          </w:rPr>
          <w:t>1200 мм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rPr>
          <w:sz w:val="27"/>
          <w:szCs w:val="27"/>
        </w:rPr>
      </w:pPr>
      <w:r w:rsidRPr="00CB4B61">
        <w:rPr>
          <w:sz w:val="27"/>
          <w:szCs w:val="27"/>
        </w:rPr>
        <w:t>Потенциально опасные объекты на территории города и района: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-ОАО «Калиновский химический завод» производит промышленные взрывчатые вещества (п.Калиново),</w:t>
      </w:r>
    </w:p>
    <w:p w:rsidR="00D842AC" w:rsidRPr="00CB4B61" w:rsidRDefault="00D842AC" w:rsidP="00D842AC">
      <w:pPr>
        <w:pStyle w:val="a5"/>
        <w:ind w:left="540" w:firstLine="0"/>
        <w:rPr>
          <w:sz w:val="27"/>
          <w:szCs w:val="27"/>
        </w:rPr>
      </w:pPr>
      <w:r w:rsidRPr="00CB4B61">
        <w:rPr>
          <w:sz w:val="27"/>
          <w:szCs w:val="27"/>
        </w:rPr>
        <w:t>- ГТС Невьянского водохранилища на реке Нейва в г.Невьянске</w:t>
      </w:r>
      <w:r w:rsidR="00036AA0">
        <w:rPr>
          <w:sz w:val="27"/>
          <w:szCs w:val="27"/>
        </w:rPr>
        <w:t>.</w:t>
      </w:r>
      <w:r w:rsidRPr="00CB4B61">
        <w:rPr>
          <w:sz w:val="27"/>
          <w:szCs w:val="27"/>
        </w:rPr>
        <w:t xml:space="preserve"> 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>В г.</w:t>
      </w:r>
      <w:r w:rsidR="00036AA0">
        <w:rPr>
          <w:sz w:val="27"/>
          <w:szCs w:val="27"/>
        </w:rPr>
        <w:t xml:space="preserve"> </w:t>
      </w:r>
      <w:r w:rsidRPr="00CB4B61">
        <w:rPr>
          <w:sz w:val="27"/>
          <w:szCs w:val="27"/>
        </w:rPr>
        <w:t>Новоуральске размещен объект ядерно-топливного цикла,  в г.Кировграде функционирует медеплавильный комбинат, с которого возможны аварийные выбросы паров кислот и окислов.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Потенциальную опасность представляют железная дорога и автодорога, по которым осуществляются транзитные перевозки грузов, в т.ч. и опасных.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На территории Невьянского городского округа возможны природные ЧС в результате ураганов, метелей сильных морозов обильных снегопадов и дождей.  При природных ЧС могут быть нарушены системы электро- и энергообеспечения городского округа и могут быть нарушены условия нормальной жизнедеятельности до 4</w:t>
      </w:r>
      <w:r w:rsidR="00C427D2">
        <w:rPr>
          <w:sz w:val="27"/>
          <w:szCs w:val="27"/>
        </w:rPr>
        <w:t>0,584</w:t>
      </w:r>
      <w:r w:rsidRPr="00CB4B61">
        <w:rPr>
          <w:sz w:val="27"/>
          <w:szCs w:val="27"/>
        </w:rPr>
        <w:t xml:space="preserve"> тыс. жителей. При обильных снегопадах будет нарушено сообщение между населенными пунктами, что затруднит продовольственное снабжение населения и обеспечения функционирования специальных служб.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В связи с этим необходимо провести комплекс мер  по созданию условий для укрепления системы гражданской обороны, пожарной безопасности на территории Невьянского городского округа. Организовать   мероприятия  по подготовке и обучению в области обеспечения безопасности  жизнедеятельности населения. Провести мероприятия по повышению противопожарной устойчивости населенных пунктов городского округа.  Поддерживать в готовности систему оповещения населения при возникновении чрезвычайных ситуаций,  технические средства для проведения аварийно – спасательных  работ при возникновении аварийных или чрезвычайных ситуаций.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С учетом многообразия проблем, связанных с  гарантированным обеспечением устойчивого социально-экономического развития территории, защищенности населения и объектов экономики  от чрезвычайных ситуаций муниципального характера, мероприятия по обеспечению общественной безопасности населения Невьянского городского округа необходимо осуществлять с использованием программно-целевого метода.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ab/>
        <w:t>Такой подход  позволит объединить в систему отдельные мероприятия и добиться повышения защищенности населения и территории городского округа от неблагоприятных факторов.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целевые показатели реализации муниципальной программы «Обеспечение общественной безопасности населения Невьянского городского округа </w:t>
      </w:r>
      <w:r w:rsidRPr="00B9761B">
        <w:rPr>
          <w:b/>
          <w:sz w:val="27"/>
          <w:szCs w:val="27"/>
        </w:rPr>
        <w:t>до 202</w:t>
      </w:r>
      <w:r w:rsidR="00C427D2" w:rsidRPr="00B9761B">
        <w:rPr>
          <w:b/>
          <w:sz w:val="27"/>
          <w:szCs w:val="27"/>
        </w:rPr>
        <w:t>4</w:t>
      </w:r>
      <w:r w:rsidRPr="00B9761B">
        <w:rPr>
          <w:b/>
          <w:sz w:val="27"/>
          <w:szCs w:val="27"/>
        </w:rPr>
        <w:t xml:space="preserve"> года»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b/>
          <w:sz w:val="27"/>
          <w:szCs w:val="27"/>
        </w:rPr>
        <w:tab/>
      </w:r>
      <w:r w:rsidRPr="00CB4B61">
        <w:rPr>
          <w:sz w:val="27"/>
          <w:szCs w:val="27"/>
        </w:rPr>
        <w:t>Цели и задачи муниципальной программы, а так же целевые показатели представлены в Приложении № 1 к муниципальной программе.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B9761B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3.  План мероприятий по выполнению муниципальной программы  «Обеспечение общественной безопасности населения Невьянского городского округа </w:t>
      </w:r>
      <w:r w:rsidRPr="00B9761B">
        <w:rPr>
          <w:b/>
          <w:sz w:val="27"/>
          <w:szCs w:val="27"/>
        </w:rPr>
        <w:t>до 202</w:t>
      </w:r>
      <w:r w:rsidR="00C427D2" w:rsidRPr="00B9761B">
        <w:rPr>
          <w:b/>
          <w:sz w:val="27"/>
          <w:szCs w:val="27"/>
        </w:rPr>
        <w:t>4</w:t>
      </w:r>
      <w:r w:rsidRPr="00B9761B">
        <w:rPr>
          <w:b/>
          <w:sz w:val="27"/>
          <w:szCs w:val="27"/>
        </w:rPr>
        <w:t xml:space="preserve"> года» </w:t>
      </w:r>
    </w:p>
    <w:p w:rsidR="00D842AC" w:rsidRPr="00B9761B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B9761B">
        <w:rPr>
          <w:b/>
          <w:sz w:val="27"/>
          <w:szCs w:val="27"/>
        </w:rPr>
        <w:tab/>
      </w:r>
      <w:r w:rsidRPr="00B9761B">
        <w:rPr>
          <w:sz w:val="27"/>
          <w:szCs w:val="27"/>
        </w:rPr>
        <w:t>Ввиду наличия в муниципальной программе трех подпрограмм, для достижения целей муниципальной программы и выполнения поставленных задач разработан план мероприятий по выполнению муниципальной программы «Обеспечение общественной безопасности населения Невьянского городского округа до 202</w:t>
      </w:r>
      <w:r w:rsidR="00E76633" w:rsidRPr="00B9761B">
        <w:rPr>
          <w:sz w:val="27"/>
          <w:szCs w:val="27"/>
        </w:rPr>
        <w:t>4</w:t>
      </w:r>
      <w:r w:rsidRPr="00B9761B">
        <w:rPr>
          <w:sz w:val="27"/>
          <w:szCs w:val="27"/>
        </w:rPr>
        <w:t xml:space="preserve"> года», который приведен в приложении № 2 к муниципальной программе.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sz w:val="27"/>
          <w:szCs w:val="27"/>
        </w:rPr>
        <w:tab/>
      </w:r>
      <w:r w:rsidRPr="00CB4B61">
        <w:rPr>
          <w:rFonts w:ascii="Times New Roman" w:hAnsi="Times New Roman" w:cs="Times New Roman"/>
          <w:sz w:val="27"/>
          <w:szCs w:val="27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Исполнитель подпрограммы: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>-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>- осуществляет мониторинг и отчетность по реализации мероприятий подпрограммы;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Подпрограмма 1</w:t>
      </w:r>
      <w:r w:rsidRPr="00CB4B61">
        <w:rPr>
          <w:sz w:val="27"/>
          <w:szCs w:val="27"/>
        </w:rPr>
        <w:t>.</w:t>
      </w:r>
      <w:r w:rsidRPr="00CB4B61">
        <w:rPr>
          <w:b/>
          <w:sz w:val="27"/>
          <w:szCs w:val="27"/>
        </w:rPr>
        <w:t xml:space="preserve">  «Предупреждение и ликвидация чрезвычайных ситуаций, гражданская оборона»</w:t>
      </w:r>
    </w:p>
    <w:p w:rsidR="00D842AC" w:rsidRPr="00CB4B61" w:rsidRDefault="00D842AC" w:rsidP="00D842AC">
      <w:pPr>
        <w:rPr>
          <w:b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jc w:val="center"/>
      </w:pPr>
      <w:r w:rsidRPr="00CB4B61">
        <w:t xml:space="preserve">Паспорт подпрограммы  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firstLine="720"/>
        <w:jc w:val="both"/>
      </w:pPr>
      <w:r w:rsidRPr="00CB4B61">
        <w:t xml:space="preserve">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</w:t>
      </w:r>
      <w:r w:rsidRPr="00B9761B">
        <w:t>до 202</w:t>
      </w:r>
      <w:r w:rsidR="00E76633" w:rsidRPr="00B9761B">
        <w:t>4</w:t>
      </w:r>
      <w:r w:rsidRPr="00B9761B">
        <w:t xml:space="preserve"> года»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Ответственный исполнитель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</w:t>
            </w:r>
            <w:r w:rsidRPr="00CB4B61">
              <w:lastRenderedPageBreak/>
              <w:t xml:space="preserve">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lastRenderedPageBreak/>
              <w:t>Администрация Невьянского городского округа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Сроки реализации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E76633">
            <w:pPr>
              <w:widowControl w:val="0"/>
              <w:autoSpaceDE w:val="0"/>
              <w:autoSpaceDN w:val="0"/>
              <w:adjustRightInd w:val="0"/>
            </w:pPr>
            <w:r w:rsidRPr="00B9761B">
              <w:t>201</w:t>
            </w:r>
            <w:r w:rsidR="00E76633" w:rsidRPr="00B9761B">
              <w:t>6</w:t>
            </w:r>
            <w:r w:rsidRPr="00B9761B">
              <w:t>-202</w:t>
            </w:r>
            <w:r w:rsidR="00E76633" w:rsidRPr="00B9761B">
              <w:t>4</w:t>
            </w:r>
            <w:r w:rsidRPr="00B9761B">
              <w:t xml:space="preserve"> годы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Цели и задачи   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jc w:val="both"/>
            </w:pPr>
            <w:r w:rsidRPr="00CB4B61">
              <w:t>Цель:</w:t>
            </w:r>
            <w:r w:rsidRPr="00CB4B61">
              <w:rPr>
                <w:b/>
                <w:i/>
              </w:rPr>
              <w:t xml:space="preserve"> </w:t>
            </w:r>
            <w:r w:rsidRPr="00CB4B61">
              <w:t>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Задачи: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1. Функционирование Единой дежурной диспетчерской службы и обеспечение вызовы экстренных оперативных служб;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2.</w:t>
            </w:r>
            <w:r w:rsidRPr="00CB4B61">
              <w:rPr>
                <w:sz w:val="22"/>
                <w:szCs w:val="22"/>
              </w:rPr>
              <w:t xml:space="preserve"> </w:t>
            </w:r>
            <w:r w:rsidRPr="00CB4B61">
              <w:t>Подготовка и обучение населения способам защиты от опасностей 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3. Содержание и развитие системы оповещения населения при возникновении чрезвычайных ситуаций: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4. Обеспечение безопасности  людей на водных объектах.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5. Проведение соревнований среди учащихся «Школа безопасности».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6. Соблюдение режима секретности выделенных мест администрации.</w:t>
            </w:r>
          </w:p>
        </w:tc>
      </w:tr>
      <w:tr w:rsidR="00D842AC" w:rsidRPr="00CB4B61" w:rsidTr="00352468">
        <w:trPr>
          <w:trHeight w:val="34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Перечень основных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целевых показателей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 xml:space="preserve">1. Количество принятых звонков от населения и организаций, сообщений о любых ЧП, несущих информацию об угрозе или факте возникновения ЧС относительно </w:t>
            </w:r>
            <w:r w:rsidRPr="00B9761B">
              <w:t>базового 201</w:t>
            </w:r>
            <w:r w:rsidR="00352468" w:rsidRPr="00B9761B">
              <w:t>5</w:t>
            </w:r>
            <w:r w:rsidRPr="00B9761B">
              <w:t>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2. Количество обученного населения.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3. Доведение до 100%-ного охвата оповещением населения города и района.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4.Количество погибших на водных объектах.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5. Количество участников соревнований «Школа безопасности».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lastRenderedPageBreak/>
              <w:t>6. Количество объектов, подлежащих к установлению режима секретности выделенных мест.</w:t>
            </w:r>
          </w:p>
        </w:tc>
      </w:tr>
      <w:tr w:rsidR="00D842AC" w:rsidRPr="00CB4B61" w:rsidTr="00352468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lastRenderedPageBreak/>
              <w:t xml:space="preserve">Объемы финансирования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ВСЕГО: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 41 445</w:t>
            </w:r>
            <w:r w:rsidRPr="004F769F">
              <w:rPr>
                <w:bCs/>
                <w:sz w:val="27"/>
                <w:szCs w:val="27"/>
              </w:rPr>
              <w:t>,65 тыс. рублей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- 5 286,96 тыс. рублей,</w:t>
            </w:r>
            <w:r w:rsidRPr="004F769F">
              <w:rPr>
                <w:sz w:val="27"/>
                <w:szCs w:val="27"/>
              </w:rPr>
              <w:br/>
              <w:t>2017 год - 4 344,92 тыс. рублей,</w:t>
            </w:r>
            <w:r w:rsidRPr="004F769F">
              <w:rPr>
                <w:sz w:val="27"/>
                <w:szCs w:val="27"/>
              </w:rPr>
              <w:br/>
              <w:t>2018 год - 5 805,6 тыс. рублей,</w:t>
            </w:r>
            <w:r w:rsidRPr="004F769F">
              <w:rPr>
                <w:sz w:val="27"/>
                <w:szCs w:val="27"/>
              </w:rPr>
              <w:br/>
              <w:t>2019 год - 6 494,04 тыс. рублей,</w:t>
            </w:r>
            <w:r w:rsidRPr="004F769F">
              <w:rPr>
                <w:sz w:val="27"/>
                <w:szCs w:val="27"/>
              </w:rPr>
              <w:br/>
              <w:t>2020 год - 6 570,35 тыс. рублей,</w:t>
            </w:r>
            <w:r w:rsidRPr="004F769F">
              <w:rPr>
                <w:sz w:val="27"/>
                <w:szCs w:val="27"/>
              </w:rPr>
              <w:br/>
              <w:t>2021 год - 6 471,39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- 6 472,39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2024 год - 0 тыс. рублей,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из них: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местный бюджет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 41 445</w:t>
            </w:r>
            <w:r w:rsidRPr="004F769F">
              <w:rPr>
                <w:bCs/>
                <w:sz w:val="27"/>
                <w:szCs w:val="27"/>
              </w:rPr>
              <w:t>,65 тыс. рублей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- 5 286,96 тыс. рублей,</w:t>
            </w:r>
            <w:r w:rsidRPr="004F769F">
              <w:rPr>
                <w:sz w:val="27"/>
                <w:szCs w:val="27"/>
              </w:rPr>
              <w:br/>
              <w:t>2017 год - 4 344,92 тыс. рублей,</w:t>
            </w:r>
            <w:r w:rsidRPr="004F769F">
              <w:rPr>
                <w:sz w:val="27"/>
                <w:szCs w:val="27"/>
              </w:rPr>
              <w:br/>
              <w:t>2018 год - 5 805,6 тыс. рублей,</w:t>
            </w:r>
            <w:r w:rsidRPr="004F769F">
              <w:rPr>
                <w:sz w:val="27"/>
                <w:szCs w:val="27"/>
              </w:rPr>
              <w:br/>
              <w:t>2019 год - 6 494,04 тыс. рублей,</w:t>
            </w:r>
            <w:r w:rsidRPr="004F769F">
              <w:rPr>
                <w:sz w:val="27"/>
                <w:szCs w:val="27"/>
              </w:rPr>
              <w:br/>
              <w:t>2020 год - 6 570,35 тыс. рублей,</w:t>
            </w:r>
            <w:r w:rsidRPr="004F769F">
              <w:rPr>
                <w:sz w:val="27"/>
                <w:szCs w:val="27"/>
              </w:rPr>
              <w:br/>
              <w:t>2021 год - 6 471,39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- 6 472,39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D842AC" w:rsidRPr="004F769F" w:rsidRDefault="00CE5A23" w:rsidP="00CE5A23">
            <w:pPr>
              <w:keepNext/>
              <w:autoSpaceDE w:val="0"/>
              <w:autoSpaceDN w:val="0"/>
              <w:adjustRightInd w:val="0"/>
            </w:pPr>
            <w:r w:rsidRPr="004F769F">
              <w:rPr>
                <w:sz w:val="27"/>
                <w:szCs w:val="27"/>
              </w:rPr>
              <w:t>2024 год - 0 тыс. рублей.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Адрес размещения Подпрограммы муниципальной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rPr>
                <w:lang w:val="en-US"/>
              </w:rPr>
              <w:fldChar w:fldCharType="begin"/>
            </w:r>
            <w:r w:rsidRPr="004F769F">
              <w:instrText>"</w:instrText>
            </w:r>
            <w:r w:rsidRPr="004F769F">
              <w:rPr>
                <w:lang w:val="en-US"/>
              </w:rPr>
              <w:instrText>http</w:instrText>
            </w:r>
            <w:r w:rsidRPr="004F769F">
              <w:instrText>://</w:instrText>
            </w:r>
            <w:r w:rsidRPr="004F769F">
              <w:rPr>
                <w:lang w:val="en-US"/>
              </w:rPr>
              <w:instrText>www</w:instrText>
            </w:r>
            <w:r w:rsidRPr="004F769F">
              <w:instrText>.</w:instrText>
            </w:r>
            <w:r w:rsidRPr="004F769F">
              <w:rPr>
                <w:lang w:val="en-US"/>
              </w:rPr>
              <w:instrText>nevyansk</w:instrText>
            </w:r>
            <w:r w:rsidRPr="004F769F">
              <w:instrText>66.</w:instrText>
            </w:r>
            <w:r w:rsidRPr="004F769F">
              <w:rPr>
                <w:lang w:val="en-US"/>
              </w:rPr>
              <w:instrText>ru</w:instrText>
            </w:r>
            <w:r w:rsidRPr="004F769F">
              <w:instrText xml:space="preserve">" </w:instrText>
            </w:r>
            <w:r w:rsidRPr="004F769F">
              <w:rPr>
                <w:lang w:val="en-US"/>
              </w:rPr>
              <w:fldChar w:fldCharType="separate"/>
            </w:r>
            <w:r w:rsidRPr="004F769F">
              <w:rPr>
                <w:rStyle w:val="a3"/>
                <w:lang w:val="en-US"/>
              </w:rPr>
              <w:t>www</w:t>
            </w:r>
            <w:r w:rsidRPr="004F769F">
              <w:rPr>
                <w:rStyle w:val="a3"/>
              </w:rPr>
              <w:t>.</w:t>
            </w:r>
            <w:r w:rsidRPr="004F769F">
              <w:rPr>
                <w:rStyle w:val="a3"/>
                <w:lang w:val="en-US"/>
              </w:rPr>
              <w:t>nevyansk</w:t>
            </w:r>
            <w:r w:rsidRPr="004F769F">
              <w:rPr>
                <w:rStyle w:val="a3"/>
              </w:rPr>
              <w:t>66.</w:t>
            </w:r>
            <w:r w:rsidRPr="004F769F">
              <w:rPr>
                <w:rStyle w:val="a3"/>
                <w:lang w:val="en-US"/>
              </w:rPr>
              <w:t>ru</w:t>
            </w:r>
            <w:r w:rsidRPr="004F769F">
              <w:rPr>
                <w:lang w:val="en-US"/>
              </w:rPr>
              <w:fldChar w:fldCharType="end"/>
            </w:r>
          </w:p>
        </w:tc>
      </w:tr>
    </w:tbl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1. «Характеристика и анализ проблемы, на решение которой направлена подпрограмма 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2021 года».</w:t>
      </w:r>
    </w:p>
    <w:p w:rsidR="00D842AC" w:rsidRPr="00CB4B61" w:rsidRDefault="00D842AC" w:rsidP="00D842AC">
      <w:pPr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  Актуальность разработки подпрограммы обусловлена необходимостью  комплексного подхода к решению задач по обеспечению безопасности жизнедеятельности населения, координации и организации управления силами и средствами, предназначенными для локализации и ликвидации последствий чрезвычайных ситуаций природного и техногенного характера и принятию мер пожарной безопасности населения и территории городского округа. 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включает в себя  мероприятия по повышению  эффективности деятельности органов самоуправления в области обеспечения безопасности </w:t>
      </w:r>
      <w:r w:rsidRPr="00CB4B61">
        <w:rPr>
          <w:sz w:val="27"/>
          <w:szCs w:val="27"/>
        </w:rPr>
        <w:lastRenderedPageBreak/>
        <w:t xml:space="preserve">жизнедеятельности населения, способам защиты и действиям в случае чрезвычайной ситуации. Подпрограмма направлена на совершенствование системы гражданской обороны, предупреждения чрезвычайных ситуаций  природного и техногенного характера и  на проведение пропаганды на территории Невьянского городского округа.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связи с этим необходимо провести комплекс мер  по созданию условий для укрепления системы гражданской обороны на территории Невьянского городского округа. Организовать   мероприятия  по подготовке и обучению населения в области обеспечения безопасности  жизнедеятельности населения.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Поддерживать в готовности систему оповещения населения при возникновении чрезвычайных ситуаций,  технические средства для проведения аварийно – спасательных  работ при возникновении аварийных или чрезвычайных ситуаций.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 целевые показатели реализации подпрограммы 1 «Предупреждение и ликвидация чрезвычайных ситуаций, гражданская оборона»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Цели, задачи и плановые значения целевых  показателей  подпрограммы приведены в приложении № 1 к муниципальной программе «Обеспечение общественной безопасности населения Невьянского городского округа  до 2021 года».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</w:p>
    <w:p w:rsidR="00696CAE" w:rsidRDefault="00D842AC" w:rsidP="00696CAE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3.  План мероприятий по выполнению подпрограммы 1 «Предупреждение и ликвидация чрезвычайных ситуаций, гражданская оборона» </w:t>
      </w:r>
    </w:p>
    <w:p w:rsidR="00696CAE" w:rsidRDefault="00696CAE" w:rsidP="00696CAE">
      <w:pPr>
        <w:jc w:val="both"/>
        <w:rPr>
          <w:b/>
          <w:sz w:val="27"/>
          <w:szCs w:val="27"/>
        </w:rPr>
      </w:pPr>
    </w:p>
    <w:p w:rsidR="00696CAE" w:rsidRDefault="00D842AC" w:rsidP="00696CAE">
      <w:pPr>
        <w:ind w:firstLine="567"/>
        <w:jc w:val="both"/>
        <w:rPr>
          <w:b/>
          <w:sz w:val="27"/>
          <w:szCs w:val="27"/>
        </w:rPr>
      </w:pPr>
      <w:r w:rsidRPr="00CB4B61">
        <w:rPr>
          <w:sz w:val="27"/>
          <w:szCs w:val="27"/>
        </w:rPr>
        <w:t xml:space="preserve">1. Для достижения </w:t>
      </w:r>
      <w:r w:rsidR="006B5FB1" w:rsidRPr="00CB4B61">
        <w:rPr>
          <w:sz w:val="27"/>
          <w:szCs w:val="27"/>
        </w:rPr>
        <w:t>целей подпрограммы</w:t>
      </w:r>
      <w:r w:rsidRPr="00CB4B61">
        <w:rPr>
          <w:sz w:val="27"/>
          <w:szCs w:val="27"/>
        </w:rPr>
        <w:t xml:space="preserve"> 1 </w:t>
      </w:r>
      <w:bookmarkStart w:id="0" w:name="_GoBack"/>
      <w:bookmarkEnd w:id="0"/>
      <w:r w:rsidR="006B5FB1" w:rsidRPr="00CB4B61">
        <w:rPr>
          <w:sz w:val="27"/>
          <w:szCs w:val="27"/>
        </w:rPr>
        <w:t>и выполнения</w:t>
      </w:r>
      <w:r w:rsidRPr="00CB4B61">
        <w:rPr>
          <w:sz w:val="27"/>
          <w:szCs w:val="27"/>
        </w:rPr>
        <w:t xml:space="preserve">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округа </w:t>
      </w:r>
      <w:r w:rsidRPr="004F769F">
        <w:rPr>
          <w:sz w:val="27"/>
          <w:szCs w:val="27"/>
        </w:rPr>
        <w:t>до 202</w:t>
      </w:r>
      <w:r w:rsidR="00E76633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696CAE" w:rsidRDefault="00D842AC" w:rsidP="00696CAE">
      <w:pPr>
        <w:ind w:firstLine="567"/>
        <w:jc w:val="both"/>
        <w:rPr>
          <w:b/>
          <w:sz w:val="27"/>
          <w:szCs w:val="27"/>
        </w:rPr>
      </w:pPr>
      <w:r w:rsidRPr="00CB4B61">
        <w:rPr>
          <w:sz w:val="27"/>
          <w:szCs w:val="27"/>
        </w:rPr>
        <w:t xml:space="preserve">2. Мероприятия подпрограммы 1 осуществляются из средств местного бюджета. 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 Ответственным исполнителем подпрограммы 1 является администрация Невьянского городского округа.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Ответственный исполнитель подпрограммы: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3.2. Осуществляет мониторинг и отчетность по реализации мероприятий подпрограммы;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D842AC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sz w:val="27"/>
          <w:szCs w:val="27"/>
        </w:rPr>
      </w:pPr>
      <w:r w:rsidRPr="00CB4B61">
        <w:rPr>
          <w:b/>
          <w:sz w:val="27"/>
          <w:szCs w:val="27"/>
        </w:rPr>
        <w:t>Подпрограмма 2</w:t>
      </w:r>
      <w:r w:rsidRPr="00CB4B61">
        <w:rPr>
          <w:sz w:val="27"/>
          <w:szCs w:val="27"/>
        </w:rPr>
        <w:t>.</w:t>
      </w:r>
      <w:r w:rsidRPr="00CB4B61">
        <w:rPr>
          <w:b/>
          <w:sz w:val="27"/>
          <w:szCs w:val="27"/>
        </w:rPr>
        <w:t xml:space="preserve">  «Обеспечение первичных мер пожарной безопасности»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</w:p>
    <w:p w:rsidR="00D842AC" w:rsidRPr="00D75811" w:rsidRDefault="00D842AC" w:rsidP="00D842AC">
      <w:pPr>
        <w:widowControl w:val="0"/>
        <w:autoSpaceDE w:val="0"/>
        <w:autoSpaceDN w:val="0"/>
        <w:adjustRightInd w:val="0"/>
        <w:jc w:val="center"/>
      </w:pPr>
      <w:r w:rsidRPr="00D75811">
        <w:t xml:space="preserve">Паспорт подпрограммы  </w:t>
      </w:r>
    </w:p>
    <w:p w:rsidR="00D842AC" w:rsidRPr="004F769F" w:rsidRDefault="00D842AC" w:rsidP="00D842AC">
      <w:pPr>
        <w:widowControl w:val="0"/>
        <w:autoSpaceDE w:val="0"/>
        <w:autoSpaceDN w:val="0"/>
        <w:adjustRightInd w:val="0"/>
        <w:ind w:firstLine="720"/>
        <w:jc w:val="both"/>
      </w:pPr>
      <w:r w:rsidRPr="00D75811">
        <w:t xml:space="preserve">«Обеспечение первичных мер пожарной безопасности» муниципальной программы «Обеспечение общественной безопасности населения Невьянского городского округа </w:t>
      </w:r>
      <w:r w:rsidRPr="004F769F">
        <w:t>до 202</w:t>
      </w:r>
      <w:r w:rsidR="00E76633" w:rsidRPr="004F769F">
        <w:t>4</w:t>
      </w:r>
      <w:r w:rsidRPr="004F769F">
        <w:t xml:space="preserve"> года»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842AC" w:rsidRPr="004F769F" w:rsidTr="0035246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Ответственный исполнитель       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>Администрация Невьянского городского округа</w:t>
            </w:r>
          </w:p>
        </w:tc>
      </w:tr>
      <w:tr w:rsidR="00D842AC" w:rsidRPr="00D7581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Сроки реализации                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E76633">
            <w:pPr>
              <w:widowControl w:val="0"/>
              <w:autoSpaceDE w:val="0"/>
              <w:autoSpaceDN w:val="0"/>
              <w:adjustRightInd w:val="0"/>
            </w:pPr>
            <w:r w:rsidRPr="004F769F">
              <w:t>201</w:t>
            </w:r>
            <w:r w:rsidR="00E76633" w:rsidRPr="004F769F">
              <w:t>6</w:t>
            </w:r>
            <w:r w:rsidRPr="004F769F">
              <w:t>-202</w:t>
            </w:r>
            <w:r w:rsidR="00E76633" w:rsidRPr="004F769F">
              <w:t>4</w:t>
            </w:r>
            <w:r w:rsidRPr="004F769F">
              <w:t xml:space="preserve"> годы</w:t>
            </w:r>
          </w:p>
        </w:tc>
      </w:tr>
      <w:tr w:rsidR="00D842AC" w:rsidRPr="00D7581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Цели и задачи        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>Цель:</w:t>
            </w:r>
            <w:r w:rsidRPr="00D75811">
              <w:rPr>
                <w:b/>
                <w:i/>
              </w:rPr>
              <w:t xml:space="preserve"> </w:t>
            </w:r>
            <w:r w:rsidRPr="00D75811">
              <w:t>Осуществление первичных мер пожарной безопасности.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>Задачи:</w:t>
            </w:r>
          </w:p>
          <w:p w:rsidR="00D842AC" w:rsidRPr="00D75811" w:rsidRDefault="00D842AC" w:rsidP="00352468">
            <w:pPr>
              <w:jc w:val="both"/>
            </w:pPr>
            <w:r w:rsidRPr="00D75811">
              <w:t>1.Совершенствование противопожарной пропаганды:</w:t>
            </w:r>
          </w:p>
          <w:p w:rsidR="00D842AC" w:rsidRPr="00D75811" w:rsidRDefault="00D842AC" w:rsidP="00352468">
            <w:pPr>
              <w:jc w:val="both"/>
            </w:pPr>
            <w:r w:rsidRPr="00D75811">
              <w:t xml:space="preserve">1.1.Проведение  мероприятий по обучению населения и изготовление информационных материалов по пожарной безопасности.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t>2. Содержание  и ремонт источников наружного противопожарного водоснабжения.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t xml:space="preserve">3. Обеспечение условий и деятельности общественных объединений добровольной пожарной охраны.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>4. Содержание пожарного автомобиля в д.Нижние Таволги.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t xml:space="preserve">5. Проведение минерализованных полос вокруг населенных пунктов.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rPr>
                <w:bCs/>
              </w:rPr>
              <w:t>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</w:tr>
      <w:tr w:rsidR="00D842AC" w:rsidRPr="00D75811" w:rsidTr="00352468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Перечень основных    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целевых показателей  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1.Количество пожаров относительно базового 201</w:t>
            </w:r>
            <w:r w:rsidR="003144B3" w:rsidRPr="004F769F">
              <w:t>5</w:t>
            </w:r>
            <w:r w:rsidRPr="004F769F">
              <w:t xml:space="preserve"> года;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2.Доведение до 100%-ного исправного состояния наружных источников противопожарного водоснабжения.</w:t>
            </w:r>
          </w:p>
          <w:p w:rsidR="00D842AC" w:rsidRPr="004F769F" w:rsidRDefault="00D842AC" w:rsidP="0035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69F">
              <w:rPr>
                <w:rFonts w:ascii="Times New Roman" w:hAnsi="Times New Roman" w:cs="Times New Roman"/>
                <w:sz w:val="28"/>
                <w:szCs w:val="28"/>
              </w:rPr>
              <w:t>3. Обеспеченность добровольных пожарных дружин по основным видам средств:</w:t>
            </w:r>
          </w:p>
          <w:p w:rsidR="00D842AC" w:rsidRPr="004F769F" w:rsidRDefault="00D842AC" w:rsidP="0035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69F">
              <w:rPr>
                <w:rFonts w:ascii="Times New Roman" w:hAnsi="Times New Roman" w:cs="Times New Roman"/>
                <w:sz w:val="28"/>
                <w:szCs w:val="28"/>
              </w:rPr>
              <w:t>-боевая одежда: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- пожарно-техническое имущество.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lastRenderedPageBreak/>
              <w:t>4.Среднее время на ликвидацию 1 пожара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rPr>
                <w:spacing w:val="-4"/>
              </w:rPr>
              <w:t>5.Создание минерализованных полос между населенными пунктами и прилегающей территорией, % выполнения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F769F">
              <w:rPr>
                <w:spacing w:val="-4"/>
              </w:rPr>
              <w:t xml:space="preserve">6.Укрепление противопожарного состояния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rPr>
                <w:spacing w:val="-4"/>
              </w:rPr>
              <w:t>территорий населенных пунктов (установка пожарных гидрантов и другого оборудования), % выполнения</w:t>
            </w:r>
          </w:p>
        </w:tc>
      </w:tr>
      <w:tr w:rsidR="00D842AC" w:rsidRPr="00D75811" w:rsidTr="00352468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lastRenderedPageBreak/>
              <w:t xml:space="preserve">Объемы финансирования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Подпрограммы муниципальной программы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ind w:left="58"/>
              <w:jc w:val="both"/>
            </w:pPr>
            <w:r w:rsidRPr="004F769F">
              <w:t>ВСЕГО: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Всего - </w:t>
            </w:r>
            <w:r w:rsidRPr="004F769F">
              <w:rPr>
                <w:bCs/>
                <w:sz w:val="27"/>
                <w:szCs w:val="27"/>
              </w:rPr>
              <w:t>14 388,64 тыс. рублей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- 1 905,02  тыс. рублей,</w:t>
            </w:r>
            <w:r w:rsidRPr="004F769F">
              <w:rPr>
                <w:sz w:val="27"/>
                <w:szCs w:val="27"/>
              </w:rPr>
              <w:br/>
              <w:t>2017 год - 1 818,58  тыс. рублей,</w:t>
            </w:r>
            <w:r w:rsidRPr="004F769F">
              <w:rPr>
                <w:sz w:val="27"/>
                <w:szCs w:val="27"/>
              </w:rPr>
              <w:br/>
              <w:t>2018 год - 1 929,56   тыс. рублей,</w:t>
            </w:r>
            <w:r w:rsidRPr="004F769F">
              <w:rPr>
                <w:sz w:val="27"/>
                <w:szCs w:val="27"/>
              </w:rPr>
              <w:br/>
              <w:t>2019 год - 2 058,50  тыс. рублей,</w:t>
            </w:r>
            <w:r w:rsidRPr="004F769F">
              <w:rPr>
                <w:sz w:val="27"/>
                <w:szCs w:val="27"/>
              </w:rPr>
              <w:br/>
              <w:t>2020 год - 2 225,66  тыс. рублей,</w:t>
            </w:r>
            <w:r w:rsidRPr="004F769F">
              <w:rPr>
                <w:sz w:val="27"/>
                <w:szCs w:val="27"/>
              </w:rPr>
              <w:br/>
              <w:t>2021 год - 2 225,66 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- 2 225,66 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2024 год - 0 тыс. рублей,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>из них: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местный бюджет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Всего - </w:t>
            </w:r>
            <w:r w:rsidRPr="004F769F">
              <w:rPr>
                <w:bCs/>
                <w:sz w:val="27"/>
                <w:szCs w:val="27"/>
              </w:rPr>
              <w:t>14 388,64 тыс. рублей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- 1 905,02  тыс. рублей,</w:t>
            </w:r>
            <w:r w:rsidRPr="004F769F">
              <w:rPr>
                <w:sz w:val="27"/>
                <w:szCs w:val="27"/>
              </w:rPr>
              <w:br/>
              <w:t>2017 год - 1 818,58  тыс. рублей,</w:t>
            </w:r>
            <w:r w:rsidRPr="004F769F">
              <w:rPr>
                <w:sz w:val="27"/>
                <w:szCs w:val="27"/>
              </w:rPr>
              <w:br/>
              <w:t>2018 год - 1 929,56   тыс. рублей,</w:t>
            </w:r>
            <w:r w:rsidRPr="004F769F">
              <w:rPr>
                <w:sz w:val="27"/>
                <w:szCs w:val="27"/>
              </w:rPr>
              <w:br/>
              <w:t>2019 год - 2 058,50  тыс. рублей,</w:t>
            </w:r>
            <w:r w:rsidRPr="004F769F">
              <w:rPr>
                <w:sz w:val="27"/>
                <w:szCs w:val="27"/>
              </w:rPr>
              <w:br/>
              <w:t>2020 год - 2 225,66  тыс. рублей,</w:t>
            </w:r>
            <w:r w:rsidRPr="004F769F">
              <w:rPr>
                <w:sz w:val="27"/>
                <w:szCs w:val="27"/>
              </w:rPr>
              <w:br/>
              <w:t>2021 год - 2 225,66 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- 2 225,66 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D842AC" w:rsidRPr="004F769F" w:rsidRDefault="00CE5A23" w:rsidP="00CE5A23">
            <w:pPr>
              <w:keepNext/>
              <w:autoSpaceDE w:val="0"/>
              <w:autoSpaceDN w:val="0"/>
              <w:adjustRightInd w:val="0"/>
            </w:pPr>
            <w:r w:rsidRPr="004F769F">
              <w:rPr>
                <w:sz w:val="27"/>
                <w:szCs w:val="27"/>
              </w:rPr>
              <w:t>2024 год - 0 тыс. рублей.</w:t>
            </w:r>
          </w:p>
        </w:tc>
      </w:tr>
      <w:tr w:rsidR="00D842AC" w:rsidRPr="00D7581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Адрес размещения Подпрограммы муниципальной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583144" w:rsidP="0035246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9" w:history="1">
              <w:r w:rsidR="00D842AC" w:rsidRPr="00D75811">
                <w:rPr>
                  <w:rStyle w:val="a3"/>
                  <w:lang w:val="en-US"/>
                </w:rPr>
                <w:t>www.nevyansk66.ru</w:t>
              </w:r>
            </w:hyperlink>
            <w:r w:rsidR="00D842AC" w:rsidRPr="00D75811">
              <w:rPr>
                <w:lang w:val="en-US"/>
              </w:rPr>
              <w:t xml:space="preserve"> </w:t>
            </w:r>
          </w:p>
        </w:tc>
      </w:tr>
    </w:tbl>
    <w:p w:rsidR="00D842AC" w:rsidRPr="00437558" w:rsidRDefault="00D842AC" w:rsidP="00D842AC">
      <w:pPr>
        <w:widowControl w:val="0"/>
        <w:autoSpaceDE w:val="0"/>
        <w:autoSpaceDN w:val="0"/>
        <w:adjustRightInd w:val="0"/>
        <w:rPr>
          <w:color w:val="FF0000"/>
        </w:rPr>
      </w:pPr>
    </w:p>
    <w:p w:rsidR="00D842AC" w:rsidRPr="00CB4B61" w:rsidRDefault="00D842AC" w:rsidP="00D842AC">
      <w:pPr>
        <w:rPr>
          <w:b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1. «Характеристика и анализ проблемы, на решение которой направлена подпрограмма ««Обеспечение первичных мер пожарной безопасности»» муниципальной программы «Обеспечение общественной безопасности населения Невьянского городского округа </w:t>
      </w:r>
      <w:r w:rsidRPr="004F769F">
        <w:rPr>
          <w:b/>
          <w:sz w:val="27"/>
          <w:szCs w:val="27"/>
        </w:rPr>
        <w:t>до 202</w:t>
      </w:r>
      <w:r w:rsidR="00E76633" w:rsidRPr="004F769F">
        <w:rPr>
          <w:b/>
          <w:sz w:val="27"/>
          <w:szCs w:val="27"/>
        </w:rPr>
        <w:t>4</w:t>
      </w:r>
      <w:r w:rsidRPr="004F769F">
        <w:rPr>
          <w:b/>
          <w:sz w:val="27"/>
          <w:szCs w:val="27"/>
        </w:rPr>
        <w:t xml:space="preserve"> года</w:t>
      </w:r>
      <w:r w:rsidRPr="00CB4B61">
        <w:rPr>
          <w:b/>
          <w:sz w:val="27"/>
          <w:szCs w:val="27"/>
        </w:rPr>
        <w:t>»</w:t>
      </w:r>
    </w:p>
    <w:p w:rsidR="00D842AC" w:rsidRPr="00CB4B61" w:rsidRDefault="00D842AC" w:rsidP="00D842AC">
      <w:pPr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  Актуальность разработки подпрограммы обусловлена необходимостью  комплексного подхода к решению задач по обеспечению безопасности жизнедеятельности населения, координации и организации управления силами и </w:t>
      </w:r>
      <w:r w:rsidRPr="00CB4B61">
        <w:rPr>
          <w:sz w:val="27"/>
          <w:szCs w:val="27"/>
        </w:rPr>
        <w:lastRenderedPageBreak/>
        <w:t xml:space="preserve">средствами, предназначенными для локализации и ликвидации последствий чрезвычайных ситуаций природного и техногенного характера и принятию мер пожарной безопасности населения и территории городского округа. 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включает в себя  мероприятия по повышению  эффективности деятельности органов самоуправления в области обеспечения первичных мер пожарной безопасности, пропаганде мер пожарной безопасности, развитию добровольных пожарных дружин.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направлена на совершенствование системы пожарной безопасности и  на проведение противопожарной пропаганды на территории Невьянского городского округа. </w:t>
      </w:r>
    </w:p>
    <w:p w:rsidR="009904F6" w:rsidRPr="00213316" w:rsidRDefault="00D842AC" w:rsidP="009904F6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Исходя из сложившейся пожарной обстановки на </w:t>
      </w:r>
      <w:r w:rsidR="00E03360" w:rsidRPr="00CB4B61">
        <w:rPr>
          <w:sz w:val="27"/>
          <w:szCs w:val="27"/>
        </w:rPr>
        <w:t>территории Невьянского</w:t>
      </w:r>
      <w:r w:rsidRPr="00CB4B61">
        <w:rPr>
          <w:sz w:val="27"/>
          <w:szCs w:val="27"/>
        </w:rPr>
        <w:t xml:space="preserve"> городского </w:t>
      </w:r>
      <w:r w:rsidR="00E03360" w:rsidRPr="00CB4B61">
        <w:rPr>
          <w:sz w:val="27"/>
          <w:szCs w:val="27"/>
        </w:rPr>
        <w:t>округа за</w:t>
      </w:r>
      <w:r w:rsidRPr="00CB4B61">
        <w:rPr>
          <w:sz w:val="27"/>
          <w:szCs w:val="27"/>
        </w:rPr>
        <w:t xml:space="preserve"> </w:t>
      </w:r>
      <w:r w:rsidR="00E03360" w:rsidRPr="00CB4B61">
        <w:rPr>
          <w:sz w:val="27"/>
          <w:szCs w:val="27"/>
        </w:rPr>
        <w:t>период с</w:t>
      </w:r>
      <w:r w:rsidRPr="00CB4B61">
        <w:rPr>
          <w:sz w:val="27"/>
          <w:szCs w:val="27"/>
        </w:rPr>
        <w:t xml:space="preserve"> </w:t>
      </w:r>
      <w:r w:rsidRPr="004F769F">
        <w:rPr>
          <w:sz w:val="27"/>
          <w:szCs w:val="27"/>
        </w:rPr>
        <w:t>201</w:t>
      </w:r>
      <w:r w:rsidR="00846B78" w:rsidRPr="004F769F">
        <w:rPr>
          <w:sz w:val="27"/>
          <w:szCs w:val="27"/>
        </w:rPr>
        <w:t>5</w:t>
      </w:r>
      <w:r w:rsidRPr="00CB4B61">
        <w:rPr>
          <w:sz w:val="27"/>
          <w:szCs w:val="27"/>
        </w:rPr>
        <w:t xml:space="preserve"> </w:t>
      </w:r>
      <w:r w:rsidR="00E03360" w:rsidRPr="00CB4B61">
        <w:rPr>
          <w:sz w:val="27"/>
          <w:szCs w:val="27"/>
        </w:rPr>
        <w:t>года по</w:t>
      </w:r>
      <w:r w:rsidRPr="00CB4B61">
        <w:rPr>
          <w:sz w:val="27"/>
          <w:szCs w:val="27"/>
        </w:rPr>
        <w:t xml:space="preserve"> настоящее время отмечается рост погибших во время пожаров и рост общего количества пожаров. </w:t>
      </w:r>
      <w:r w:rsidRPr="00213316">
        <w:rPr>
          <w:sz w:val="27"/>
          <w:szCs w:val="27"/>
        </w:rPr>
        <w:t xml:space="preserve">Так </w:t>
      </w:r>
      <w:r w:rsidR="00F74D65" w:rsidRPr="00213316">
        <w:rPr>
          <w:sz w:val="27"/>
          <w:szCs w:val="27"/>
        </w:rPr>
        <w:t xml:space="preserve">за </w:t>
      </w:r>
      <w:r w:rsidRPr="00213316">
        <w:rPr>
          <w:sz w:val="27"/>
          <w:szCs w:val="27"/>
        </w:rPr>
        <w:t>201</w:t>
      </w:r>
      <w:r w:rsidR="00846B78" w:rsidRPr="00213316">
        <w:rPr>
          <w:sz w:val="27"/>
          <w:szCs w:val="27"/>
        </w:rPr>
        <w:t>5</w:t>
      </w:r>
      <w:r w:rsidRPr="00213316">
        <w:rPr>
          <w:sz w:val="27"/>
          <w:szCs w:val="27"/>
        </w:rPr>
        <w:t xml:space="preserve"> год на территории Невьянского городского округа зарегистрировано </w:t>
      </w:r>
      <w:r w:rsidR="004B058C" w:rsidRPr="00213316">
        <w:rPr>
          <w:sz w:val="27"/>
          <w:szCs w:val="27"/>
        </w:rPr>
        <w:t>137</w:t>
      </w:r>
      <w:r w:rsidRPr="00213316">
        <w:rPr>
          <w:sz w:val="27"/>
          <w:szCs w:val="27"/>
        </w:rPr>
        <w:t xml:space="preserve"> пожаров и загораний, из них 3</w:t>
      </w:r>
      <w:r w:rsidR="004B058C" w:rsidRPr="00213316">
        <w:rPr>
          <w:sz w:val="27"/>
          <w:szCs w:val="27"/>
        </w:rPr>
        <w:t>4</w:t>
      </w:r>
      <w:r w:rsidRPr="00213316">
        <w:rPr>
          <w:sz w:val="27"/>
          <w:szCs w:val="27"/>
        </w:rPr>
        <w:t xml:space="preserve"> пожар</w:t>
      </w:r>
      <w:r w:rsidR="004B058C" w:rsidRPr="00213316">
        <w:rPr>
          <w:sz w:val="27"/>
          <w:szCs w:val="27"/>
        </w:rPr>
        <w:t>а</w:t>
      </w:r>
      <w:r w:rsidRPr="00213316">
        <w:rPr>
          <w:sz w:val="27"/>
          <w:szCs w:val="27"/>
        </w:rPr>
        <w:t xml:space="preserve">, </w:t>
      </w:r>
      <w:r w:rsidR="004B058C" w:rsidRPr="00213316">
        <w:rPr>
          <w:sz w:val="27"/>
          <w:szCs w:val="27"/>
        </w:rPr>
        <w:t>103</w:t>
      </w:r>
      <w:r w:rsidRPr="00213316">
        <w:rPr>
          <w:sz w:val="27"/>
          <w:szCs w:val="27"/>
        </w:rPr>
        <w:t xml:space="preserve"> загорания и зарегистрировано лесных пожаров – </w:t>
      </w:r>
      <w:r w:rsidR="009904F6" w:rsidRPr="00213316">
        <w:rPr>
          <w:sz w:val="27"/>
          <w:szCs w:val="27"/>
        </w:rPr>
        <w:t>2</w:t>
      </w:r>
      <w:r w:rsidRPr="00213316">
        <w:rPr>
          <w:sz w:val="27"/>
          <w:szCs w:val="27"/>
        </w:rPr>
        <w:t>.</w:t>
      </w:r>
      <w:r w:rsidR="009904F6" w:rsidRPr="00213316">
        <w:rPr>
          <w:sz w:val="27"/>
          <w:szCs w:val="27"/>
        </w:rPr>
        <w:t xml:space="preserve">  </w:t>
      </w:r>
    </w:p>
    <w:p w:rsidR="009904F6" w:rsidRPr="00213316" w:rsidRDefault="009904F6" w:rsidP="009904F6">
      <w:pPr>
        <w:ind w:firstLine="708"/>
        <w:jc w:val="both"/>
        <w:rPr>
          <w:sz w:val="27"/>
          <w:szCs w:val="27"/>
        </w:rPr>
      </w:pPr>
      <w:r w:rsidRPr="00213316">
        <w:rPr>
          <w:sz w:val="27"/>
          <w:szCs w:val="27"/>
        </w:rPr>
        <w:t xml:space="preserve">За 2015 при пожарах погибло 4 человека, 1 человек при пожаре получил травму.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связи с этим необходимо провести комплекс </w:t>
      </w:r>
      <w:r w:rsidR="00426389" w:rsidRPr="00CB4B61">
        <w:rPr>
          <w:sz w:val="27"/>
          <w:szCs w:val="27"/>
        </w:rPr>
        <w:t>мер по</w:t>
      </w:r>
      <w:r w:rsidRPr="00CB4B61">
        <w:rPr>
          <w:sz w:val="27"/>
          <w:szCs w:val="27"/>
        </w:rPr>
        <w:t xml:space="preserve"> созданию условий для укрепления </w:t>
      </w:r>
      <w:r w:rsidR="00426389" w:rsidRPr="00CB4B61">
        <w:rPr>
          <w:sz w:val="27"/>
          <w:szCs w:val="27"/>
        </w:rPr>
        <w:t>системы пожарной</w:t>
      </w:r>
      <w:r w:rsidRPr="00CB4B61">
        <w:rPr>
          <w:sz w:val="27"/>
          <w:szCs w:val="27"/>
        </w:rPr>
        <w:t xml:space="preserve"> безопасности на территории Невьянского городского округа. Организовать   мероприятия  по подготовке и обучению правилам пожарной безопасности населения. Провести мероприятия по повышению противопожарной устойчивости населенных пунктов городского округа.  Поддерживать в готовности наружные источники противопожарного водоснабжения.  Поддерживать 8 созданных добровольных пожарных дружины в сельских населенных пунктах, развивать их материально-техническую базу.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 целевые показатели реализации подпрограммы 2 «Обеспечение первичных мер пожарной безопасности»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4F769F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Цели, задачи и плановые значения целевых  показателей  подпрограммы приведены в приложении № 1 к муниципальной программе «Обеспечение общественной безопасности населения Невьянского городского округа  до </w:t>
      </w:r>
      <w:r w:rsidRPr="004F769F">
        <w:rPr>
          <w:sz w:val="27"/>
          <w:szCs w:val="27"/>
        </w:rPr>
        <w:t>202</w:t>
      </w:r>
      <w:r w:rsidR="008C0FC9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4F769F" w:rsidRDefault="00D842AC" w:rsidP="00D842AC">
      <w:pPr>
        <w:jc w:val="both"/>
        <w:rPr>
          <w:sz w:val="27"/>
          <w:szCs w:val="27"/>
        </w:rPr>
      </w:pPr>
    </w:p>
    <w:p w:rsidR="00D842AC" w:rsidRPr="004F769F" w:rsidRDefault="00D842AC" w:rsidP="00D842AC">
      <w:pPr>
        <w:jc w:val="both"/>
        <w:rPr>
          <w:b/>
          <w:sz w:val="27"/>
          <w:szCs w:val="27"/>
        </w:rPr>
      </w:pPr>
      <w:r w:rsidRPr="004F769F">
        <w:rPr>
          <w:b/>
          <w:sz w:val="27"/>
          <w:szCs w:val="27"/>
        </w:rPr>
        <w:t xml:space="preserve">Раздел 3.  План мероприятий по выполнению подпрограммы 2 «Обеспечение первичных мер пожарной безопасности» </w:t>
      </w:r>
    </w:p>
    <w:p w:rsidR="00426389" w:rsidRDefault="00426389" w:rsidP="00D842AC">
      <w:pPr>
        <w:jc w:val="both"/>
        <w:rPr>
          <w:sz w:val="27"/>
          <w:szCs w:val="27"/>
        </w:rPr>
      </w:pP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4F769F">
        <w:rPr>
          <w:sz w:val="27"/>
          <w:szCs w:val="27"/>
        </w:rPr>
        <w:t>1. Для достижения целей  подпрограммы 2 и  выполнения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округа до 202</w:t>
      </w:r>
      <w:r w:rsidR="008C0FC9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2. Мероприятия подпрограммы 2 осуществляются из средств местного бюджета. 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 Ответственным исполнителем подпрограммы 2 является администрация Невьянского городского округа.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lastRenderedPageBreak/>
        <w:t xml:space="preserve">    Ответственный исполнитель подпрограммы: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3.2. Осуществляет мониторинг и отчетность по реализации мероприятий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Предоставление субсидий из местного бюджета осуществляется на основании утвержденного порядка.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Подпрограмма 3</w:t>
      </w:r>
      <w:r w:rsidRPr="00CB4B61">
        <w:rPr>
          <w:sz w:val="27"/>
          <w:szCs w:val="27"/>
        </w:rPr>
        <w:t>.</w:t>
      </w:r>
      <w:r w:rsidRPr="00CB4B61">
        <w:rPr>
          <w:b/>
          <w:sz w:val="27"/>
          <w:szCs w:val="27"/>
        </w:rPr>
        <w:t xml:space="preserve">  «Организация и развитие водохозяйственного комплекса на территории Невьянского городского округа»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jc w:val="center"/>
      </w:pPr>
      <w:r w:rsidRPr="00CB4B61">
        <w:t xml:space="preserve">Паспорт подпрограммы  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firstLine="720"/>
        <w:jc w:val="both"/>
      </w:pPr>
      <w:r w:rsidRPr="00CB4B61">
        <w:t>«Организация и развитие водохозяйственного комплекса на территории Невьянского городского округа» муниципальной программы «Обеспечение общественной безопасности населения Невьянского городского округа до 2021 года»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Ответственный исполнитель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>Администрация Невьянского городского округа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Сроки реализации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8C0FC9">
            <w:pPr>
              <w:widowControl w:val="0"/>
              <w:autoSpaceDE w:val="0"/>
              <w:autoSpaceDN w:val="0"/>
              <w:adjustRightInd w:val="0"/>
            </w:pPr>
            <w:r w:rsidRPr="004F769F">
              <w:t>201</w:t>
            </w:r>
            <w:r w:rsidR="008C0FC9" w:rsidRPr="004F769F">
              <w:t>6</w:t>
            </w:r>
            <w:r w:rsidRPr="004F769F">
              <w:t>-202</w:t>
            </w:r>
            <w:r w:rsidR="008C0FC9" w:rsidRPr="004F769F">
              <w:t>4</w:t>
            </w:r>
            <w:r w:rsidRPr="004F769F">
              <w:t xml:space="preserve"> годы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Цели и задачи   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>Цель:</w:t>
            </w:r>
            <w:r w:rsidRPr="004F769F">
              <w:rPr>
                <w:b/>
                <w:i/>
              </w:rPr>
              <w:t xml:space="preserve"> </w:t>
            </w:r>
            <w:r w:rsidRPr="004F769F">
              <w:t>обеспечение безопасности 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Задачи: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1. Содержание  и обеспечение безопасности гидротехнических сооружений (плотин), расположенных на территории округа.</w:t>
            </w:r>
          </w:p>
        </w:tc>
      </w:tr>
      <w:tr w:rsidR="00D842AC" w:rsidRPr="00CB4B61" w:rsidTr="00352468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Перечень основных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целевых показателей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014EC4">
            <w:pPr>
              <w:widowControl w:val="0"/>
              <w:autoSpaceDE w:val="0"/>
              <w:autoSpaceDN w:val="0"/>
              <w:adjustRightInd w:val="0"/>
            </w:pPr>
            <w:r w:rsidRPr="004F769F">
              <w:t>Количество аварий на гидротехнических сооружениях относительно базового 201</w:t>
            </w:r>
            <w:r w:rsidR="00014EC4" w:rsidRPr="004F769F">
              <w:t>5</w:t>
            </w:r>
            <w:r w:rsidRPr="004F769F">
              <w:t xml:space="preserve"> года</w:t>
            </w:r>
          </w:p>
        </w:tc>
      </w:tr>
      <w:tr w:rsidR="00D842AC" w:rsidRPr="00CB4B61" w:rsidTr="00352468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Объемы финансирования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ВСЕГО: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- 9</w:t>
            </w:r>
            <w:r w:rsidRPr="004F769F">
              <w:rPr>
                <w:bCs/>
                <w:sz w:val="27"/>
                <w:szCs w:val="27"/>
              </w:rPr>
              <w:t> 490,74 тыс. рублей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 1 014,22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2017 год -  1 228,10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2018 год -  1 465,23  тыс. рублей,</w:t>
            </w:r>
            <w:r w:rsidRPr="004F769F">
              <w:rPr>
                <w:sz w:val="27"/>
                <w:szCs w:val="27"/>
              </w:rPr>
              <w:br/>
            </w:r>
            <w:r w:rsidRPr="004F769F">
              <w:rPr>
                <w:sz w:val="27"/>
                <w:szCs w:val="27"/>
              </w:rPr>
              <w:lastRenderedPageBreak/>
              <w:t>2019 год -  1 277,12  тыс. рублей,</w:t>
            </w:r>
            <w:r w:rsidRPr="004F769F">
              <w:rPr>
                <w:sz w:val="27"/>
                <w:szCs w:val="27"/>
              </w:rPr>
              <w:br/>
              <w:t>2020 год -  1 888,73  тыс. рублей,</w:t>
            </w:r>
            <w:r w:rsidRPr="004F769F">
              <w:rPr>
                <w:sz w:val="27"/>
                <w:szCs w:val="27"/>
              </w:rPr>
              <w:br/>
              <w:t>2021 год -  1 308,67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2022 год -  1 308,67 тыс. рублей, 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 0 тыс. рублей,</w:t>
            </w:r>
          </w:p>
          <w:p w:rsidR="00D842A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2024 год -  0 тыс. рублей</w:t>
            </w:r>
            <w:r w:rsidR="00D842AC" w:rsidRPr="004F769F">
              <w:rPr>
                <w:sz w:val="27"/>
                <w:szCs w:val="27"/>
              </w:rPr>
              <w:t>,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из них: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местный бюджет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- 9</w:t>
            </w:r>
            <w:r w:rsidRPr="004F769F">
              <w:rPr>
                <w:bCs/>
                <w:sz w:val="27"/>
                <w:szCs w:val="27"/>
              </w:rPr>
              <w:t> 490,74 тыс. рублей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 1 014,22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2017 год -  1 228,10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2018 год -  1 465,23  тыс. рублей,</w:t>
            </w:r>
            <w:r w:rsidRPr="004F769F">
              <w:rPr>
                <w:sz w:val="27"/>
                <w:szCs w:val="27"/>
              </w:rPr>
              <w:br/>
              <w:t>2019 год -  1 277,12  тыс. рублей,</w:t>
            </w:r>
            <w:r w:rsidRPr="004F769F">
              <w:rPr>
                <w:sz w:val="27"/>
                <w:szCs w:val="27"/>
              </w:rPr>
              <w:br/>
              <w:t>2020 год -  1 888,73  тыс. рублей,</w:t>
            </w:r>
            <w:r w:rsidRPr="004F769F">
              <w:rPr>
                <w:sz w:val="27"/>
                <w:szCs w:val="27"/>
              </w:rPr>
              <w:br/>
              <w:t>2021 год -  1 308,67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2022 год -  1 308,67 тыс. рублей, 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 0 тыс. рублей,</w:t>
            </w:r>
          </w:p>
          <w:p w:rsidR="00D842AC" w:rsidRPr="004F769F" w:rsidRDefault="00573E7C" w:rsidP="00573E7C">
            <w:pPr>
              <w:widowControl w:val="0"/>
              <w:autoSpaceDE w:val="0"/>
              <w:autoSpaceDN w:val="0"/>
              <w:adjustRightInd w:val="0"/>
            </w:pPr>
            <w:r w:rsidRPr="004F769F">
              <w:rPr>
                <w:sz w:val="27"/>
                <w:szCs w:val="27"/>
              </w:rPr>
              <w:t>2024 год -  0 тыс. рублей.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lastRenderedPageBreak/>
              <w:t xml:space="preserve">Адрес размещения Подпрограммы муниципальной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583144" w:rsidP="0035246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10" w:history="1">
              <w:r w:rsidR="00D842AC" w:rsidRPr="00CB4B61">
                <w:rPr>
                  <w:rStyle w:val="a3"/>
                  <w:lang w:val="en-US"/>
                </w:rPr>
                <w:t>www.nevyansk66.ru</w:t>
              </w:r>
            </w:hyperlink>
            <w:r w:rsidR="00D842AC" w:rsidRPr="00CB4B61">
              <w:rPr>
                <w:lang w:val="en-US"/>
              </w:rPr>
              <w:t xml:space="preserve"> </w:t>
            </w:r>
          </w:p>
        </w:tc>
      </w:tr>
    </w:tbl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1. «Характеристика и анализ проблемы, на решение которой направлена подпрограмма «Организация и развитие водохозяйственного комплекса на территории Невьянского городского округа» муниципальной программы «Обеспечение общественной безопасности населения Невьянского городского округа до </w:t>
      </w:r>
      <w:r w:rsidRPr="004F769F">
        <w:rPr>
          <w:b/>
          <w:sz w:val="27"/>
          <w:szCs w:val="27"/>
        </w:rPr>
        <w:t>202</w:t>
      </w:r>
      <w:r w:rsidR="008C0FC9" w:rsidRPr="004F769F">
        <w:rPr>
          <w:b/>
          <w:sz w:val="27"/>
          <w:szCs w:val="27"/>
        </w:rPr>
        <w:t>4</w:t>
      </w:r>
      <w:r w:rsidRPr="004F769F">
        <w:rPr>
          <w:b/>
          <w:sz w:val="27"/>
          <w:szCs w:val="27"/>
        </w:rPr>
        <w:t xml:space="preserve"> года»</w:t>
      </w:r>
    </w:p>
    <w:p w:rsidR="00D842AC" w:rsidRPr="00CB4B61" w:rsidRDefault="00D842AC" w:rsidP="00D842AC">
      <w:pPr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  Актуальность разработки подпрограммы обусловлена необходимостью  комплексного подхода к решению задач по обеспечению безопасной эксплуатации гидротехнических сооружений, координации и организации управления силами и средствами, предназначенными для локализации и ликвидации последствий аварий на гидротехнических сооружениях, расположенных на территории городского округа. 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включает в себя  мероприятия по содержанию ГТС в исправном и работоспособном состоянии, безопасного пропуска паводковых вод через гидротехнические сооружения.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направлена на совершенствование системы эксплуатации гидротехнических сооружений, предупреждения аварийных ситуаций на ГТС.   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На территории Невьянского городского округа находится 13 гидротехнических сооружений, которые являются муниципальной собственностью.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ГТС Невьянского водохранилища является потенциально опасным объектом. Состояние ГТС Невьянского водохранилища удовлетворительное (в 2007-2009 года проведен капитальный ремонт). 12 ГТС находятся вблизи сельских населенных пунктов.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lastRenderedPageBreak/>
        <w:t xml:space="preserve">В связи с этим необходимо провести комплекс мер по созданию условий безаварийного функционирования гидротехнических сооружений и повышению уровня безопасности </w:t>
      </w:r>
      <w:r w:rsidRPr="00DE0BC8">
        <w:rPr>
          <w:sz w:val="27"/>
          <w:szCs w:val="27"/>
        </w:rPr>
        <w:t>гидротехнических</w:t>
      </w:r>
      <w:r w:rsidRPr="003D2039">
        <w:rPr>
          <w:color w:val="FF0000"/>
          <w:sz w:val="27"/>
          <w:szCs w:val="27"/>
        </w:rPr>
        <w:t xml:space="preserve"> </w:t>
      </w:r>
      <w:r w:rsidRPr="00CB4B61">
        <w:rPr>
          <w:sz w:val="27"/>
          <w:szCs w:val="27"/>
        </w:rPr>
        <w:t xml:space="preserve">сооружений, расположенных на территории городского округа. 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 целевые показатели реализации подпрограммы 3 «Организация и развитие водохозяйственного комплекса на территории Невьянского городского округа»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Цели, задачи и плановые значения целевых  показателей  подпрограммы приведены в приложении № 1 к муниципальной программе «Обеспечение общественной безопасности населения Невьянского городского округа  </w:t>
      </w:r>
      <w:r w:rsidRPr="004F769F">
        <w:rPr>
          <w:sz w:val="27"/>
          <w:szCs w:val="27"/>
        </w:rPr>
        <w:t>до 202</w:t>
      </w:r>
      <w:r w:rsidR="003D2039" w:rsidRPr="004F769F">
        <w:rPr>
          <w:sz w:val="27"/>
          <w:szCs w:val="27"/>
        </w:rPr>
        <w:t>4</w:t>
      </w:r>
      <w:r w:rsidRPr="00CB4B61">
        <w:rPr>
          <w:sz w:val="27"/>
          <w:szCs w:val="27"/>
        </w:rPr>
        <w:t xml:space="preserve"> года».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3.  План мероприятий по выполнению подпрограммы 3 «Организация и развитие водохозяйственного комплекса на территории Невьянского городского округа» </w:t>
      </w:r>
    </w:p>
    <w:p w:rsidR="00426389" w:rsidRDefault="00426389" w:rsidP="00D842AC">
      <w:pPr>
        <w:jc w:val="both"/>
        <w:rPr>
          <w:sz w:val="27"/>
          <w:szCs w:val="27"/>
        </w:rPr>
      </w:pP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1. Для достижения целей  подпрограммы 3 и  выполнения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</w:t>
      </w:r>
      <w:r w:rsidRPr="004F769F">
        <w:rPr>
          <w:sz w:val="27"/>
          <w:szCs w:val="27"/>
        </w:rPr>
        <w:t>округа до 202</w:t>
      </w:r>
      <w:r w:rsidR="003D2039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2. Мероприятия подпрограммы 3 осуществляются из средств местного бюджета. 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 Ответственным исполнителем подпрограммы 3 является администрация Невьянского городского округа.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Ответственный исполнитель подпрограммы: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3.2. Осуществляет мониторинг и отчетность по реализации мероприятий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D842AC" w:rsidRPr="00CB4B61" w:rsidRDefault="00D842AC" w:rsidP="00D842AC"/>
    <w:p w:rsidR="00D842AC" w:rsidRPr="00CB4B61" w:rsidRDefault="00D842AC" w:rsidP="00D842AC"/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outlineLvl w:val="1"/>
      </w:pPr>
      <w:r w:rsidRPr="00CB4B61">
        <w:t xml:space="preserve">          </w:t>
      </w:r>
    </w:p>
    <w:sectPr w:rsidR="00D842AC" w:rsidRPr="00CB4B61" w:rsidSect="00377802">
      <w:headerReference w:type="default" r:id="rId11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DE" w:rsidRDefault="003505DE" w:rsidP="003505DE">
      <w:r>
        <w:separator/>
      </w:r>
    </w:p>
  </w:endnote>
  <w:endnote w:type="continuationSeparator" w:id="0">
    <w:p w:rsidR="003505DE" w:rsidRDefault="003505DE" w:rsidP="0035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DE" w:rsidRDefault="003505DE" w:rsidP="003505DE">
      <w:r>
        <w:separator/>
      </w:r>
    </w:p>
  </w:footnote>
  <w:footnote w:type="continuationSeparator" w:id="0">
    <w:p w:rsidR="003505DE" w:rsidRDefault="003505DE" w:rsidP="0035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8323"/>
      <w:docPartObj>
        <w:docPartGallery w:val="Page Numbers (Top of Page)"/>
        <w:docPartUnique/>
      </w:docPartObj>
    </w:sdtPr>
    <w:sdtEndPr/>
    <w:sdtContent>
      <w:p w:rsidR="003505DE" w:rsidRDefault="003505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44">
          <w:rPr>
            <w:noProof/>
          </w:rPr>
          <w:t>11</w:t>
        </w:r>
        <w:r>
          <w:fldChar w:fldCharType="end"/>
        </w:r>
      </w:p>
    </w:sdtContent>
  </w:sdt>
  <w:p w:rsidR="003505DE" w:rsidRDefault="003505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648"/>
    <w:multiLevelType w:val="hybridMultilevel"/>
    <w:tmpl w:val="2F40008C"/>
    <w:lvl w:ilvl="0" w:tplc="5A6C7A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20E71"/>
    <w:multiLevelType w:val="hybridMultilevel"/>
    <w:tmpl w:val="9D5095EC"/>
    <w:lvl w:ilvl="0" w:tplc="66EE4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6E"/>
    <w:rsid w:val="00014EC4"/>
    <w:rsid w:val="00036AA0"/>
    <w:rsid w:val="000C252D"/>
    <w:rsid w:val="001E5944"/>
    <w:rsid w:val="0020363B"/>
    <w:rsid w:val="00212DF4"/>
    <w:rsid w:val="00213316"/>
    <w:rsid w:val="003144B3"/>
    <w:rsid w:val="003505DE"/>
    <w:rsid w:val="00352468"/>
    <w:rsid w:val="003737FA"/>
    <w:rsid w:val="00377802"/>
    <w:rsid w:val="003D2039"/>
    <w:rsid w:val="003D4725"/>
    <w:rsid w:val="00426389"/>
    <w:rsid w:val="00477A56"/>
    <w:rsid w:val="004B058C"/>
    <w:rsid w:val="004F769F"/>
    <w:rsid w:val="00573E7C"/>
    <w:rsid w:val="00583144"/>
    <w:rsid w:val="00630070"/>
    <w:rsid w:val="00655B5A"/>
    <w:rsid w:val="00696CAE"/>
    <w:rsid w:val="006B5FB1"/>
    <w:rsid w:val="007E5C32"/>
    <w:rsid w:val="00846B78"/>
    <w:rsid w:val="008C0FC9"/>
    <w:rsid w:val="009904F6"/>
    <w:rsid w:val="009C0891"/>
    <w:rsid w:val="009C7F06"/>
    <w:rsid w:val="009E1ECD"/>
    <w:rsid w:val="00A15B1D"/>
    <w:rsid w:val="00AD5A3D"/>
    <w:rsid w:val="00B33F76"/>
    <w:rsid w:val="00B9761B"/>
    <w:rsid w:val="00BB2A5F"/>
    <w:rsid w:val="00C427D2"/>
    <w:rsid w:val="00CA08FF"/>
    <w:rsid w:val="00CD6CA1"/>
    <w:rsid w:val="00CE53D8"/>
    <w:rsid w:val="00CE5A23"/>
    <w:rsid w:val="00D2186E"/>
    <w:rsid w:val="00D842AC"/>
    <w:rsid w:val="00DE0BC8"/>
    <w:rsid w:val="00E03360"/>
    <w:rsid w:val="00E2200A"/>
    <w:rsid w:val="00E76633"/>
    <w:rsid w:val="00ED7723"/>
    <w:rsid w:val="00F74D65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5F582B"/>
  <w15:chartTrackingRefBased/>
  <w15:docId w15:val="{52F2E98F-FF09-49F2-9913-FCBE0493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2AC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842AC"/>
    <w:rPr>
      <w:color w:val="0000FF"/>
      <w:u w:val="single"/>
    </w:rPr>
  </w:style>
  <w:style w:type="paragraph" w:customStyle="1" w:styleId="a4">
    <w:name w:val="Знак"/>
    <w:basedOn w:val="a"/>
    <w:rsid w:val="00D842A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842AC"/>
    <w:pPr>
      <w:ind w:firstLine="54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D84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842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84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42AC"/>
  </w:style>
  <w:style w:type="paragraph" w:styleId="aa">
    <w:name w:val="header"/>
    <w:basedOn w:val="a"/>
    <w:link w:val="ab"/>
    <w:uiPriority w:val="99"/>
    <w:rsid w:val="00D842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8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42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4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10</cp:revision>
  <dcterms:created xsi:type="dcterms:W3CDTF">2020-01-13T03:32:00Z</dcterms:created>
  <dcterms:modified xsi:type="dcterms:W3CDTF">2020-01-29T12:02:00Z</dcterms:modified>
</cp:coreProperties>
</file>