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5" w:rsidRPr="00E90A90" w:rsidRDefault="00184365" w:rsidP="00184365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966159" cy="912354"/>
            <wp:effectExtent l="0" t="0" r="5715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734DAD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3020" r="3429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P4j7kY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D8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1D3D8D">
        <w:rPr>
          <w:rFonts w:ascii="Times New Roman" w:hAnsi="Times New Roman"/>
          <w:sz w:val="24"/>
          <w:szCs w:val="24"/>
          <w:u w:val="single"/>
        </w:rPr>
        <w:t>г</w:t>
      </w:r>
      <w:r w:rsidRPr="001E15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5CC">
        <w:rPr>
          <w:rFonts w:ascii="Times New Roman" w:hAnsi="Times New Roman"/>
          <w:sz w:val="24"/>
          <w:szCs w:val="24"/>
        </w:rPr>
        <w:t xml:space="preserve">                     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       - </w:t>
      </w:r>
      <w:proofErr w:type="gramStart"/>
      <w:r w:rsidRPr="001D3D8D">
        <w:rPr>
          <w:rFonts w:ascii="Times New Roman" w:hAnsi="Times New Roman"/>
          <w:sz w:val="24"/>
          <w:szCs w:val="24"/>
          <w:u w:val="single"/>
        </w:rPr>
        <w:t>п</w:t>
      </w:r>
      <w:proofErr w:type="gramEnd"/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1CD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AC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 утверждении</w:t>
      </w:r>
      <w:r w:rsidR="008C4EAC" w:rsidRPr="00492CC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Положения</w:t>
      </w:r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об общественных инспекциях и группах общественного контроля </w:t>
      </w:r>
      <w:proofErr w:type="gramStart"/>
      <w:r w:rsidRPr="002F11CD"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2F11CD">
        <w:rPr>
          <w:rFonts w:ascii="Times New Roman" w:hAnsi="Times New Roman"/>
          <w:b/>
          <w:bCs/>
          <w:i/>
          <w:sz w:val="28"/>
          <w:szCs w:val="28"/>
        </w:rPr>
        <w:t>Невьянском</w:t>
      </w:r>
      <w:proofErr w:type="gramEnd"/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городском округе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AC" w:rsidRPr="00492CC2" w:rsidRDefault="002F11CD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1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2014 года </w:t>
      </w:r>
      <w:r>
        <w:rPr>
          <w:rFonts w:ascii="Times New Roman" w:hAnsi="Times New Roman"/>
          <w:sz w:val="28"/>
          <w:szCs w:val="28"/>
        </w:rPr>
        <w:t>№ 212-ФЗ «</w:t>
      </w:r>
      <w:r w:rsidRPr="002F11CD">
        <w:rPr>
          <w:rFonts w:ascii="Times New Roman" w:hAnsi="Times New Roman"/>
          <w:sz w:val="28"/>
          <w:szCs w:val="28"/>
        </w:rPr>
        <w:t xml:space="preserve">Об основах общественного </w:t>
      </w:r>
      <w:r>
        <w:rPr>
          <w:rFonts w:ascii="Times New Roman" w:hAnsi="Times New Roman"/>
          <w:sz w:val="28"/>
          <w:szCs w:val="28"/>
        </w:rPr>
        <w:t>контроля в Российской Федерации»</w:t>
      </w:r>
      <w:r w:rsidRPr="002F11CD">
        <w:rPr>
          <w:rFonts w:ascii="Times New Roman" w:hAnsi="Times New Roman"/>
          <w:sz w:val="28"/>
          <w:szCs w:val="28"/>
        </w:rPr>
        <w:t xml:space="preserve">, </w:t>
      </w:r>
      <w:r w:rsidR="00371AA6">
        <w:rPr>
          <w:rFonts w:ascii="Times New Roman" w:hAnsi="Times New Roman"/>
          <w:sz w:val="28"/>
          <w:szCs w:val="28"/>
        </w:rPr>
        <w:t>Законом</w:t>
      </w:r>
      <w:r w:rsidR="00C976B5">
        <w:rPr>
          <w:rFonts w:ascii="Times New Roman" w:hAnsi="Times New Roman"/>
          <w:sz w:val="28"/>
          <w:szCs w:val="28"/>
        </w:rPr>
        <w:t xml:space="preserve"> Свердловской области  от 19 декабря </w:t>
      </w:r>
      <w:r w:rsidR="00371AA6">
        <w:rPr>
          <w:rFonts w:ascii="Times New Roman" w:hAnsi="Times New Roman"/>
          <w:sz w:val="28"/>
          <w:szCs w:val="28"/>
        </w:rPr>
        <w:t>2016 № 151-ОЗ «</w:t>
      </w:r>
      <w:r w:rsidR="00C976B5" w:rsidRPr="00C976B5">
        <w:rPr>
          <w:rFonts w:ascii="Times New Roman" w:hAnsi="Times New Roman"/>
          <w:sz w:val="28"/>
          <w:szCs w:val="28"/>
        </w:rPr>
        <w:t>Об общественном контроле в Свердловской области</w:t>
      </w:r>
      <w:r w:rsidR="00371AA6">
        <w:rPr>
          <w:rFonts w:ascii="Times New Roman" w:hAnsi="Times New Roman"/>
          <w:sz w:val="28"/>
          <w:szCs w:val="28"/>
        </w:rPr>
        <w:t>»</w:t>
      </w:r>
      <w:r w:rsidR="00C976B5">
        <w:rPr>
          <w:rFonts w:ascii="Times New Roman" w:hAnsi="Times New Roman"/>
          <w:sz w:val="28"/>
          <w:szCs w:val="28"/>
        </w:rPr>
        <w:t xml:space="preserve">, </w:t>
      </w:r>
      <w:r w:rsidRPr="002F11CD">
        <w:rPr>
          <w:rFonts w:ascii="Times New Roman" w:hAnsi="Times New Roman"/>
          <w:sz w:val="28"/>
          <w:szCs w:val="28"/>
        </w:rPr>
        <w:t>Федеральным з</w:t>
      </w:r>
      <w:r w:rsidR="00C976B5">
        <w:rPr>
          <w:rFonts w:ascii="Times New Roman" w:hAnsi="Times New Roman"/>
          <w:sz w:val="28"/>
          <w:szCs w:val="28"/>
        </w:rPr>
        <w:t>аконом от 06 октября 2003 года № 131-ФЗ «</w:t>
      </w:r>
      <w:r w:rsidRPr="002F11C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976B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F11CD">
        <w:rPr>
          <w:rFonts w:ascii="Times New Roman" w:hAnsi="Times New Roman"/>
          <w:sz w:val="28"/>
          <w:szCs w:val="28"/>
        </w:rPr>
        <w:t xml:space="preserve">, рассмотрев подготовленный </w:t>
      </w:r>
      <w:r w:rsidR="00C976B5">
        <w:rPr>
          <w:rFonts w:ascii="Times New Roman" w:hAnsi="Times New Roman"/>
          <w:sz w:val="28"/>
          <w:szCs w:val="28"/>
        </w:rPr>
        <w:t xml:space="preserve">Невьянским городским </w:t>
      </w:r>
      <w:r w:rsidRPr="002F11CD">
        <w:rPr>
          <w:rFonts w:ascii="Times New Roman" w:hAnsi="Times New Roman"/>
          <w:sz w:val="28"/>
          <w:szCs w:val="28"/>
        </w:rPr>
        <w:t xml:space="preserve">прокурором </w:t>
      </w:r>
      <w:r w:rsidR="00C976B5">
        <w:rPr>
          <w:rFonts w:ascii="Times New Roman" w:hAnsi="Times New Roman"/>
          <w:sz w:val="28"/>
          <w:szCs w:val="28"/>
        </w:rPr>
        <w:t>модельный правовой акт «Об утверждении Положения о</w:t>
      </w:r>
      <w:r w:rsidRPr="002F11CD">
        <w:rPr>
          <w:rFonts w:ascii="Times New Roman" w:hAnsi="Times New Roman"/>
          <w:sz w:val="28"/>
          <w:szCs w:val="28"/>
        </w:rPr>
        <w:t>б общественных инспекциях и группах общественного контроля</w:t>
      </w:r>
      <w:r w:rsidR="00C976B5">
        <w:rPr>
          <w:rFonts w:ascii="Times New Roman" w:hAnsi="Times New Roman"/>
          <w:sz w:val="28"/>
          <w:szCs w:val="28"/>
        </w:rPr>
        <w:t>»</w:t>
      </w:r>
      <w:r w:rsidR="008C4EAC" w:rsidRPr="00492CC2">
        <w:rPr>
          <w:rFonts w:ascii="Times New Roman" w:hAnsi="Times New Roman"/>
          <w:sz w:val="28"/>
          <w:szCs w:val="28"/>
        </w:rPr>
        <w:t>,</w:t>
      </w:r>
      <w:r w:rsidR="008C4EAC">
        <w:rPr>
          <w:rFonts w:ascii="Times New Roman" w:hAnsi="Times New Roman"/>
          <w:sz w:val="28"/>
          <w:szCs w:val="28"/>
        </w:rPr>
        <w:t xml:space="preserve"> </w:t>
      </w:r>
      <w:r w:rsidR="00C976B5">
        <w:rPr>
          <w:rFonts w:ascii="Times New Roman" w:hAnsi="Times New Roman"/>
          <w:sz w:val="28"/>
          <w:szCs w:val="28"/>
        </w:rPr>
        <w:t xml:space="preserve">руководствуясь </w:t>
      </w:r>
      <w:r w:rsidR="008C4EAC">
        <w:rPr>
          <w:rFonts w:ascii="Times New Roman" w:hAnsi="Times New Roman"/>
          <w:sz w:val="28"/>
          <w:szCs w:val="28"/>
        </w:rPr>
        <w:t xml:space="preserve">статьями 31, 46 Устава Невьянского городского округа, 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CC2">
        <w:rPr>
          <w:rFonts w:ascii="Times New Roman" w:hAnsi="Times New Roman"/>
          <w:b/>
          <w:sz w:val="28"/>
          <w:szCs w:val="28"/>
        </w:rPr>
        <w:t>ПОСТАНОВЛЯЮ: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Default="002F11CD" w:rsidP="00C97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</w:t>
      </w:r>
      <w:r w:rsidRPr="002F11CD">
        <w:rPr>
          <w:rFonts w:ascii="Times New Roman" w:hAnsi="Times New Roman"/>
          <w:sz w:val="28"/>
          <w:szCs w:val="28"/>
        </w:rPr>
        <w:t xml:space="preserve">б общественных инспекциях и группах общественного контроля </w:t>
      </w:r>
      <w:proofErr w:type="gramStart"/>
      <w:r w:rsidRPr="002F11CD">
        <w:rPr>
          <w:rFonts w:ascii="Times New Roman" w:hAnsi="Times New Roman"/>
          <w:sz w:val="28"/>
          <w:szCs w:val="28"/>
        </w:rPr>
        <w:t>в</w:t>
      </w:r>
      <w:proofErr w:type="gramEnd"/>
      <w:r w:rsidRPr="002F11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2F11C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F11CD" w:rsidRPr="002F11CD" w:rsidRDefault="002F11CD" w:rsidP="00C976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11C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F11C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</w:t>
      </w:r>
      <w:r w:rsidR="00C976B5">
        <w:rPr>
          <w:rFonts w:ascii="Times New Roman" w:hAnsi="Times New Roman"/>
          <w:bCs/>
          <w:sz w:val="28"/>
          <w:szCs w:val="28"/>
        </w:rPr>
        <w:t xml:space="preserve">иальным вопросам С.Л. </w:t>
      </w:r>
      <w:proofErr w:type="spellStart"/>
      <w:r w:rsidR="00C976B5">
        <w:rPr>
          <w:rFonts w:ascii="Times New Roman" w:hAnsi="Times New Roman"/>
          <w:bCs/>
          <w:sz w:val="28"/>
          <w:szCs w:val="28"/>
        </w:rPr>
        <w:t>Делидова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C4EAC" w:rsidRPr="00FD56E9" w:rsidRDefault="00C976B5" w:rsidP="00C97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976B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C976B5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C976B5">
        <w:rPr>
          <w:rFonts w:ascii="Times New Roman" w:hAnsi="Times New Roman"/>
          <w:sz w:val="28"/>
          <w:szCs w:val="28"/>
        </w:rPr>
        <w:t>«</w:t>
      </w:r>
      <w:r w:rsidRPr="00C976B5">
        <w:rPr>
          <w:rFonts w:ascii="Times New Roman" w:hAnsi="Times New Roman"/>
          <w:sz w:val="28"/>
          <w:szCs w:val="28"/>
          <w:lang w:val="x-none"/>
        </w:rPr>
        <w:t>Интернет</w:t>
      </w:r>
      <w:r w:rsidRPr="00C976B5">
        <w:rPr>
          <w:rFonts w:ascii="Times New Roman" w:hAnsi="Times New Roman"/>
          <w:sz w:val="28"/>
          <w:szCs w:val="28"/>
        </w:rPr>
        <w:t>»</w:t>
      </w:r>
      <w:r w:rsidRPr="00C976B5">
        <w:rPr>
          <w:rFonts w:ascii="Times New Roman" w:hAnsi="Times New Roman"/>
          <w:sz w:val="28"/>
          <w:szCs w:val="28"/>
          <w:lang w:val="x-none"/>
        </w:rPr>
        <w:t>.</w:t>
      </w:r>
    </w:p>
    <w:p w:rsidR="008C4EAC" w:rsidRPr="00A43B95" w:rsidRDefault="008C4EAC" w:rsidP="002F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AC" w:rsidRPr="008E3EAE" w:rsidRDefault="008C4EAC" w:rsidP="008C4EA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C4EAC" w:rsidRDefault="006D37AE" w:rsidP="008C4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18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C4EAC" w:rsidRPr="00492CC2">
        <w:rPr>
          <w:rFonts w:ascii="Times New Roman" w:hAnsi="Times New Roman"/>
          <w:sz w:val="28"/>
          <w:szCs w:val="28"/>
        </w:rPr>
        <w:t xml:space="preserve"> городского округа                             </w:t>
      </w:r>
      <w:r w:rsidR="008C4EAC">
        <w:rPr>
          <w:rFonts w:ascii="Times New Roman" w:hAnsi="Times New Roman"/>
          <w:sz w:val="28"/>
          <w:szCs w:val="28"/>
        </w:rPr>
        <w:t xml:space="preserve">             </w:t>
      </w:r>
      <w:r w:rsidR="00571809">
        <w:rPr>
          <w:rFonts w:ascii="Times New Roman" w:hAnsi="Times New Roman"/>
          <w:sz w:val="28"/>
          <w:szCs w:val="28"/>
        </w:rPr>
        <w:t xml:space="preserve">       </w:t>
      </w:r>
      <w:r w:rsidR="00C07E99">
        <w:rPr>
          <w:rFonts w:ascii="Times New Roman" w:hAnsi="Times New Roman"/>
          <w:sz w:val="28"/>
          <w:szCs w:val="28"/>
        </w:rPr>
        <w:t xml:space="preserve">          </w:t>
      </w:r>
      <w:r w:rsidR="002F11CD">
        <w:rPr>
          <w:rFonts w:ascii="Times New Roman" w:hAnsi="Times New Roman"/>
          <w:sz w:val="28"/>
          <w:szCs w:val="28"/>
        </w:rPr>
        <w:t xml:space="preserve">           </w:t>
      </w:r>
      <w:r w:rsidR="00C07E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4E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8C4EA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>О: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t>Невьянского городского округа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_____________</w:t>
      </w:r>
      <w:r w:rsidRPr="00C976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976B5">
          <w:rPr>
            <w:rFonts w:ascii="Times New Roman" w:eastAsia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>. № 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976B5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C976B5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C976B5" w:rsidRPr="00C976B5" w:rsidRDefault="00C976B5" w:rsidP="00C9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B5">
        <w:rPr>
          <w:rFonts w:ascii="Times New Roman" w:hAnsi="Times New Roman"/>
          <w:b/>
          <w:bCs/>
          <w:sz w:val="28"/>
          <w:szCs w:val="28"/>
        </w:rPr>
        <w:t xml:space="preserve">Положение об общественных инспекциях и группах общественного контроля </w:t>
      </w:r>
      <w:proofErr w:type="gramStart"/>
      <w:r w:rsidRPr="00C976B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C976B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976B5">
        <w:rPr>
          <w:rFonts w:ascii="Times New Roman" w:hAnsi="Times New Roman"/>
          <w:b/>
          <w:bCs/>
          <w:sz w:val="28"/>
          <w:szCs w:val="28"/>
        </w:rPr>
        <w:t>Невьянском</w:t>
      </w:r>
      <w:proofErr w:type="gramEnd"/>
      <w:r w:rsidRPr="00C976B5">
        <w:rPr>
          <w:rFonts w:ascii="Times New Roman" w:hAnsi="Times New Roman"/>
          <w:b/>
          <w:bCs/>
          <w:sz w:val="28"/>
          <w:szCs w:val="28"/>
        </w:rPr>
        <w:t xml:space="preserve"> городском округе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Невьянского городского округа и ее структурными подразделениями (либо иными органами местного самоуправления), в компетенцию которых входит осуществление муниципального контроля за деятельностью деятельности органов и (или) организаций,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общественный контроль (далее - орган муниципального контроля).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7" w:history="1">
        <w:r w:rsidRPr="00AE56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569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 и законами Свердловской области, иными нормативными правовыми актами, муниципальными правовыми актами Невьянского городского округа, а также настоящим Положением.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Вносят предложения администрации Невьянского городского округа о проведении мероприятий по контролю и проверок в соответствии с законодательством.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Принимают участие в совместных мероприятиях по контролю и проверках в случаях, если это не противоречит законодательству.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Информируют орган муниципального контроля о несоблюдении законодательства, нарушении прав и свобод человека и гражданина.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Пользуются правами, </w:t>
      </w:r>
      <w:r w:rsidRPr="00AE569E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8" w:history="1">
        <w:r w:rsidRPr="00AE569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E56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21 июля 2014 № 212-ФЗ «Об основах общественного контроля в Российской Федерации», применительно к своему статусу.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ОРГАНИЗАЦИИ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</w:t>
      </w:r>
      <w:r w:rsidRPr="002E1CA6">
        <w:rPr>
          <w:rFonts w:ascii="Times New Roman" w:hAnsi="Times New Roman" w:cs="Times New Roman"/>
          <w:sz w:val="28"/>
          <w:szCs w:val="28"/>
          <w:highlight w:val="yellow"/>
        </w:rPr>
        <w:t xml:space="preserve">Общественного совета (палаты) </w:t>
      </w:r>
      <w:r w:rsidR="002E1CA6" w:rsidRPr="002E1CA6">
        <w:rPr>
          <w:rFonts w:ascii="Times New Roman" w:hAnsi="Times New Roman" w:cs="Times New Roman"/>
          <w:sz w:val="28"/>
          <w:szCs w:val="28"/>
          <w:highlight w:val="yellow"/>
        </w:rPr>
        <w:t xml:space="preserve">Невьянского </w:t>
      </w:r>
      <w:r w:rsidRPr="002E1CA6">
        <w:rPr>
          <w:rFonts w:ascii="Times New Roman" w:hAnsi="Times New Roman" w:cs="Times New Roman"/>
          <w:sz w:val="28"/>
          <w:szCs w:val="28"/>
          <w:highlight w:val="yellow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или иного общест</w:t>
      </w:r>
      <w:r w:rsidR="002E1CA6">
        <w:rPr>
          <w:rFonts w:ascii="Times New Roman" w:hAnsi="Times New Roman" w:cs="Times New Roman"/>
          <w:sz w:val="28"/>
          <w:szCs w:val="28"/>
        </w:rPr>
        <w:t>венного совета, созданного при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E1CA6">
        <w:rPr>
          <w:rFonts w:ascii="Times New Roman" w:hAnsi="Times New Roman" w:cs="Times New Roman"/>
          <w:sz w:val="28"/>
          <w:szCs w:val="28"/>
        </w:rPr>
        <w:t>или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(далее - субъект общественного контроля), из числа граждан, добровольно изъявших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осуществляющими деятельность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</w:t>
      </w:r>
      <w:r w:rsidR="002E1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10 рабочих дней со дня размещения информации, </w:t>
      </w:r>
      <w:r w:rsidRPr="002E1CA6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22" w:history="1">
        <w:r w:rsidRPr="002E1CA6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Копия документа, удостоверяющего личность гражданина.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Сведения о гражданине, включающие в себя биографическую справку и информацию об имеющемся опыте работы в сфере защиты прав граждан.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Справка с места работы (учебы).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Справка об отсутствии судимости, выданная уполномоченным государственным органом.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3.6.5.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Рассматривает поступившие заявления и прилагаемые документы.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Принимает решение о создании общественной инспекции или группы общественного контроля и формировании их составов.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</w:t>
      </w:r>
      <w:r w:rsidRPr="003A477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досрочного пр</w:t>
      </w:r>
      <w:r>
        <w:rPr>
          <w:rFonts w:ascii="Times New Roman" w:hAnsi="Times New Roman" w:cs="Times New Roman"/>
          <w:sz w:val="28"/>
          <w:szCs w:val="28"/>
        </w:rPr>
        <w:t>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Изменяет состав соответствующей общественной инспекции или группы общественного контроля.</w:t>
      </w:r>
    </w:p>
    <w:p w:rsidR="00AE569E" w:rsidRPr="003A4774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Вводит новых членов соответствующей общественной инспекции или группы общественного контроля в соответствии </w:t>
      </w:r>
      <w:r w:rsidRPr="003A47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Инициирует процедуру формирования нового состава соответствующей общественной инспекции или группу общественного контроля в соответствии </w:t>
      </w:r>
      <w:r w:rsidRPr="003A47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Прекращает деятельность соответствующей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ДЕЯТЕЛЬНОСТИ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Общественные инспекции и группы общественного контроля осуществляют свою деятельность в соответствии с регламентом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Проведения заседаний общественной инспекции, группы общественного контроля и их периодичность.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Подготовки и рассмотрения вопросов на заседании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Принятия и оформления решений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Нарушения требований </w:t>
      </w:r>
      <w:r w:rsidRPr="00E6322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E632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3228">
        <w:rPr>
          <w:rFonts w:ascii="Times New Roman" w:hAnsi="Times New Roman" w:cs="Times New Roman"/>
          <w:sz w:val="28"/>
          <w:szCs w:val="28"/>
        </w:rPr>
        <w:t xml:space="preserve"> от </w:t>
      </w:r>
      <w:r w:rsidR="00E63228">
        <w:rPr>
          <w:rFonts w:ascii="Times New Roman" w:hAnsi="Times New Roman" w:cs="Times New Roman"/>
          <w:sz w:val="28"/>
          <w:szCs w:val="28"/>
        </w:rPr>
        <w:t>21 июля 2014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="00E632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</w:t>
      </w:r>
      <w:r w:rsidR="00E63228">
        <w:rPr>
          <w:rFonts w:ascii="Times New Roman" w:hAnsi="Times New Roman" w:cs="Times New Roman"/>
          <w:sz w:val="28"/>
          <w:szCs w:val="28"/>
        </w:rPr>
        <w:t>кой Федерации»</w:t>
      </w:r>
      <w:r>
        <w:rPr>
          <w:rFonts w:ascii="Times New Roman" w:hAnsi="Times New Roman" w:cs="Times New Roman"/>
          <w:sz w:val="28"/>
          <w:szCs w:val="28"/>
        </w:rPr>
        <w:t>, настоящего Положения, регламента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Вступления в законную силу решения суда о признании члена общественной инспекции, группы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ВЗАИМОДЕЙСТВИЯ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 С ОРГАНАМИ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Перечень лиц, вошедших в общественную инспекцию, группу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Отсутствие оснований проведения мероприятия по контролю, внеплановой проверки, предусмотренных законодательством Российской Федерации.</w:t>
      </w:r>
    </w:p>
    <w:p w:rsidR="00AE569E" w:rsidRPr="00E63228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Нарушение срока направления обращения, </w:t>
      </w:r>
      <w:r w:rsidRPr="00E63228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68" w:history="1">
        <w:r w:rsidRPr="00E63228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632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Соблюдать требования Федерального </w:t>
      </w:r>
      <w:hyperlink r:id="rId10" w:history="1">
        <w:r w:rsidRPr="007478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8FC">
        <w:rPr>
          <w:rFonts w:ascii="Times New Roman" w:hAnsi="Times New Roman" w:cs="Times New Roman"/>
          <w:sz w:val="28"/>
          <w:szCs w:val="28"/>
        </w:rPr>
        <w:t xml:space="preserve"> от 21</w:t>
      </w:r>
      <w:r w:rsidR="007478FC">
        <w:rPr>
          <w:rFonts w:ascii="Times New Roman" w:hAnsi="Times New Roman" w:cs="Times New Roman"/>
          <w:sz w:val="28"/>
          <w:szCs w:val="28"/>
        </w:rPr>
        <w:t xml:space="preserve"> июля 2014                    № 212-ФЗ «</w:t>
      </w:r>
      <w:r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7478FC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федеральных законов, законов Свердловской области, иных нормативных правовых актов, муниципальных правовых актов </w:t>
      </w:r>
      <w:r w:rsidR="007478FC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Не препятствовать осуществлению текущей деятельности объектов муниципального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Не препятствовать осуществлению полномочий органа муниципального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2F11CD" w:rsidRDefault="002F11CD" w:rsidP="00AE56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C4EAC" w:rsidRDefault="008C4EA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sectPr w:rsidR="002F11CD" w:rsidSect="00206EF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C"/>
    <w:rsid w:val="00007DC1"/>
    <w:rsid w:val="000A28EE"/>
    <w:rsid w:val="0016073E"/>
    <w:rsid w:val="0017007E"/>
    <w:rsid w:val="00181BC9"/>
    <w:rsid w:val="00184365"/>
    <w:rsid w:val="00206EF7"/>
    <w:rsid w:val="002E1CA6"/>
    <w:rsid w:val="002F11CD"/>
    <w:rsid w:val="00350154"/>
    <w:rsid w:val="00371AA6"/>
    <w:rsid w:val="003A4774"/>
    <w:rsid w:val="003A701E"/>
    <w:rsid w:val="00415031"/>
    <w:rsid w:val="00466B7F"/>
    <w:rsid w:val="00482F97"/>
    <w:rsid w:val="00500B0F"/>
    <w:rsid w:val="00502AA8"/>
    <w:rsid w:val="00552D09"/>
    <w:rsid w:val="00571809"/>
    <w:rsid w:val="00586510"/>
    <w:rsid w:val="006B64E4"/>
    <w:rsid w:val="006D37AE"/>
    <w:rsid w:val="00734DAD"/>
    <w:rsid w:val="007478FC"/>
    <w:rsid w:val="00814B32"/>
    <w:rsid w:val="00842BAF"/>
    <w:rsid w:val="00853863"/>
    <w:rsid w:val="008838DD"/>
    <w:rsid w:val="00883FB0"/>
    <w:rsid w:val="008C4EAC"/>
    <w:rsid w:val="009018EE"/>
    <w:rsid w:val="00AE569E"/>
    <w:rsid w:val="00AF5A4C"/>
    <w:rsid w:val="00C07E99"/>
    <w:rsid w:val="00C340AD"/>
    <w:rsid w:val="00C50252"/>
    <w:rsid w:val="00C976B5"/>
    <w:rsid w:val="00D31040"/>
    <w:rsid w:val="00DA27C7"/>
    <w:rsid w:val="00DC3039"/>
    <w:rsid w:val="00E2445B"/>
    <w:rsid w:val="00E63228"/>
    <w:rsid w:val="00EC0F2A"/>
    <w:rsid w:val="00F25685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F88ACE4FFC7848311CE83EFA1DE349B132E33E1F6BAD35B8E7DC7D22484A3EE9DA8F87C486CEj6s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50F88ACE4FFC7848311CE83EFA1DE349B934E731483CAF64EDE9jDs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50F88ACE4FFC7848311CE83EFA1DE349B132E33E1F6BAD35B8E7DC7Dj2s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0F88ACE4FFC7848311CE83EFA1DE349B132E33E1F6BAD35B8E7DC7Dj2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 V. Nosova</cp:lastModifiedBy>
  <cp:revision>6</cp:revision>
  <cp:lastPrinted>2017-07-25T04:51:00Z</cp:lastPrinted>
  <dcterms:created xsi:type="dcterms:W3CDTF">2017-03-30T04:13:00Z</dcterms:created>
  <dcterms:modified xsi:type="dcterms:W3CDTF">2017-07-25T04:55:00Z</dcterms:modified>
</cp:coreProperties>
</file>