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576B" w:rsidRDefault="00402A00" w:rsidP="00AB576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ПОСТАНОВЛЕНИЕ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от 24 января 2007 г. N 10-п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ОБ УТВЕРЖДЕНИИ ПРАВИЛ ПОЛЬЗОВАНИЯ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ВОДНЫМИ ОБЪЕКТАМИ ДЛЯ ПЛАВАНИЯ НА МАЛОМЕРНЫХ СУДАХ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В ХАНТЫ-МАНСИЙСКОМ АВТОНОМНОМ ОКРУГЕ - ЮГРЕ</w:t>
      </w:r>
    </w:p>
    <w:p w:rsidR="00000000" w:rsidRPr="00AB576B" w:rsidRDefault="00402A00" w:rsidP="00AB57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B576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>Список изменяющих документов</w:t>
            </w:r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AB576B"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 xml:space="preserve">от 24.12.2007 </w:t>
            </w:r>
            <w:hyperlink r:id="rId7" w:history="1">
              <w:r w:rsidRPr="00AB576B">
                <w:rPr>
                  <w:color w:val="0000FF"/>
                </w:rPr>
                <w:t>N 345-п</w:t>
              </w:r>
            </w:hyperlink>
            <w:r w:rsidRPr="00AB576B">
              <w:rPr>
                <w:color w:val="392C69"/>
              </w:rPr>
              <w:t xml:space="preserve">, от 20.08.2008 </w:t>
            </w:r>
            <w:hyperlink r:id="rId8" w:history="1">
              <w:r w:rsidRPr="00AB576B">
                <w:rPr>
                  <w:color w:val="0000FF"/>
                </w:rPr>
                <w:t>N 176-п</w:t>
              </w:r>
            </w:hyperlink>
            <w:r w:rsidRPr="00AB576B">
              <w:rPr>
                <w:color w:val="392C69"/>
              </w:rPr>
              <w:t>,</w:t>
            </w:r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 xml:space="preserve">от 09.04.2010 </w:t>
            </w:r>
            <w:hyperlink r:id="rId9" w:history="1">
              <w:r w:rsidRPr="00AB576B">
                <w:rPr>
                  <w:color w:val="0000FF"/>
                </w:rPr>
                <w:t>N 97-п</w:t>
              </w:r>
            </w:hyperlink>
            <w:r w:rsidRPr="00AB576B">
              <w:rPr>
                <w:color w:val="392C69"/>
              </w:rPr>
              <w:t xml:space="preserve">, от 19.04.2013 </w:t>
            </w:r>
            <w:hyperlink r:id="rId10" w:history="1">
              <w:r w:rsidRPr="00AB576B">
                <w:rPr>
                  <w:color w:val="0000FF"/>
                </w:rPr>
                <w:t>N 151-п</w:t>
              </w:r>
            </w:hyperlink>
            <w:r w:rsidRPr="00AB576B">
              <w:rPr>
                <w:color w:val="392C69"/>
              </w:rPr>
              <w:t>)</w:t>
            </w:r>
          </w:p>
        </w:tc>
      </w:tr>
    </w:tbl>
    <w:p w:rsidR="00000000" w:rsidRPr="00AB576B" w:rsidRDefault="00402A00" w:rsidP="00AB576B">
      <w:pPr>
        <w:pStyle w:val="ConsPlusNormal"/>
      </w:pPr>
    </w:p>
    <w:p w:rsidR="00000000" w:rsidRPr="00AB576B" w:rsidRDefault="00402A00" w:rsidP="00AB576B">
      <w:pPr>
        <w:pStyle w:val="ConsPlusNormal"/>
        <w:ind w:firstLine="540"/>
        <w:jc w:val="both"/>
      </w:pPr>
      <w:proofErr w:type="gramStart"/>
      <w:r w:rsidRPr="00AB576B">
        <w:t xml:space="preserve">В соответствии со </w:t>
      </w:r>
      <w:hyperlink r:id="rId11" w:history="1">
        <w:r w:rsidRPr="00AB576B">
          <w:rPr>
            <w:color w:val="0000FF"/>
          </w:rPr>
          <w:t>статьей 25</w:t>
        </w:r>
      </w:hyperlink>
      <w:r w:rsidRPr="00AB576B">
        <w:t xml:space="preserve"> Водного кодекса Российской Федерации, </w:t>
      </w:r>
      <w:hyperlink r:id="rId12" w:history="1">
        <w:r w:rsidRPr="00AB576B">
          <w:rPr>
            <w:color w:val="0000FF"/>
          </w:rPr>
          <w:t>ст</w:t>
        </w:r>
        <w:r w:rsidRPr="00AB576B">
          <w:rPr>
            <w:color w:val="0000FF"/>
          </w:rPr>
          <w:t>атьей 2</w:t>
        </w:r>
      </w:hyperlink>
      <w:r w:rsidRPr="00AB576B">
        <w:t xml:space="preserve"> Закона Ханты-Мансийского автономного округа от 29.12.2006 N 148-оз "О регулировании отдельных вопросов в области водных и лесных отношений на территории Ханты-Мансийского автономного округа - Югры", а также учитывая заключение Государственной эк</w:t>
      </w:r>
      <w:r w:rsidRPr="00AB576B">
        <w:t>ологической экспертизы от 25.12.2006 N 2142, согласования соответствующих уполномоченных органов, Правительство автономного округа постановляет:</w:t>
      </w:r>
      <w:proofErr w:type="gramEnd"/>
    </w:p>
    <w:p w:rsidR="00000000" w:rsidRPr="00AB576B" w:rsidRDefault="00402A00" w:rsidP="00AB576B">
      <w:pPr>
        <w:pStyle w:val="ConsPlusNormal"/>
        <w:jc w:val="both"/>
      </w:pPr>
      <w:r w:rsidRPr="00AB576B">
        <w:t xml:space="preserve">(в ред. </w:t>
      </w:r>
      <w:hyperlink r:id="rId13" w:history="1">
        <w:r w:rsidRPr="00AB576B">
          <w:rPr>
            <w:color w:val="0000FF"/>
          </w:rPr>
          <w:t>постановления</w:t>
        </w:r>
      </w:hyperlink>
      <w:r w:rsidRPr="00AB576B">
        <w:t xml:space="preserve"> Правительства ХМАО - Югры от 19.04.2013 N 151-п)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1. Утвердить </w:t>
      </w:r>
      <w:hyperlink w:anchor="Par34" w:tooltip="ПРАВИЛА" w:history="1">
        <w:r w:rsidRPr="00AB576B">
          <w:rPr>
            <w:color w:val="0000FF"/>
          </w:rPr>
          <w:t>Правила</w:t>
        </w:r>
      </w:hyperlink>
      <w:r w:rsidRPr="00AB576B">
        <w:t xml:space="preserve"> пользования водными объектами для плавания на маломерных судах </w:t>
      </w:r>
      <w:proofErr w:type="gramStart"/>
      <w:r w:rsidRPr="00AB576B">
        <w:t>в</w:t>
      </w:r>
      <w:proofErr w:type="gramEnd"/>
      <w:r w:rsidRPr="00AB576B">
        <w:t xml:space="preserve"> </w:t>
      </w:r>
      <w:proofErr w:type="gramStart"/>
      <w:r w:rsidRPr="00AB576B">
        <w:t>Ханты-Мансийском</w:t>
      </w:r>
      <w:proofErr w:type="gramEnd"/>
      <w:r w:rsidRPr="00AB576B">
        <w:t xml:space="preserve"> автономном округе - Югре (прилагаются).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 Наст</w:t>
      </w:r>
      <w:r w:rsidRPr="00AB576B">
        <w:t>оящее постановление опубликовать в газете "Новости Югры".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 Настоящее постановление вступает в силу по истечении десяти дней со дня его официального опубликования.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4. Утратил силу. - </w:t>
      </w:r>
      <w:hyperlink r:id="rId14" w:history="1">
        <w:r w:rsidRPr="00AB576B">
          <w:rPr>
            <w:color w:val="0000FF"/>
          </w:rPr>
          <w:t>Постановление</w:t>
        </w:r>
      </w:hyperlink>
      <w:r w:rsidRPr="00AB576B">
        <w:t xml:space="preserve"> Правительства ХМАО - Югры от 19.04.2013 N 151-п.</w:t>
      </w: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  <w:r w:rsidRPr="00AB576B">
        <w:t>Председатель Правительства</w:t>
      </w:r>
    </w:p>
    <w:p w:rsidR="00000000" w:rsidRPr="00AB576B" w:rsidRDefault="00402A00" w:rsidP="00AB576B">
      <w:pPr>
        <w:pStyle w:val="ConsPlusNormal"/>
        <w:jc w:val="right"/>
      </w:pPr>
      <w:r w:rsidRPr="00AB576B">
        <w:t>автономного округа</w:t>
      </w:r>
    </w:p>
    <w:p w:rsidR="00000000" w:rsidRPr="00AB576B" w:rsidRDefault="00402A00" w:rsidP="00AB576B">
      <w:pPr>
        <w:pStyle w:val="ConsPlusNormal"/>
        <w:jc w:val="right"/>
      </w:pPr>
      <w:r w:rsidRPr="00AB576B">
        <w:t>А.В.ФИЛИПЕНКО</w:t>
      </w: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  <w:outlineLvl w:val="0"/>
      </w:pPr>
      <w:r w:rsidRPr="00AB576B">
        <w:t>Приложение</w:t>
      </w:r>
    </w:p>
    <w:p w:rsidR="00000000" w:rsidRPr="00AB576B" w:rsidRDefault="00402A00" w:rsidP="00AB576B">
      <w:pPr>
        <w:pStyle w:val="ConsPlusNormal"/>
        <w:jc w:val="right"/>
      </w:pPr>
      <w:r w:rsidRPr="00AB576B">
        <w:t>к постановлению Правительства</w:t>
      </w:r>
    </w:p>
    <w:p w:rsidR="00000000" w:rsidRPr="00AB576B" w:rsidRDefault="00402A00" w:rsidP="00AB576B">
      <w:pPr>
        <w:pStyle w:val="ConsPlusNormal"/>
        <w:jc w:val="right"/>
      </w:pPr>
      <w:r w:rsidRPr="00AB576B">
        <w:t>автономного округа</w:t>
      </w:r>
    </w:p>
    <w:p w:rsidR="00000000" w:rsidRPr="00AB576B" w:rsidRDefault="00402A00" w:rsidP="00AB576B">
      <w:pPr>
        <w:pStyle w:val="ConsPlusNormal"/>
        <w:jc w:val="right"/>
      </w:pPr>
      <w:r w:rsidRPr="00AB576B">
        <w:t>от 24 января 2007 г. N 10-п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AB576B">
        <w:rPr>
          <w:rFonts w:ascii="Times New Roman" w:hAnsi="Times New Roman" w:cs="Times New Roman"/>
        </w:rPr>
        <w:t>ПРАВИЛА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 xml:space="preserve">ПОЛЬЗОВАНИЯ ВОДНЫМИ ОБЪЕКТАМИ ДЛЯ ПЛАВАНИЯ НА </w:t>
      </w:r>
      <w:proofErr w:type="gramStart"/>
      <w:r w:rsidRPr="00AB576B">
        <w:rPr>
          <w:rFonts w:ascii="Times New Roman" w:hAnsi="Times New Roman" w:cs="Times New Roman"/>
        </w:rPr>
        <w:t>МАЛОМЕРНЫХ</w:t>
      </w:r>
      <w:proofErr w:type="gramEnd"/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B576B">
        <w:rPr>
          <w:rFonts w:ascii="Times New Roman" w:hAnsi="Times New Roman" w:cs="Times New Roman"/>
        </w:rPr>
        <w:t>СУДАХ</w:t>
      </w:r>
      <w:proofErr w:type="gramEnd"/>
      <w:r w:rsidRPr="00AB576B">
        <w:rPr>
          <w:rFonts w:ascii="Times New Roman" w:hAnsi="Times New Roman" w:cs="Times New Roman"/>
        </w:rPr>
        <w:t xml:space="preserve"> В ХАНТЫ-МАНСИЙСКОМ АВТОНОМНОМ ОКРУГЕ - ЮГРЕ</w:t>
      </w:r>
    </w:p>
    <w:p w:rsidR="00000000" w:rsidRPr="00AB576B" w:rsidRDefault="00402A00" w:rsidP="00AB576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AB576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>Список изменяющих документов</w:t>
            </w:r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AB576B">
              <w:rPr>
                <w:color w:val="392C69"/>
              </w:rPr>
              <w:t>(в ред. постановлений Правительства ХМАО - Югры</w:t>
            </w:r>
            <w:proofErr w:type="gramEnd"/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 xml:space="preserve">от 24.12.2007 </w:t>
            </w:r>
            <w:hyperlink r:id="rId15" w:history="1">
              <w:r w:rsidRPr="00AB576B">
                <w:rPr>
                  <w:color w:val="0000FF"/>
                </w:rPr>
                <w:t>N 345-п</w:t>
              </w:r>
            </w:hyperlink>
            <w:r w:rsidRPr="00AB576B">
              <w:rPr>
                <w:color w:val="392C69"/>
              </w:rPr>
              <w:t xml:space="preserve">, от 20.08.2008 </w:t>
            </w:r>
            <w:hyperlink r:id="rId16" w:history="1">
              <w:r w:rsidRPr="00AB576B">
                <w:rPr>
                  <w:color w:val="0000FF"/>
                </w:rPr>
                <w:t>N 176-п</w:t>
              </w:r>
            </w:hyperlink>
            <w:r w:rsidRPr="00AB576B">
              <w:rPr>
                <w:color w:val="392C69"/>
              </w:rPr>
              <w:t>,</w:t>
            </w:r>
          </w:p>
          <w:p w:rsidR="00000000" w:rsidRPr="00AB576B" w:rsidRDefault="00402A00" w:rsidP="00AB576B">
            <w:pPr>
              <w:pStyle w:val="ConsPlusNormal"/>
              <w:jc w:val="center"/>
              <w:rPr>
                <w:color w:val="392C69"/>
              </w:rPr>
            </w:pPr>
            <w:r w:rsidRPr="00AB576B">
              <w:rPr>
                <w:color w:val="392C69"/>
              </w:rPr>
              <w:t xml:space="preserve">от 09.04.2010 </w:t>
            </w:r>
            <w:hyperlink r:id="rId17" w:history="1">
              <w:r w:rsidRPr="00AB576B">
                <w:rPr>
                  <w:color w:val="0000FF"/>
                </w:rPr>
                <w:t>N 97-п</w:t>
              </w:r>
            </w:hyperlink>
            <w:r w:rsidRPr="00AB576B">
              <w:rPr>
                <w:color w:val="392C69"/>
              </w:rPr>
              <w:t xml:space="preserve">, от 19.04.2013 </w:t>
            </w:r>
            <w:hyperlink r:id="rId18" w:history="1">
              <w:r w:rsidRPr="00AB576B">
                <w:rPr>
                  <w:color w:val="0000FF"/>
                </w:rPr>
                <w:t>N 151-п</w:t>
              </w:r>
            </w:hyperlink>
            <w:r w:rsidRPr="00AB576B">
              <w:rPr>
                <w:color w:val="392C69"/>
              </w:rPr>
              <w:t>)</w:t>
            </w:r>
          </w:p>
        </w:tc>
      </w:tr>
    </w:tbl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center"/>
        <w:outlineLvl w:val="1"/>
      </w:pPr>
      <w:r w:rsidRPr="00AB576B">
        <w:lastRenderedPageBreak/>
        <w:t>I. Общие положения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1.1. </w:t>
      </w:r>
      <w:proofErr w:type="gramStart"/>
      <w:r w:rsidRPr="00AB576B">
        <w:t>На</w:t>
      </w:r>
      <w:r w:rsidRPr="00AB576B">
        <w:t xml:space="preserve">стоящие Правила пользования водными объектами для плавания на маломерных судах в Ханты-Мансийском автономном округе - Югре (далее - Правила) разработаны в соответствии с Водным </w:t>
      </w:r>
      <w:hyperlink r:id="rId19" w:history="1">
        <w:r w:rsidRPr="00AB576B">
          <w:rPr>
            <w:color w:val="0000FF"/>
          </w:rPr>
          <w:t>кодексом</w:t>
        </w:r>
      </w:hyperlink>
      <w:r w:rsidRPr="00AB576B">
        <w:t xml:space="preserve"> Российской Федерации, </w:t>
      </w:r>
      <w:hyperlink r:id="rId20" w:history="1">
        <w:r w:rsidRPr="00AB576B">
          <w:rPr>
            <w:color w:val="0000FF"/>
          </w:rPr>
          <w:t>Кодексом</w:t>
        </w:r>
      </w:hyperlink>
      <w:r w:rsidRPr="00AB576B">
        <w:t xml:space="preserve"> внутреннего водного транспорта Российской Федерации, </w:t>
      </w:r>
      <w:hyperlink r:id="rId21" w:history="1">
        <w:r w:rsidRPr="00AB576B">
          <w:rPr>
            <w:color w:val="0000FF"/>
          </w:rPr>
          <w:t>Постановлением</w:t>
        </w:r>
      </w:hyperlink>
      <w:r w:rsidRPr="00AB576B">
        <w:t xml:space="preserve"> Правительства Российской Федерации от 23.12.2004 N 835 "Об утверждении Положения о Государственной инспекции по маломерным судам Министерства Российской Федерации по делам гражданской обороны, чрез</w:t>
      </w:r>
      <w:r w:rsidRPr="00AB576B">
        <w:t>вычайным ситуациям и ликвидации последствий</w:t>
      </w:r>
      <w:proofErr w:type="gramEnd"/>
      <w:r w:rsidRPr="00AB576B">
        <w:t xml:space="preserve"> </w:t>
      </w:r>
      <w:proofErr w:type="gramStart"/>
      <w:r w:rsidRPr="00AB576B">
        <w:t xml:space="preserve">стихийных бедствий", приказами Министерства Российской Федерации по делам гражданской обороны, чрезвычайным ситуациям и ликвидации последствий стихийных бедствий от 29.06.2005 </w:t>
      </w:r>
      <w:hyperlink r:id="rId22" w:history="1">
        <w:r w:rsidRPr="00AB576B">
          <w:rPr>
            <w:color w:val="0000FF"/>
          </w:rPr>
          <w:t>N 501</w:t>
        </w:r>
      </w:hyperlink>
      <w:r w:rsidRPr="00AB576B">
        <w:t xml:space="preserve"> "Об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</w:t>
      </w:r>
      <w:r w:rsidRPr="00AB576B">
        <w:t>чайным ситуациям и ликвидации последствий стихийных бедствий, базами (сооружениями) для их стоянок, пляжами и другими местами массового отдыха</w:t>
      </w:r>
      <w:proofErr w:type="gramEnd"/>
      <w:r w:rsidRPr="00AB576B">
        <w:t xml:space="preserve"> </w:t>
      </w:r>
      <w:proofErr w:type="gramStart"/>
      <w:r w:rsidRPr="00AB576B">
        <w:t xml:space="preserve">на водоемах, переправами и наплавными мостами" и от 29.06.2005 </w:t>
      </w:r>
      <w:hyperlink r:id="rId23" w:history="1">
        <w:r w:rsidRPr="00AB576B">
          <w:rPr>
            <w:color w:val="0000FF"/>
          </w:rPr>
          <w:t>N 502</w:t>
        </w:r>
      </w:hyperlink>
      <w:r w:rsidRPr="00AB576B">
        <w:t xml:space="preserve"> "Об утверждении Правил пользования маломерными судами на водных объектах Российской Федерации", </w:t>
      </w:r>
      <w:hyperlink r:id="rId24" w:history="1">
        <w:r w:rsidRPr="00AB576B">
          <w:rPr>
            <w:color w:val="0000FF"/>
          </w:rPr>
          <w:t>приказом</w:t>
        </w:r>
      </w:hyperlink>
      <w:r w:rsidRPr="00AB576B">
        <w:t xml:space="preserve"> Министерства трансп</w:t>
      </w:r>
      <w:r w:rsidRPr="00AB576B">
        <w:t>орта Российской Федерации от 14.10.2002 N 129 "Об утверждении Правил плавания по внутренним водным путям Российской Федерации" (с изменениями на 31.03.2003) и иными действующими нормативными правовыми актами Российской Федерации.</w:t>
      </w:r>
      <w:proofErr w:type="gramEnd"/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Настоящие Правила устанавливают порядок использования водных объектов на территории Ханты-Мансийского автономного округа - Югры (далее - автономный округ) для плавания на маломерных судах (далее также - суда) и обязательны для всех судоводителей маломерных</w:t>
      </w:r>
      <w:r w:rsidRPr="00AB576B">
        <w:t xml:space="preserve"> судов (далее - судоводители) и лиц, ответственных за эксплуатацию маломерных судов и баз (сооружений).</w:t>
      </w:r>
    </w:p>
    <w:p w:rsidR="00000000" w:rsidRPr="00AB576B" w:rsidRDefault="00402A00" w:rsidP="00AB576B">
      <w:pPr>
        <w:pStyle w:val="ConsPlusNormal"/>
        <w:ind w:firstLine="540"/>
        <w:jc w:val="both"/>
      </w:pPr>
      <w:bookmarkStart w:id="1" w:name="Par46"/>
      <w:bookmarkEnd w:id="1"/>
      <w:r w:rsidRPr="00AB576B">
        <w:t xml:space="preserve">1.2. Для целей настоящих Правил под маломерными судами в соответствии с федеральным законодательством понимаются </w:t>
      </w:r>
      <w:proofErr w:type="gramStart"/>
      <w:r w:rsidRPr="00AB576B">
        <w:t>принадлежащие</w:t>
      </w:r>
      <w:proofErr w:type="gramEnd"/>
      <w:r w:rsidRPr="00AB576B">
        <w:t xml:space="preserve"> юридическим и ф</w:t>
      </w:r>
      <w:r w:rsidRPr="00AB576B">
        <w:t>изическим лицам:</w:t>
      </w:r>
    </w:p>
    <w:p w:rsidR="00000000" w:rsidRPr="00AB576B" w:rsidRDefault="00402A00" w:rsidP="00AB576B">
      <w:pPr>
        <w:pStyle w:val="ConsPlusNormal"/>
        <w:ind w:firstLine="540"/>
        <w:jc w:val="both"/>
      </w:pPr>
      <w:proofErr w:type="gramStart"/>
      <w:r w:rsidRPr="00AB576B">
        <w:t xml:space="preserve"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</w:t>
      </w:r>
      <w:r w:rsidRPr="00AB576B">
        <w:t>вместимостью менее 80 тонн (кроме пассажирских, наливных, военных, прогулочных парусных и спортивных судов, судов смешанного (река-море) плавания, а также принадлежащих физическим лицам гребных лодок грузоподъемностью менее 100 килограммов</w:t>
      </w:r>
      <w:proofErr w:type="gramEnd"/>
      <w:r w:rsidRPr="00AB576B">
        <w:t>, байдарок - мене</w:t>
      </w:r>
      <w:r w:rsidRPr="00AB576B">
        <w:t xml:space="preserve">е 150 килограммов и надувных безмоторных судов - менее 225 килограммов), </w:t>
      </w:r>
      <w:proofErr w:type="gramStart"/>
      <w:r w:rsidRPr="00AB576B">
        <w:t>эксплуатируемые</w:t>
      </w:r>
      <w:proofErr w:type="gramEnd"/>
      <w:r w:rsidRPr="00AB576B">
        <w:t xml:space="preserve"> во внутренних водах;</w:t>
      </w:r>
    </w:p>
    <w:p w:rsidR="00000000" w:rsidRPr="00AB576B" w:rsidRDefault="00402A00" w:rsidP="00AB576B">
      <w:pPr>
        <w:pStyle w:val="ConsPlusNormal"/>
        <w:ind w:firstLine="540"/>
        <w:jc w:val="both"/>
      </w:pPr>
      <w:proofErr w:type="gramStart"/>
      <w:r w:rsidRPr="00AB576B">
        <w:t xml:space="preserve">прогулочные суда </w:t>
      </w:r>
      <w:proofErr w:type="spellStart"/>
      <w:r w:rsidRPr="00AB576B">
        <w:t>пассажировместимостью</w:t>
      </w:r>
      <w:proofErr w:type="spellEnd"/>
      <w:r w:rsidRPr="00AB576B"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Pr="00AB576B">
        <w:t>пассажировместимостью</w:t>
      </w:r>
      <w:proofErr w:type="spellEnd"/>
      <w:r w:rsidRPr="00AB576B"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</w:t>
      </w:r>
      <w:r w:rsidRPr="00AB576B">
        <w:t>, нефтеналивных, буксирных, военных и спортивных судов), используемые в целях мореплавания.</w:t>
      </w:r>
      <w:proofErr w:type="gramEnd"/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1.3. Водные объекты на территории автономного округа (далее - водные объекты) могут использоваться для плавания на маломерных судах гражданами и юридическими лицами</w:t>
      </w:r>
      <w:r w:rsidRPr="00AB576B">
        <w:t xml:space="preserve"> для обеспечения собственных нужд и предпринимательской деятельности.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Использование водных объектов юридическими лицами и гражданами для предпринимательской деятельности разрешается только после получения лицензии на отдельные виды деятельности, если иное </w:t>
      </w:r>
      <w:r w:rsidRPr="00AB576B">
        <w:t>не установлено действующим законодательством.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Использование водных объектов для плавания на маломерных судах на судоходных водоемах и водотоках разрешается после схода льда до ледостава, а на несудоходных - после спада паводковых вод до ледостава.</w:t>
      </w:r>
    </w:p>
    <w:p w:rsidR="00000000" w:rsidRPr="00AB576B" w:rsidRDefault="00402A00" w:rsidP="00AB576B">
      <w:pPr>
        <w:pStyle w:val="ConsPlusNormal"/>
        <w:jc w:val="both"/>
      </w:pPr>
      <w:r w:rsidRPr="00AB576B">
        <w:t>(</w:t>
      </w:r>
      <w:proofErr w:type="gramStart"/>
      <w:r w:rsidRPr="00AB576B">
        <w:t>а</w:t>
      </w:r>
      <w:proofErr w:type="gramEnd"/>
      <w:r w:rsidRPr="00AB576B">
        <w:t>бзац в</w:t>
      </w:r>
      <w:r w:rsidRPr="00AB576B">
        <w:t xml:space="preserve">веден </w:t>
      </w:r>
      <w:hyperlink r:id="rId25" w:history="1">
        <w:r w:rsidRPr="00AB576B">
          <w:rPr>
            <w:color w:val="0000FF"/>
          </w:rPr>
          <w:t>постановлением</w:t>
        </w:r>
      </w:hyperlink>
      <w:r w:rsidRPr="00AB576B">
        <w:t xml:space="preserve"> Правительства ХМАО - Югры от 24.12.2007 N 345-п)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lastRenderedPageBreak/>
        <w:t>1.4. Использование водных объектов или их частей может быть ограничено, при</w:t>
      </w:r>
      <w:r w:rsidRPr="00AB576B">
        <w:t>остановлено или запрещено в порядке, установленном действующим законодательством, о чем население оповещается органом, установившим запрет или ограничение, через средства массовой информации специальными информационными знаками или иным способом.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1.5. Руко</w:t>
      </w:r>
      <w:r w:rsidRPr="00AB576B">
        <w:t xml:space="preserve">водители организаций независимо от организационно-правовых форм и форм собственности, имеющие маломерные суда, указанные в </w:t>
      </w:r>
      <w:hyperlink w:anchor="Par46" w:tooltip="1.2. Для целей настоящих Правил под маломерными судами в соответствии с федеральным законодательством понимаются принадлежащие юридическим и физическим лицам:" w:history="1">
        <w:r w:rsidRPr="00AB576B">
          <w:rPr>
            <w:color w:val="0000FF"/>
          </w:rPr>
          <w:t>пункте 1.2</w:t>
        </w:r>
      </w:hyperlink>
      <w:r w:rsidRPr="00AB576B">
        <w:t xml:space="preserve"> настоящих Правил, и базы (сооружения), назначают должностных лиц, ответственных за безопасность их эксплуатации.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1.6. Проведение на водных объектах соревнований (регат), водных праздников и др</w:t>
      </w:r>
      <w:r w:rsidRPr="00AB576B">
        <w:t>угих массовых мероприятий с использованием маломерных судов разрешается по согласованию с соответствующими органами, осуществляющими государственный санитарно-эпидемиологический надзор, а также органами, осуществляющими контрольно-надзорные функции на водн</w:t>
      </w:r>
      <w:r w:rsidRPr="00AB576B">
        <w:t>ых объектах.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1.7. Лица, виновные в нарушении требований настоящих Правил, несут административную ответственность в соответствии с законодательством автономного округа.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1.8. Контроль и надзор за выполнением требований настоящих Правил осуществляют Служба по</w:t>
      </w:r>
      <w:r w:rsidRPr="00AB576B">
        <w:t xml:space="preserve"> контролю и надзору в сфере охраны окружающей среды, объектов животного мира и лесных отношений автономного округа в пределах установленных полномочий.</w:t>
      </w:r>
    </w:p>
    <w:p w:rsidR="00000000" w:rsidRPr="00AB576B" w:rsidRDefault="00402A00" w:rsidP="00AB576B">
      <w:pPr>
        <w:pStyle w:val="ConsPlusNormal"/>
        <w:jc w:val="both"/>
      </w:pPr>
      <w:r w:rsidRPr="00AB576B">
        <w:t>(</w:t>
      </w:r>
      <w:proofErr w:type="gramStart"/>
      <w:r w:rsidRPr="00AB576B">
        <w:t>п</w:t>
      </w:r>
      <w:proofErr w:type="gramEnd"/>
      <w:r w:rsidRPr="00AB576B">
        <w:t xml:space="preserve">. 1.8 в ред. </w:t>
      </w:r>
      <w:hyperlink r:id="rId26" w:history="1">
        <w:r w:rsidRPr="00AB576B">
          <w:rPr>
            <w:color w:val="0000FF"/>
          </w:rPr>
          <w:t>постановления</w:t>
        </w:r>
      </w:hyperlink>
      <w:r w:rsidRPr="00AB576B">
        <w:t xml:space="preserve"> Правительства ХМАО - Югры от 19.04.2013 N 151-п)</w:t>
      </w:r>
    </w:p>
    <w:p w:rsidR="00000000" w:rsidRPr="00AB576B" w:rsidRDefault="00402A00" w:rsidP="00AB576B">
      <w:pPr>
        <w:pStyle w:val="ConsPlusNormal"/>
        <w:jc w:val="center"/>
      </w:pPr>
    </w:p>
    <w:p w:rsidR="00000000" w:rsidRPr="00AB576B" w:rsidRDefault="00402A00" w:rsidP="00AB576B">
      <w:pPr>
        <w:pStyle w:val="ConsPlusNormal"/>
        <w:jc w:val="center"/>
        <w:outlineLvl w:val="1"/>
      </w:pPr>
      <w:r w:rsidRPr="00AB576B">
        <w:t>II. Порядок пользования водными объектами</w:t>
      </w:r>
    </w:p>
    <w:p w:rsidR="00000000" w:rsidRPr="00AB576B" w:rsidRDefault="00402A00" w:rsidP="00AB576B">
      <w:pPr>
        <w:pStyle w:val="ConsPlusNormal"/>
        <w:jc w:val="center"/>
      </w:pPr>
      <w:r w:rsidRPr="00AB576B">
        <w:t>для плавания на маломерных судах</w:t>
      </w: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  <w:bookmarkStart w:id="2" w:name="Par63"/>
      <w:bookmarkEnd w:id="2"/>
      <w:r w:rsidRPr="00AB576B">
        <w:t xml:space="preserve">2.1. </w:t>
      </w:r>
      <w:proofErr w:type="gramStart"/>
      <w:r w:rsidRPr="00AB576B">
        <w:t>Пользование водными объектами для плавания на маломерных судах разрешается посл</w:t>
      </w:r>
      <w:r w:rsidRPr="00AB576B">
        <w:t>е их государственной регистрации в судовой книге, нанесения регистрационного (бортового) номера контрастной несмываемой краской по обоим бортам судна на расстоянии 1/4 длины корпуса от форштевня одной строкой (высота букв и цифр должна быть не менее 150 мм</w:t>
      </w:r>
      <w:r w:rsidRPr="00AB576B">
        <w:t>, шириной 100 мм, а толщина линий - 15 - 20 мм), технического освидетельствования (осмотра), в</w:t>
      </w:r>
      <w:proofErr w:type="gramEnd"/>
      <w:r w:rsidRPr="00AB576B">
        <w:t xml:space="preserve"> </w:t>
      </w:r>
      <w:proofErr w:type="gramStart"/>
      <w:r w:rsidRPr="00AB576B">
        <w:t xml:space="preserve">исправном техническом состоянии, с соблюдением установленных условий, норм и технических требований по </w:t>
      </w:r>
      <w:proofErr w:type="spellStart"/>
      <w:r w:rsidRPr="00AB576B">
        <w:t>пассажировместимости</w:t>
      </w:r>
      <w:proofErr w:type="spellEnd"/>
      <w:r w:rsidRPr="00AB576B">
        <w:t>, грузоподъемности, предельной мощност</w:t>
      </w:r>
      <w:r w:rsidRPr="00AB576B">
        <w:t>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</w:t>
      </w:r>
      <w:r w:rsidRPr="00AB576B">
        <w:t xml:space="preserve">, указанным в </w:t>
      </w:r>
      <w:hyperlink w:anchor="Par128" w:tooltip="НОРМЫ" w:history="1">
        <w:r w:rsidRPr="00AB576B">
          <w:rPr>
            <w:color w:val="0000FF"/>
          </w:rPr>
          <w:t>приложении 1</w:t>
        </w:r>
      </w:hyperlink>
      <w:r w:rsidRPr="00AB576B">
        <w:t xml:space="preserve"> к настоящим Правилам.</w:t>
      </w:r>
      <w:proofErr w:type="gramEnd"/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2.2. Принадлежащие физическим лицам гребные лодки грузоподъемностью менее 100 килограммов, байдарки - менее 150 килограммов и надувные (безмоторные) суда - менее 225 килогра</w:t>
      </w:r>
      <w:r w:rsidRPr="00AB576B">
        <w:t>ммов допускаются к эксплуатации без регистрации и технического освидетельствования, с соблюдением их владельцами и судоводителями настоящих Правил, других нормативов и требований, обеспечивающих безопасность плавания, охрану жизни людей на воде.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2.3. Исклю</w:t>
      </w:r>
      <w:r w:rsidRPr="00AB576B">
        <w:t xml:space="preserve">чен. - </w:t>
      </w:r>
      <w:hyperlink r:id="rId27" w:history="1">
        <w:r w:rsidRPr="00AB576B">
          <w:rPr>
            <w:color w:val="0000FF"/>
          </w:rPr>
          <w:t>Постановление</w:t>
        </w:r>
      </w:hyperlink>
      <w:r w:rsidRPr="00AB576B">
        <w:t xml:space="preserve"> Правительства ХМАО - Югры от 20.08.2008 N 176-п.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2.4. Эксплуатация маломерных судов должна производиться с соблюдением приро</w:t>
      </w:r>
      <w:r w:rsidRPr="00AB576B">
        <w:t>доохранного законодательства, а также технических норм и требований.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2.5. </w:t>
      </w:r>
      <w:proofErr w:type="gramStart"/>
      <w:r w:rsidRPr="00AB576B">
        <w:t xml:space="preserve">Лица, эксплуатирующие маломерные суда, в обязательном порядке информируют Главное управление Министерства Российской Федерации по делам гражданской обороны, чрезвычайным ситуациям и </w:t>
      </w:r>
      <w:r w:rsidRPr="00AB576B">
        <w:t>ликвидации последствий стихийных бедствий по Ханты-Мансийскому автономному округу - Югре, исполнительные органы государственной власти автономного округа, осуществляющие государственное управление в области использования и охраны окружающей среды, о случая</w:t>
      </w:r>
      <w:r w:rsidRPr="00AB576B">
        <w:t>х загрязнения окружающей среды, сбросах неочищенных сточных вод, аварийных разливов горюче-смазочных материалов, массовой гибели</w:t>
      </w:r>
      <w:proofErr w:type="gramEnd"/>
      <w:r w:rsidRPr="00AB576B">
        <w:t xml:space="preserve"> рыб и других биоресурсов.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2.6. Пользование маломерными судами запрещается при наличии технических неисправностей, указанных в </w:t>
      </w:r>
      <w:hyperlink w:anchor="Par327" w:tooltip="ПЕРЕЧЕНЬ" w:history="1">
        <w:r w:rsidRPr="00AB576B">
          <w:rPr>
            <w:color w:val="0000FF"/>
          </w:rPr>
          <w:t>приложении 3</w:t>
        </w:r>
      </w:hyperlink>
      <w:r w:rsidRPr="00AB576B">
        <w:t xml:space="preserve"> к настоящим Правилам.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lastRenderedPageBreak/>
        <w:t>2.7. При плавании на маломерных судах запрещается: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а) управлять маломерным судном: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не зарегистрированным в установленном порядке;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не прошедшим технического освидетельствования (осмотра);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не </w:t>
      </w:r>
      <w:proofErr w:type="gramStart"/>
      <w:r w:rsidRPr="00AB576B">
        <w:t>несущим</w:t>
      </w:r>
      <w:proofErr w:type="gramEnd"/>
      <w:r w:rsidRPr="00AB576B">
        <w:t xml:space="preserve"> бортовых номеров;</w:t>
      </w:r>
    </w:p>
    <w:p w:rsidR="00000000" w:rsidRPr="00AB576B" w:rsidRDefault="00402A00" w:rsidP="00AB576B">
      <w:pPr>
        <w:pStyle w:val="ConsPlusNormal"/>
        <w:ind w:firstLine="540"/>
        <w:jc w:val="both"/>
      </w:pPr>
      <w:proofErr w:type="gramStart"/>
      <w:r w:rsidRPr="00AB576B">
        <w:t>переоборудованным</w:t>
      </w:r>
      <w:proofErr w:type="gramEnd"/>
      <w:r w:rsidRPr="00AB576B">
        <w:t xml:space="preserve"> без соответствующего разрешения;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с нарушением норм загрузки, </w:t>
      </w:r>
      <w:proofErr w:type="spellStart"/>
      <w:r w:rsidRPr="00AB576B">
        <w:t>пассажировместимости</w:t>
      </w:r>
      <w:proofErr w:type="spellEnd"/>
      <w:r w:rsidRPr="00AB576B">
        <w:t>, ограничений по району и условиям плавания;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без удостоверения на право</w:t>
      </w:r>
      <w:r w:rsidRPr="00AB576B">
        <w:t xml:space="preserve"> управления маломерным судном;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в состоянии опьянения;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б) передавать управление судном лицу, не имеющему права управления или находящемуся в состоянии опьянения;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в) превышать установленные скорости движения;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г) нарушать правила маневрирования, подачи звуков</w:t>
      </w:r>
      <w:r w:rsidRPr="00AB576B">
        <w:t>ых сигналов, несения бортовых огней и знаков;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е) заходить в постоянно или временно закрытые для плавания районы без специального разр</w:t>
      </w:r>
      <w:r w:rsidRPr="00AB576B">
        <w:t>ешения или преднамеренно останавливаться в запрещенных местах;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з)</w:t>
      </w:r>
      <w:r w:rsidRPr="00AB576B">
        <w:t xml:space="preserve">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и) перевозить на судне детей дошкольного возраста без сопровождения взрослых;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к) швартоваться, останавливаться, становиться на якор</w:t>
      </w:r>
      <w:r w:rsidRPr="00AB576B">
        <w:t>ь у плавучих навигационных знаков, грузовых и пассажирских причалов, пирсов, дебаркадеров, доков (</w:t>
      </w:r>
      <w:proofErr w:type="spellStart"/>
      <w:r w:rsidRPr="00AB576B">
        <w:t>плавдоков</w:t>
      </w:r>
      <w:proofErr w:type="spellEnd"/>
      <w:r w:rsidRPr="00AB576B">
        <w:t xml:space="preserve">) и под мостами, маневрировать в непосредственной близости от транспортных и технических судов морского и речного флота, создавать своими действиями </w:t>
      </w:r>
      <w:r w:rsidRPr="00AB576B">
        <w:t>помехи судоходству;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л) устанавливать моторы на гребные лодки при отсутствии соответствующей записи в судовом билете;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м) использовать суда в целях браконьерства и других противоправных действий;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н) осуществлять пересадку людей с одного судна на другое во вр</w:t>
      </w:r>
      <w:r w:rsidRPr="00AB576B">
        <w:t>емя движения;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о) осуществлять заправку топливом без соблюдения соответствующих мер пожарной безопасности;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п) выходить на судовой ход при ограниченной (менее 1 км) видимости;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р) осуществлять расхождение и обгон судов в местах расположения аварийно-ремонтных</w:t>
      </w:r>
      <w:r w:rsidRPr="00AB576B">
        <w:t xml:space="preserve"> заграждений, переправ и работающих земснарядов, а также в пролетах мостов и подходных каналах, при подходе к шлюзам;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с) двигаться в тумане или в других неблагоприятных метеоусловиях, когда из-за отсутствия видимости невозможна ориентировка, а также при во</w:t>
      </w:r>
      <w:r w:rsidRPr="00AB576B">
        <w:t>лнении 5 и более баллов;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у) движение маломерных судов самосплавом.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2.8. Для судоводителя и каждого п</w:t>
      </w:r>
      <w:r w:rsidRPr="00AB576B">
        <w:t>ассажира на судне должны иметься индивидуальные спасательные средства, причем во время нахождения на судне с момента его отхода от берега и до момента подхода к берегу до окончания движения спасательные средства (спасательные жилеты, пояса, нагрудники) дол</w:t>
      </w:r>
      <w:r w:rsidRPr="00AB576B">
        <w:t>жны быть надеты на всех пассажирах и судоводителе.</w:t>
      </w:r>
    </w:p>
    <w:p w:rsidR="00000000" w:rsidRPr="00AB576B" w:rsidRDefault="00402A00" w:rsidP="00AB576B">
      <w:pPr>
        <w:pStyle w:val="ConsPlusNormal"/>
        <w:jc w:val="both"/>
      </w:pPr>
      <w:r w:rsidRPr="00AB576B">
        <w:t>(</w:t>
      </w:r>
      <w:proofErr w:type="gramStart"/>
      <w:r w:rsidRPr="00AB576B">
        <w:t>п</w:t>
      </w:r>
      <w:proofErr w:type="gramEnd"/>
      <w:r w:rsidRPr="00AB576B">
        <w:t xml:space="preserve">. 2.8 введен </w:t>
      </w:r>
      <w:hyperlink r:id="rId28" w:history="1">
        <w:r w:rsidRPr="00AB576B">
          <w:rPr>
            <w:color w:val="0000FF"/>
          </w:rPr>
          <w:t>постановлением</w:t>
        </w:r>
      </w:hyperlink>
      <w:r w:rsidRPr="00AB576B">
        <w:t xml:space="preserve"> Правительства ХМАО - Югры от 09.04.2010 N 97-п)</w:t>
      </w:r>
    </w:p>
    <w:p w:rsidR="00000000" w:rsidRPr="00AB576B" w:rsidRDefault="00402A00" w:rsidP="00AB576B">
      <w:pPr>
        <w:pStyle w:val="ConsPlusNormal"/>
        <w:jc w:val="center"/>
      </w:pPr>
    </w:p>
    <w:p w:rsidR="00000000" w:rsidRPr="00AB576B" w:rsidRDefault="00402A00" w:rsidP="00AB576B">
      <w:pPr>
        <w:pStyle w:val="ConsPlusNormal"/>
        <w:jc w:val="center"/>
        <w:outlineLvl w:val="1"/>
      </w:pPr>
      <w:r w:rsidRPr="00AB576B">
        <w:lastRenderedPageBreak/>
        <w:t>III. Эксплуатация баз (сооружений)</w:t>
      </w:r>
    </w:p>
    <w:p w:rsidR="00000000" w:rsidRPr="00AB576B" w:rsidRDefault="00402A00" w:rsidP="00AB576B">
      <w:pPr>
        <w:pStyle w:val="ConsPlusNormal"/>
        <w:jc w:val="center"/>
      </w:pPr>
      <w:r w:rsidRPr="00AB576B">
        <w:t>для стоянок маломерных судов</w:t>
      </w:r>
    </w:p>
    <w:p w:rsidR="00000000" w:rsidRPr="00AB576B" w:rsidRDefault="00402A00" w:rsidP="00AB576B">
      <w:pPr>
        <w:pStyle w:val="ConsPlusNormal"/>
        <w:jc w:val="center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3.1. Базы (сооружения) для стоянок маломерных судов (далее - базы) размещаются вне судового хода, на </w:t>
      </w:r>
      <w:proofErr w:type="spellStart"/>
      <w:r w:rsidRPr="00AB576B">
        <w:t>неподтопляемой</w:t>
      </w:r>
      <w:proofErr w:type="spellEnd"/>
      <w:r w:rsidRPr="00AB576B">
        <w:t xml:space="preserve"> территории берега, защищенной от волнового и ветрового воздействия и ледохо</w:t>
      </w:r>
      <w:r w:rsidRPr="00AB576B">
        <w:t>да.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3.2. Территория базы должна обеспечивать строительство на ней предусмотренных проектом причалов, пирсов, служебных помещений и других сооружений, их техническую устойчивость при длительной эксплуатации, а дороги и подъездные пути - подъезд пожарных авт</w:t>
      </w:r>
      <w:r w:rsidRPr="00AB576B">
        <w:t>омашин к местам забора воды, стоянке судов и объектам базы на берегу.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3.3. Базы (стоянки) маломерных судов должны быть оборудованы специальными ваннами для регулировки в них двигателей, емкостями сбора </w:t>
      </w:r>
      <w:proofErr w:type="spellStart"/>
      <w:r w:rsidRPr="00AB576B">
        <w:t>подсланевых</w:t>
      </w:r>
      <w:proofErr w:type="spellEnd"/>
      <w:r w:rsidRPr="00AB576B">
        <w:t xml:space="preserve"> вод, промасленной ветоши и мусора.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Ремонт </w:t>
      </w:r>
      <w:r w:rsidRPr="00AB576B">
        <w:t>лодочных моторов должен производиться на специальном участке базы; при этом должны быть предприняты меры, препятствующие попаданию горюче-смазочных материалов в водные объекты.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3.4. На базах (стоянках) запрещаются: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стоянка не зарегистрированных в установле</w:t>
      </w:r>
      <w:r w:rsidRPr="00AB576B">
        <w:t>нном порядке судов;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нарушение установленных норм, условий и технических требований для безопасной эксплуатации базы (стоянки) и маломерных судов;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нарушение установленного на базе (стоянке) выпускного режима;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складирование на подтопляемой территории горюче-</w:t>
      </w:r>
      <w:r w:rsidRPr="00AB576B">
        <w:t>смазочных материалов, захламление мусором и прочими отходами.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3.5. Все приписанные к базе маломерные суда вносятся в журнал приписного флота этой базы с указанием регистрационного номера, типа судна, владельца судна, его адреса и телефона, места стоянки су</w:t>
      </w:r>
      <w:r w:rsidRPr="00AB576B">
        <w:t>дна на базе, времени прохождения технического освидетельствования на годность плавания в текущую навигацию.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3.6. </w:t>
      </w:r>
      <w:proofErr w:type="gramStart"/>
      <w:r w:rsidRPr="00AB576B">
        <w:t>Руководитель базы (стоянки), по согласованию с Государственной инспекцией по маломерным судам Министерства Российской Федерации по делам гражда</w:t>
      </w:r>
      <w:r w:rsidRPr="00AB576B">
        <w:t>нской обороны, чрезвычайным ситуациям и ликвидации последствий стихийных бедствий, устанавливает выпускной режим, который должен предусматривать контроль выхода и возвращения маломерных судов, их исправность, наличие обязательных судовых и судоводительских</w:t>
      </w:r>
      <w:r w:rsidRPr="00AB576B">
        <w:t xml:space="preserve"> документов, соблюдение норм </w:t>
      </w:r>
      <w:proofErr w:type="spellStart"/>
      <w:r w:rsidRPr="00AB576B">
        <w:t>пассажировместимости</w:t>
      </w:r>
      <w:proofErr w:type="spellEnd"/>
      <w:r w:rsidRPr="00AB576B">
        <w:t xml:space="preserve"> и грузоподъемности, а также оповещение судоводителей о прогнозе погоды.</w:t>
      </w:r>
      <w:proofErr w:type="gramEnd"/>
    </w:p>
    <w:p w:rsidR="00000000" w:rsidRPr="00AB576B" w:rsidRDefault="00402A00" w:rsidP="00AB576B">
      <w:pPr>
        <w:pStyle w:val="ConsPlusNormal"/>
        <w:jc w:val="center"/>
      </w:pPr>
    </w:p>
    <w:p w:rsidR="00000000" w:rsidRPr="00AB576B" w:rsidRDefault="00402A00" w:rsidP="00AB576B">
      <w:pPr>
        <w:pStyle w:val="ConsPlusNormal"/>
        <w:jc w:val="center"/>
        <w:outlineLvl w:val="1"/>
      </w:pPr>
      <w:r w:rsidRPr="00AB576B">
        <w:t>IV. Сроки навигации</w:t>
      </w: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Исключен. - </w:t>
      </w:r>
      <w:hyperlink r:id="rId29" w:history="1">
        <w:r w:rsidRPr="00AB576B">
          <w:rPr>
            <w:color w:val="0000FF"/>
          </w:rPr>
          <w:t>Постановление</w:t>
        </w:r>
      </w:hyperlink>
      <w:r w:rsidRPr="00AB576B">
        <w:t xml:space="preserve"> Правительства ХМАО - Югры от 24.12.2007 N 345-п.</w:t>
      </w: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Normal"/>
        <w:jc w:val="right"/>
        <w:outlineLvl w:val="1"/>
      </w:pPr>
      <w:r w:rsidRPr="00AB576B">
        <w:t>Приложение 1</w:t>
      </w:r>
    </w:p>
    <w:p w:rsidR="00000000" w:rsidRPr="00AB576B" w:rsidRDefault="00402A00" w:rsidP="00AB576B">
      <w:pPr>
        <w:pStyle w:val="ConsPlusNormal"/>
        <w:jc w:val="right"/>
      </w:pPr>
      <w:r w:rsidRPr="00AB576B">
        <w:t>к Правилам пользования водными объектами</w:t>
      </w:r>
    </w:p>
    <w:p w:rsidR="00000000" w:rsidRPr="00AB576B" w:rsidRDefault="00402A00" w:rsidP="00AB576B">
      <w:pPr>
        <w:pStyle w:val="ConsPlusNormal"/>
        <w:jc w:val="right"/>
      </w:pPr>
      <w:r w:rsidRPr="00AB576B">
        <w:t>для плавания на маломерных судах</w:t>
      </w:r>
    </w:p>
    <w:p w:rsidR="00000000" w:rsidRPr="00AB576B" w:rsidRDefault="00402A00" w:rsidP="00AB576B">
      <w:pPr>
        <w:pStyle w:val="ConsPlusNormal"/>
        <w:jc w:val="right"/>
      </w:pPr>
      <w:r w:rsidRPr="00AB576B">
        <w:t xml:space="preserve">в Ханты-Мансийском </w:t>
      </w:r>
      <w:proofErr w:type="gramStart"/>
      <w:r w:rsidRPr="00AB576B">
        <w:t>автономном</w:t>
      </w:r>
      <w:proofErr w:type="gramEnd"/>
    </w:p>
    <w:p w:rsidR="00000000" w:rsidRPr="00AB576B" w:rsidRDefault="00402A00" w:rsidP="00AB576B">
      <w:pPr>
        <w:pStyle w:val="ConsPlusNormal"/>
        <w:jc w:val="right"/>
      </w:pPr>
      <w:r w:rsidRPr="00AB576B">
        <w:t>округе - Югре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bookmarkStart w:id="3" w:name="Par128"/>
      <w:bookmarkEnd w:id="3"/>
      <w:r w:rsidRPr="00AB576B">
        <w:rPr>
          <w:rFonts w:ascii="Times New Roman" w:hAnsi="Times New Roman" w:cs="Times New Roman"/>
        </w:rPr>
        <w:t>НОРМЫ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lastRenderedPageBreak/>
        <w:t>ОБОРУДОВАНИЯ И ПРЕДМЕТОВ СНАБЖЕНИЯ МАЛОМЕРНЫХ СУДОВ</w:t>
      </w:r>
    </w:p>
    <w:p w:rsidR="00000000" w:rsidRPr="00AB576B" w:rsidRDefault="00402A00" w:rsidP="00AB57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191"/>
        <w:gridCol w:w="1304"/>
        <w:gridCol w:w="1077"/>
        <w:gridCol w:w="1191"/>
      </w:tblGrid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 xml:space="preserve">N </w:t>
            </w:r>
            <w:proofErr w:type="gramStart"/>
            <w:r w:rsidRPr="00AB576B">
              <w:t>п</w:t>
            </w:r>
            <w:proofErr w:type="gramEnd"/>
            <w:r w:rsidRPr="00AB576B"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Наименование оборудования и предметов снабжения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Гребные лодки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Моторные лодки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Катера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Парусные суда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Обух или обух-кольцо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1 - 2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Рым, или утка-рым, или утка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2 - 3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2 - 3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Буксирно-швартовый канат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Отпорный крюк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Якорь с якорным канатом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1 - 2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Спасательное кольцо с линем или спасательный линь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Весла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proofErr w:type="gramStart"/>
            <w:r w:rsidRPr="00AB576B">
              <w:t>Водоотливной</w:t>
            </w:r>
            <w:proofErr w:type="gramEnd"/>
            <w:r w:rsidRPr="00AB576B">
              <w:t xml:space="preserve"> насос (ручной)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Ведро с черпаком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Огнетушитель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Ремонтная аптечка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Медицинская аптечка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Индивидуальные спасательные средства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по количеству экипажа и пассажиров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Ракета бедствия парашютная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Фальшфейер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2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Звукосигнальное устройство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  <w:tr w:rsidR="00000000" w:rsidRPr="00A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</w:pPr>
            <w:r w:rsidRPr="00AB576B">
              <w:t>Электрический фонарь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B576B" w:rsidRDefault="00402A00" w:rsidP="00AB576B">
            <w:pPr>
              <w:pStyle w:val="ConsPlusNormal"/>
              <w:jc w:val="center"/>
            </w:pPr>
            <w:r w:rsidRPr="00AB576B">
              <w:t>1</w:t>
            </w:r>
          </w:p>
        </w:tc>
      </w:tr>
    </w:tbl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Примечания: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 Указанные нормы распространяются на маломерные суда как индивидуальной, так и промышленной постройки.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 Фальшфейерами должны снабжаться все маломерные суда, кроме гребных лодок лодочных (прокатны</w:t>
      </w:r>
      <w:r w:rsidRPr="00AB576B">
        <w:t>х) станций, а ракетами бедствия - суда, эксплуатируемые на крупных озерах и внутренних водных путях.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 На гребных и моторных лодках допускается использовать в качестве буксирно-швартового устройства элементы корпусных конструкций.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4. На гребных лодках лодочных (прокатных) станций в качестве индивидуальных спасательных средств разрешается иметь один спасательный круг.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5. Звукосигнальными устройствами снабжаются только маломерные суда внутреннего плавания длиной 7 и более метров.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lastRenderedPageBreak/>
        <w:t xml:space="preserve">6. </w:t>
      </w:r>
      <w:proofErr w:type="gramStart"/>
      <w:r w:rsidRPr="00AB576B">
        <w:t>В</w:t>
      </w:r>
      <w:r w:rsidRPr="00AB576B">
        <w:t xml:space="preserve">есла, шкиперское, противопожарное и спасательное имущество, находящееся на маломерном судне, должны иметь его номер и название, написанные меньшим шрифтом от указанного в </w:t>
      </w:r>
      <w:hyperlink w:anchor="Par63" w:tooltip="2.1. Пользование водными объектами для плавания на маломерных судах разрешается после их государственной регистрации в судовой книге, нанесения регистрационного (бортового) номера контрастной несмываемой краской по обоим бортам судна на расстоянии 1/4 длины корпуса от форштевня одной строкой (высота букв и цифр должна быть не менее 150 мм, шириной 100 мм, а толщина линий - 15 - 20 мм), технического освидетельствования (осмотра), в исправном техническом состоянии, с соблюдением установленных условий, норм..." w:history="1">
        <w:r w:rsidRPr="00AB576B">
          <w:rPr>
            <w:color w:val="0000FF"/>
          </w:rPr>
          <w:t>пункте 2.1</w:t>
        </w:r>
      </w:hyperlink>
      <w:r w:rsidRPr="00AB576B">
        <w:t xml:space="preserve"> Правил.</w:t>
      </w:r>
      <w:proofErr w:type="gramEnd"/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7. Медицинская аптечка комплектуется в соответствии с рекомендациями, указанными в </w:t>
      </w:r>
      <w:hyperlink w:anchor="Par255" w:tooltip="АПТЕЧКА" w:history="1">
        <w:r w:rsidRPr="00AB576B">
          <w:rPr>
            <w:color w:val="0000FF"/>
          </w:rPr>
          <w:t>приложении 2</w:t>
        </w:r>
      </w:hyperlink>
      <w:r w:rsidRPr="00AB576B">
        <w:t xml:space="preserve"> к настоящим Правилам.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jc w:val="right"/>
        <w:outlineLvl w:val="1"/>
      </w:pPr>
      <w:r w:rsidRPr="00AB576B">
        <w:t>Приложение 2</w:t>
      </w:r>
    </w:p>
    <w:p w:rsidR="00000000" w:rsidRPr="00AB576B" w:rsidRDefault="00402A00" w:rsidP="00AB576B">
      <w:pPr>
        <w:pStyle w:val="ConsPlusNormal"/>
        <w:jc w:val="right"/>
      </w:pPr>
      <w:r w:rsidRPr="00AB576B">
        <w:t xml:space="preserve">к Правилам пользования </w:t>
      </w:r>
      <w:proofErr w:type="gramStart"/>
      <w:r w:rsidRPr="00AB576B">
        <w:t>водными</w:t>
      </w:r>
      <w:proofErr w:type="gramEnd"/>
    </w:p>
    <w:p w:rsidR="00000000" w:rsidRPr="00AB576B" w:rsidRDefault="00402A00" w:rsidP="00AB576B">
      <w:pPr>
        <w:pStyle w:val="ConsPlusNormal"/>
        <w:jc w:val="right"/>
      </w:pPr>
      <w:r w:rsidRPr="00AB576B">
        <w:t>объектами для плавания на маломерных судах</w:t>
      </w:r>
    </w:p>
    <w:p w:rsidR="00000000" w:rsidRPr="00AB576B" w:rsidRDefault="00402A00" w:rsidP="00AB576B">
      <w:pPr>
        <w:pStyle w:val="ConsPlusNormal"/>
        <w:jc w:val="right"/>
      </w:pPr>
      <w:proofErr w:type="gramStart"/>
      <w:r w:rsidRPr="00AB576B">
        <w:t>в</w:t>
      </w:r>
      <w:proofErr w:type="gramEnd"/>
      <w:r w:rsidRPr="00AB576B">
        <w:t xml:space="preserve"> </w:t>
      </w:r>
      <w:proofErr w:type="gramStart"/>
      <w:r w:rsidRPr="00AB576B">
        <w:t>Ханты-Ма</w:t>
      </w:r>
      <w:r w:rsidRPr="00AB576B">
        <w:t>нсийском</w:t>
      </w:r>
      <w:proofErr w:type="gramEnd"/>
      <w:r w:rsidRPr="00AB576B">
        <w:t xml:space="preserve"> автономном округе - Югре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bookmarkStart w:id="4" w:name="Par255"/>
      <w:bookmarkEnd w:id="4"/>
      <w:r w:rsidRPr="00AB576B">
        <w:rPr>
          <w:rFonts w:ascii="Times New Roman" w:hAnsi="Times New Roman" w:cs="Times New Roman"/>
        </w:rPr>
        <w:t>АПТЕЧКА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ПЕРВОЙ ПОМОЩИ</w:t>
      </w:r>
    </w:p>
    <w:p w:rsidR="00000000" w:rsidRPr="00AB576B" w:rsidRDefault="00402A00" w:rsidP="00AB576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07"/>
      </w:tblGrid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Состав: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1. Обезболивающие, противовоспалительные и средства при травме (ушибы, переломы, вывихи), ранениях: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1.1. Анальгин 0,5 N 10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1.2. Пакет-контейнер портативный гипотермический (охлаждающий)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1.3. Аспирин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2. Средства для остановки кровотечения, обработки и перевязки ран: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2.1. Жгут кровоостанавливающий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2.2. Бинт стерильный 5 м x 10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2.3. Бинт нестерильн</w:t>
            </w:r>
            <w:r w:rsidRPr="00AB576B">
              <w:t>ый 5 м x 10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2.4. Бинт нестерильный 5 м x 5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2.5. Атравматическая повязка МАГ с </w:t>
            </w:r>
            <w:proofErr w:type="spellStart"/>
            <w:r w:rsidRPr="00AB576B">
              <w:t>диоксидином</w:t>
            </w:r>
            <w:proofErr w:type="spellEnd"/>
            <w:r w:rsidRPr="00AB576B">
              <w:t xml:space="preserve"> или нитратом серебра 8 x 10 см для перевязки грязных ран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2.6. Лейкопластырь бактерицидный 2,5 x 7,0 см или 2 x 5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8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2.7. Салфетки стерильные для остановки капиллярного и венозного кровотечения с </w:t>
            </w:r>
            <w:proofErr w:type="spellStart"/>
            <w:r w:rsidRPr="00AB576B">
              <w:t>фурагином</w:t>
            </w:r>
            <w:proofErr w:type="spellEnd"/>
            <w:r w:rsidRPr="00AB576B">
              <w:t xml:space="preserve"> 6 x 10 см, 10 x 18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3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2.8. Раствор йода спиртовой 5% или бриллиантовой зелени 1%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фл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2.9. Лейкопластырь 1 x 500 см, или 2 x 500 см, или 1 x 250 см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2.1</w:t>
            </w:r>
            <w:r w:rsidRPr="00AB576B">
              <w:t xml:space="preserve">0. Бинт эластичный трубчатый медицинский </w:t>
            </w:r>
            <w:proofErr w:type="gramStart"/>
            <w:r w:rsidRPr="00AB576B">
              <w:t>по</w:t>
            </w:r>
            <w:proofErr w:type="gramEnd"/>
            <w:r w:rsidRPr="00AB576B">
              <w:t xml:space="preserve"> нестерильный N 1, 3, 6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2.11. Вата 50 г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lastRenderedPageBreak/>
              <w:t>3. Средства при болях в сердце: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3.1. Нитроглицерин таблетки N 40 или капсулы N 20 (</w:t>
            </w:r>
            <w:proofErr w:type="spellStart"/>
            <w:r w:rsidRPr="00AB576B">
              <w:t>тринитралонг</w:t>
            </w:r>
            <w:proofErr w:type="spellEnd"/>
            <w:r w:rsidRPr="00AB576B">
              <w:t>)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3.2. Валидол в таблетках или капсулах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4. Средства для сердечно-легочной реанимации при клинической смерти: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устройство для проведения искусственного дыхания "Рот - устройство - рот"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5. Средства при обмороке (коллапсе):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аммиака раствор (нашатырный спирт)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фл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6. Средства для </w:t>
            </w:r>
            <w:proofErr w:type="spellStart"/>
            <w:r w:rsidRPr="00AB576B">
              <w:t>дезинтокс</w:t>
            </w:r>
            <w:r w:rsidRPr="00AB576B">
              <w:t>икации</w:t>
            </w:r>
            <w:proofErr w:type="spellEnd"/>
            <w:r w:rsidRPr="00AB576B">
              <w:t xml:space="preserve"> при отравлениях пищей и т.д.: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proofErr w:type="spellStart"/>
            <w:r w:rsidRPr="00AB576B">
              <w:t>энтеродез</w:t>
            </w:r>
            <w:proofErr w:type="spellEnd"/>
            <w:r w:rsidRPr="00AB576B">
              <w:t xml:space="preserve"> или </w:t>
            </w:r>
            <w:proofErr w:type="gramStart"/>
            <w:r w:rsidRPr="00AB576B">
              <w:t>уголь</w:t>
            </w:r>
            <w:proofErr w:type="gramEnd"/>
            <w:r w:rsidRPr="00AB576B">
              <w:t xml:space="preserve"> активированный в таблетках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2 шт./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упаковка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уп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9581" w:type="dxa"/>
            <w:gridSpan w:val="2"/>
          </w:tcPr>
          <w:p w:rsidR="00000000" w:rsidRPr="00AB576B" w:rsidRDefault="00402A00" w:rsidP="00AB576B">
            <w:pPr>
              <w:pStyle w:val="ConsPlusNormal"/>
            </w:pPr>
            <w:r w:rsidRPr="00AB576B">
              <w:t>7. Средства при стрессовых реакциях: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proofErr w:type="spellStart"/>
            <w:r w:rsidRPr="00AB576B">
              <w:t>корвалол</w:t>
            </w:r>
            <w:proofErr w:type="spellEnd"/>
            <w:r w:rsidRPr="00AB576B">
              <w:t xml:space="preserve"> или настойка валерианы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 xml:space="preserve">1 </w:t>
            </w:r>
            <w:proofErr w:type="spellStart"/>
            <w:r w:rsidRPr="00AB576B">
              <w:t>фл</w:t>
            </w:r>
            <w:proofErr w:type="spellEnd"/>
            <w:r w:rsidRPr="00AB576B">
              <w:t>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8. Ножницы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  <w:tr w:rsidR="00000000" w:rsidRPr="00AB576B">
        <w:tc>
          <w:tcPr>
            <w:tcW w:w="8674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9. Футляр</w:t>
            </w:r>
          </w:p>
        </w:tc>
        <w:tc>
          <w:tcPr>
            <w:tcW w:w="907" w:type="dxa"/>
          </w:tcPr>
          <w:p w:rsidR="00000000" w:rsidRPr="00AB576B" w:rsidRDefault="00402A00" w:rsidP="00AB576B">
            <w:pPr>
              <w:pStyle w:val="ConsPlusNormal"/>
            </w:pPr>
            <w:r w:rsidRPr="00AB576B">
              <w:t>1 шт.</w:t>
            </w:r>
          </w:p>
        </w:tc>
      </w:tr>
    </w:tbl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Примечания: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 Не допускается произвольная замена указанных в перечне лекарственных средств и изделий медицинского назначения.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 Не применять средства с поврежденной упаковкой и истекшим сроком годности.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 При использовании любого средства аптечку срочно нужно допол</w:t>
      </w:r>
      <w:r w:rsidRPr="00AB576B">
        <w:t>нить.</w:t>
      </w: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</w:p>
    <w:p w:rsidR="00000000" w:rsidRPr="00AB576B" w:rsidRDefault="00402A00" w:rsidP="00AB576B">
      <w:pPr>
        <w:pStyle w:val="ConsPlusNormal"/>
        <w:jc w:val="right"/>
        <w:outlineLvl w:val="1"/>
      </w:pPr>
      <w:r w:rsidRPr="00AB576B">
        <w:t>Приложение 3</w:t>
      </w:r>
    </w:p>
    <w:p w:rsidR="00000000" w:rsidRPr="00AB576B" w:rsidRDefault="00402A00" w:rsidP="00AB576B">
      <w:pPr>
        <w:pStyle w:val="ConsPlusNormal"/>
        <w:jc w:val="right"/>
      </w:pPr>
      <w:r w:rsidRPr="00AB576B">
        <w:t>к Правилам пользования водными объектами</w:t>
      </w:r>
    </w:p>
    <w:p w:rsidR="00000000" w:rsidRPr="00AB576B" w:rsidRDefault="00402A00" w:rsidP="00AB576B">
      <w:pPr>
        <w:pStyle w:val="ConsPlusNormal"/>
        <w:jc w:val="right"/>
      </w:pPr>
      <w:r w:rsidRPr="00AB576B">
        <w:t xml:space="preserve">для плавания на маломерных судах </w:t>
      </w:r>
      <w:proofErr w:type="gramStart"/>
      <w:r w:rsidRPr="00AB576B">
        <w:t>в</w:t>
      </w:r>
      <w:proofErr w:type="gramEnd"/>
    </w:p>
    <w:p w:rsidR="00000000" w:rsidRPr="00AB576B" w:rsidRDefault="00402A00" w:rsidP="00AB576B">
      <w:pPr>
        <w:pStyle w:val="ConsPlusNormal"/>
        <w:jc w:val="right"/>
      </w:pPr>
      <w:proofErr w:type="gramStart"/>
      <w:r w:rsidRPr="00AB576B">
        <w:t>Ханты-Мансийском автономном округе - Югре</w:t>
      </w:r>
      <w:proofErr w:type="gramEnd"/>
    </w:p>
    <w:p w:rsidR="00000000" w:rsidRPr="00AB576B" w:rsidRDefault="00402A00" w:rsidP="00AB576B">
      <w:pPr>
        <w:pStyle w:val="ConsPlusNormal"/>
        <w:jc w:val="right"/>
      </w:pP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bookmarkStart w:id="5" w:name="Par327"/>
      <w:bookmarkEnd w:id="5"/>
      <w:r w:rsidRPr="00AB576B">
        <w:rPr>
          <w:rFonts w:ascii="Times New Roman" w:hAnsi="Times New Roman" w:cs="Times New Roman"/>
        </w:rPr>
        <w:t>ПЕРЕЧЕНЬ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ТЕХНИЧЕСКИХ НЕИСПРАВНОСТЕЙ, ПРИ КОТОРЫХ ЗАПРЕЩАЕТСЯ</w:t>
      </w:r>
    </w:p>
    <w:p w:rsidR="00000000" w:rsidRPr="00AB576B" w:rsidRDefault="00402A00" w:rsidP="00AB576B">
      <w:pPr>
        <w:pStyle w:val="ConsPlusTitle"/>
        <w:jc w:val="center"/>
        <w:rPr>
          <w:rFonts w:ascii="Times New Roman" w:hAnsi="Times New Roman" w:cs="Times New Roman"/>
        </w:rPr>
      </w:pPr>
      <w:r w:rsidRPr="00AB576B">
        <w:rPr>
          <w:rFonts w:ascii="Times New Roman" w:hAnsi="Times New Roman" w:cs="Times New Roman"/>
        </w:rPr>
        <w:t>ЭКСПЛУАТАЦИЯ МАЛОМЕРНЫХ СУДОВ</w:t>
      </w:r>
    </w:p>
    <w:p w:rsidR="00000000" w:rsidRPr="00AB576B" w:rsidRDefault="00402A00" w:rsidP="00AB576B">
      <w:pPr>
        <w:pStyle w:val="ConsPlusNormal"/>
        <w:jc w:val="both"/>
      </w:pP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1. По корпусу: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имеются свищи, пробоины набора и обшивки (независимо от места нахождения);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отсутствуют или </w:t>
      </w:r>
      <w:proofErr w:type="spellStart"/>
      <w:r w:rsidRPr="00AB576B">
        <w:t>разгерметизированы</w:t>
      </w:r>
      <w:proofErr w:type="spellEnd"/>
      <w:r w:rsidRPr="00AB576B">
        <w:t xml:space="preserve"> предусмотренные конструкцией судна </w:t>
      </w:r>
      <w:proofErr w:type="spellStart"/>
      <w:r w:rsidRPr="00AB576B">
        <w:t>гермоотсеки</w:t>
      </w:r>
      <w:proofErr w:type="spellEnd"/>
      <w:r w:rsidRPr="00AB576B">
        <w:t xml:space="preserve"> и воздушные ящики.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2. По рулевому устройству: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не обеспечивается полный угол переклад</w:t>
      </w:r>
      <w:r w:rsidRPr="00AB576B">
        <w:t xml:space="preserve">ки руля (35 градусов на борт), затруднено вращение </w:t>
      </w:r>
      <w:r w:rsidRPr="00AB576B">
        <w:lastRenderedPageBreak/>
        <w:t>рулевого штурвала;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повреждено перо руля или детали рулевого привода (направляющие блоки, опорные подшипники, натяжные талрепы, штуртросовая передача), имеются разрывы каболок штуртроса;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отсутствуют предусм</w:t>
      </w:r>
      <w:r w:rsidRPr="00AB576B">
        <w:t>отренные конструкцией детали крепления рулевого привода (гайки, шплинты, контргайки и т.п.).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3. По двигателю, подвесному мотору: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топливо подтекает из бензобаков, топливного шланга, системы питания;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имеется значительная вибрация;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отсутствует или неисправен глушитель;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повреждена система дистанционного управления двигателем;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 xml:space="preserve">не обеспечивается легкое включение (выключение) </w:t>
      </w:r>
      <w:proofErr w:type="gramStart"/>
      <w:r w:rsidRPr="00AB576B">
        <w:t>реверс-редуктора</w:t>
      </w:r>
      <w:proofErr w:type="gramEnd"/>
      <w:r w:rsidRPr="00AB576B">
        <w:t>, рукоятка реверса не фиксируется в положениях "вперед", "назад", "нейтрально" (возможно его само</w:t>
      </w:r>
      <w:r w:rsidRPr="00AB576B">
        <w:t>произвольное включение и выключение), неисправна блокировка запуска двигателя (мотора) при включенном реверсе, где это предусмотрено конструкцией.</w:t>
      </w:r>
    </w:p>
    <w:p w:rsidR="00000000" w:rsidRPr="00AB576B" w:rsidRDefault="00402A00" w:rsidP="00AB576B">
      <w:pPr>
        <w:pStyle w:val="ConsPlusNormal"/>
        <w:ind w:firstLine="540"/>
        <w:jc w:val="both"/>
      </w:pPr>
      <w:r w:rsidRPr="00AB576B">
        <w:t>4. Отсутствие, неисправность или несоответствие отличительных огней установленным требованиям.</w:t>
      </w:r>
    </w:p>
    <w:p w:rsidR="00402A00" w:rsidRPr="00AB576B" w:rsidRDefault="00402A00" w:rsidP="00AB576B">
      <w:pPr>
        <w:pStyle w:val="ConsPlusNormal"/>
        <w:ind w:firstLine="540"/>
        <w:jc w:val="both"/>
      </w:pPr>
      <w:r w:rsidRPr="00AB576B">
        <w:t>5. Комплектаци</w:t>
      </w:r>
      <w:r w:rsidRPr="00AB576B">
        <w:t xml:space="preserve">я и оборудование судна не соответствуют нормам, указанным в судовом билете, а также </w:t>
      </w:r>
      <w:hyperlink w:anchor="Par128" w:tooltip="НОРМЫ" w:history="1">
        <w:r w:rsidRPr="00AB576B">
          <w:rPr>
            <w:color w:val="0000FF"/>
          </w:rPr>
          <w:t>нормам</w:t>
        </w:r>
      </w:hyperlink>
      <w:r w:rsidRPr="00AB576B">
        <w:t xml:space="preserve"> оборудования и снабжения маломерных судов (прил</w:t>
      </w:r>
      <w:r w:rsidR="00AB576B">
        <w:t>ожение 1 к настоящим Правилам).</w:t>
      </w:r>
      <w:bookmarkStart w:id="6" w:name="_GoBack"/>
      <w:bookmarkEnd w:id="6"/>
    </w:p>
    <w:sectPr w:rsidR="00402A00" w:rsidRPr="00AB576B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0" w:rsidRDefault="00402A00">
      <w:pPr>
        <w:spacing w:after="0" w:line="240" w:lineRule="auto"/>
      </w:pPr>
      <w:r>
        <w:separator/>
      </w:r>
    </w:p>
  </w:endnote>
  <w:endnote w:type="continuationSeparator" w:id="0">
    <w:p w:rsidR="00402A00" w:rsidRDefault="004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2A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0" w:rsidRDefault="00402A00">
      <w:pPr>
        <w:spacing w:after="0" w:line="240" w:lineRule="auto"/>
      </w:pPr>
      <w:r>
        <w:separator/>
      </w:r>
    </w:p>
  </w:footnote>
  <w:footnote w:type="continuationSeparator" w:id="0">
    <w:p w:rsidR="00402A00" w:rsidRDefault="0040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AB576B" w:rsidRDefault="00402A00" w:rsidP="00AB5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6B"/>
    <w:rsid w:val="00402A00"/>
    <w:rsid w:val="00A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6B"/>
  </w:style>
  <w:style w:type="paragraph" w:styleId="a5">
    <w:name w:val="footer"/>
    <w:basedOn w:val="a"/>
    <w:link w:val="a6"/>
    <w:uiPriority w:val="99"/>
    <w:unhideWhenUsed/>
    <w:rsid w:val="00AB5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5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6B"/>
  </w:style>
  <w:style w:type="paragraph" w:styleId="a5">
    <w:name w:val="footer"/>
    <w:basedOn w:val="a"/>
    <w:link w:val="a6"/>
    <w:uiPriority w:val="99"/>
    <w:unhideWhenUsed/>
    <w:rsid w:val="00AB5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46698&amp;date=29.08.2019&amp;dst=100005&amp;fld=134" TargetMode="External"/><Relationship Id="rId13" Type="http://schemas.openxmlformats.org/officeDocument/2006/relationships/hyperlink" Target="https://login.consultant.ru/link/?req=doc&amp;base=RLAW926&amp;n=88378&amp;date=29.08.2019&amp;dst=100006&amp;fld=134" TargetMode="External"/><Relationship Id="rId18" Type="http://schemas.openxmlformats.org/officeDocument/2006/relationships/hyperlink" Target="https://login.consultant.ru/link/?req=doc&amp;base=RLAW926&amp;n=88378&amp;date=29.08.2019&amp;dst=100008&amp;fld=134" TargetMode="External"/><Relationship Id="rId26" Type="http://schemas.openxmlformats.org/officeDocument/2006/relationships/hyperlink" Target="https://login.consultant.ru/link/?req=doc&amp;base=RLAW926&amp;n=88378&amp;date=29.08.2019&amp;dst=10000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54422&amp;date=29.08.2019" TargetMode="External"/><Relationship Id="rId7" Type="http://schemas.openxmlformats.org/officeDocument/2006/relationships/hyperlink" Target="https://login.consultant.ru/link/?req=doc&amp;base=RLAW926&amp;n=42050&amp;date=29.08.2019&amp;dst=100005&amp;fld=134" TargetMode="External"/><Relationship Id="rId12" Type="http://schemas.openxmlformats.org/officeDocument/2006/relationships/hyperlink" Target="https://login.consultant.ru/link/?req=doc&amp;base=RLAW926&amp;n=189608&amp;date=29.08.2019&amp;dst=100020&amp;fld=134" TargetMode="External"/><Relationship Id="rId17" Type="http://schemas.openxmlformats.org/officeDocument/2006/relationships/hyperlink" Target="https://login.consultant.ru/link/?req=doc&amp;base=RLAW926&amp;n=58469&amp;date=29.08.2019&amp;dst=100005&amp;fld=134" TargetMode="External"/><Relationship Id="rId25" Type="http://schemas.openxmlformats.org/officeDocument/2006/relationships/hyperlink" Target="https://login.consultant.ru/link/?req=doc&amp;base=RLAW926&amp;n=42050&amp;date=29.08.2019&amp;dst=100006&amp;f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46698&amp;date=29.08.2019&amp;dst=100005&amp;fld=134" TargetMode="External"/><Relationship Id="rId20" Type="http://schemas.openxmlformats.org/officeDocument/2006/relationships/hyperlink" Target="https://login.consultant.ru/link/?req=doc&amp;base=LAW&amp;n=330820&amp;date=29.08.2019" TargetMode="External"/><Relationship Id="rId29" Type="http://schemas.openxmlformats.org/officeDocument/2006/relationships/hyperlink" Target="https://login.consultant.ru/link/?req=doc&amp;base=RLAW926&amp;n=42050&amp;date=29.08.2019&amp;dst=100008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41&amp;date=29.08.2019&amp;dst=100249&amp;fld=134" TargetMode="External"/><Relationship Id="rId24" Type="http://schemas.openxmlformats.org/officeDocument/2006/relationships/hyperlink" Target="https://login.consultant.ru/link/?req=doc&amp;base=LAW&amp;n=41735&amp;date=29.08.20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42050&amp;date=29.08.2019&amp;dst=100005&amp;fld=134" TargetMode="External"/><Relationship Id="rId23" Type="http://schemas.openxmlformats.org/officeDocument/2006/relationships/hyperlink" Target="https://login.consultant.ru/link/?req=doc&amp;base=LAW&amp;n=91506&amp;date=29.08.2019" TargetMode="External"/><Relationship Id="rId28" Type="http://schemas.openxmlformats.org/officeDocument/2006/relationships/hyperlink" Target="https://login.consultant.ru/link/?req=doc&amp;base=RLAW926&amp;n=58469&amp;date=29.08.2019&amp;dst=100005&amp;fld=134" TargetMode="External"/><Relationship Id="rId10" Type="http://schemas.openxmlformats.org/officeDocument/2006/relationships/hyperlink" Target="https://login.consultant.ru/link/?req=doc&amp;base=RLAW926&amp;n=88378&amp;date=29.08.2019&amp;dst=100005&amp;fld=134" TargetMode="External"/><Relationship Id="rId19" Type="http://schemas.openxmlformats.org/officeDocument/2006/relationships/hyperlink" Target="https://login.consultant.ru/link/?req=doc&amp;base=LAW&amp;n=330841&amp;date=29.08.2019&amp;dst=100249&amp;fld=13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58469&amp;date=29.08.2019&amp;dst=100005&amp;fld=134" TargetMode="External"/><Relationship Id="rId14" Type="http://schemas.openxmlformats.org/officeDocument/2006/relationships/hyperlink" Target="https://login.consultant.ru/link/?req=doc&amp;base=RLAW926&amp;n=88378&amp;date=29.08.2019&amp;dst=100007&amp;fld=134" TargetMode="External"/><Relationship Id="rId22" Type="http://schemas.openxmlformats.org/officeDocument/2006/relationships/hyperlink" Target="https://login.consultant.ru/link/?req=doc&amp;base=LAW&amp;n=102749&amp;date=29.08.2019" TargetMode="External"/><Relationship Id="rId27" Type="http://schemas.openxmlformats.org/officeDocument/2006/relationships/hyperlink" Target="https://login.consultant.ru/link/?req=doc&amp;base=RLAW926&amp;n=46698&amp;date=29.08.2019&amp;dst=100009&amp;fld=13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3541</Words>
  <Characters>20184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24.01.2007 N 10-п(ред. от 19.04.2013)"Об утверждении Правил пользования водными объектами для плавания на маломерных судах в Ханты-Мансийском автономном округе - Югре"(вместе с "Перечнем технических неисправносте</vt:lpstr>
    </vt:vector>
  </TitlesOfParts>
  <Company>КонсультантПлюс Версия 4018.00.50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24.01.2007 N 10-п(ред. от 19.04.2013)"Об утверждении Правил пользования водными объектами для плавания на маломерных судах в Ханты-Мансийском автономном округе - Югре"(вместе с "Перечнем технических неисправносте</dc:title>
  <dc:creator>Конев Андрей Дмитриевич</dc:creator>
  <cp:lastModifiedBy>Конев Андрей Дмитриевич</cp:lastModifiedBy>
  <cp:revision>2</cp:revision>
  <dcterms:created xsi:type="dcterms:W3CDTF">2019-08-29T12:11:00Z</dcterms:created>
  <dcterms:modified xsi:type="dcterms:W3CDTF">2019-08-29T12:11:00Z</dcterms:modified>
</cp:coreProperties>
</file>