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DB78A7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</w:t>
      </w:r>
      <w:r w:rsidRPr="00DB78A7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б основных изменениях по налогу на имущество физлиц с 2021 года</w:t>
      </w:r>
    </w:p>
    <w:bookmarkEnd w:id="0"/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DB78A7" w:rsidRPr="00DB78A7" w:rsidRDefault="00DB78A7" w:rsidP="00DB78A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color w:val="000000"/>
          <w:sz w:val="26"/>
          <w:szCs w:val="26"/>
        </w:rPr>
      </w:pPr>
      <w:r w:rsidRPr="00DB78A7">
        <w:rPr>
          <w:rFonts w:ascii="Trebuchet MS" w:hAnsi="Trebuchet MS"/>
          <w:color w:val="000000"/>
          <w:sz w:val="26"/>
          <w:szCs w:val="26"/>
        </w:rPr>
        <w:t xml:space="preserve">С 2021 года не производится определение налоговой базы по налогу на имущество физлиц исходя из инвентаризационной стоимости объектов капитального строительства. Таким образом, во всех субъектах РФ завершился переход к применению в качестве налоговой базы кадастровой стоимости. Для расчета налога за 2020 год инвентаризационная стоимость применяться не будет. </w:t>
      </w:r>
    </w:p>
    <w:p w:rsidR="00DB78A7" w:rsidRPr="00DB78A7" w:rsidRDefault="00DB78A7" w:rsidP="00DB78A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color w:val="000000"/>
          <w:sz w:val="26"/>
          <w:szCs w:val="26"/>
        </w:rPr>
      </w:pPr>
      <w:r w:rsidRPr="00DB78A7">
        <w:rPr>
          <w:rFonts w:ascii="Trebuchet MS" w:hAnsi="Trebuchet MS"/>
          <w:color w:val="000000"/>
          <w:sz w:val="26"/>
          <w:szCs w:val="26"/>
        </w:rPr>
        <w:t xml:space="preserve">В регионах, где налоговый период 2020 года является первым, вторым или третьим с начала применения кадастровой стоимости в качестве налоговой базы, для расчета налога будет использован коэффициент 0,2, 0,4 и 0,6 соответственно. Для субъектов РФ с третьего года применения кадастровой стоимости налог рассчитывается с коэффициентом десятипроцентного ограничения роста, за исключением случаев, указанных в п. 8.1 ст. 408 НК РФ. </w:t>
      </w:r>
    </w:p>
    <w:p w:rsidR="00DB78A7" w:rsidRPr="00DB78A7" w:rsidRDefault="00DB78A7" w:rsidP="00DB78A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color w:val="000000"/>
          <w:sz w:val="26"/>
          <w:szCs w:val="26"/>
        </w:rPr>
      </w:pPr>
      <w:r w:rsidRPr="00DB78A7">
        <w:rPr>
          <w:rFonts w:ascii="Trebuchet MS" w:hAnsi="Trebuchet MS"/>
          <w:color w:val="000000"/>
          <w:sz w:val="26"/>
          <w:szCs w:val="26"/>
        </w:rPr>
        <w:t xml:space="preserve">Ранее при обращении с заявлением о предоставлении льготы по уплате налога перерасчет его суммы производился не более чем за три налоговых периода, предшествующих году обращения. После вступления в силу Федерального закона от 23.11.2020 № 374-ФЗ отменены условия, ограничивающие количество периодов, за которые может проводиться такой перерасчет. Теперь налоговая льгота применяется с налогового периода, в котором у налогоплательщика возникло право на её реализацию. </w:t>
      </w:r>
    </w:p>
    <w:p w:rsidR="00DB78A7" w:rsidRPr="00DB78A7" w:rsidRDefault="00DB78A7" w:rsidP="00DB78A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color w:val="000000"/>
          <w:sz w:val="26"/>
          <w:szCs w:val="26"/>
        </w:rPr>
      </w:pPr>
      <w:r w:rsidRPr="00DB78A7">
        <w:rPr>
          <w:rFonts w:ascii="Trebuchet MS" w:hAnsi="Trebuchet MS"/>
          <w:color w:val="000000"/>
          <w:sz w:val="26"/>
          <w:szCs w:val="26"/>
        </w:rPr>
        <w:t xml:space="preserve">С 2021 года установлена процедура рассмотрения налоговым органом заявления о гибели или уничтожении объекта налогообложения. По его результатам налоговый орган направляет заявителю уведомление о прекращении исчисления налога в связи с гибелью или уничтожением такого объекта с указанием основания прекращения исчисления налога, либо сообщение об отсутствии оснований для прекращения его исчисления с указанием причин отказа. </w:t>
      </w:r>
    </w:p>
    <w:p w:rsidR="0072519F" w:rsidRPr="00DB78A7" w:rsidRDefault="00DB78A7" w:rsidP="00DB78A7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DB78A7">
        <w:rPr>
          <w:rFonts w:ascii="Trebuchet MS" w:hAnsi="Trebuchet MS"/>
          <w:color w:val="000000"/>
          <w:sz w:val="26"/>
          <w:szCs w:val="26"/>
        </w:rPr>
        <w:t xml:space="preserve">Кроме того, с 2021 года установлен понижающий коэффициент, применяемый при расчете налога начиная с 2020 года. Так, для объекта, образованного начиная с четвертого года применения в регионе в качестве налоговой базы кадастровой стоимости, сумма налога подлежит уплате с учетом коэффициента 0,6 применительно к первому налоговому периоду, за который исчисляется налог в отношении этого объекта. Правило не применяется при исчислении налога для объектов, включенных в перечень, определяемый в соответствии с п. 7 ст. 378.2 НК РФ, а также предусмотренных абзацем 2 п. 10 ст. 378.2 НК РФ. Исключение - гаражи и </w:t>
      </w:r>
      <w:proofErr w:type="spellStart"/>
      <w:r w:rsidRPr="00DB78A7">
        <w:rPr>
          <w:rFonts w:ascii="Trebuchet MS" w:hAnsi="Trebuchet MS"/>
          <w:color w:val="000000"/>
          <w:sz w:val="26"/>
          <w:szCs w:val="26"/>
        </w:rPr>
        <w:t>машино</w:t>
      </w:r>
      <w:proofErr w:type="spellEnd"/>
      <w:r w:rsidRPr="00DB78A7">
        <w:rPr>
          <w:rFonts w:ascii="Trebuchet MS" w:hAnsi="Trebuchet MS"/>
          <w:color w:val="000000"/>
          <w:sz w:val="26"/>
          <w:szCs w:val="26"/>
        </w:rPr>
        <w:t>-места, расположенные в таких объектах налогообложения.</w:t>
      </w:r>
    </w:p>
    <w:sectPr w:rsidR="0072519F" w:rsidRPr="00DB78A7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65" w:rsidRDefault="006E2965" w:rsidP="00C67182">
      <w:r>
        <w:separator/>
      </w:r>
    </w:p>
  </w:endnote>
  <w:endnote w:type="continuationSeparator" w:id="0">
    <w:p w:rsidR="006E2965" w:rsidRDefault="006E2965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65" w:rsidRDefault="006E2965" w:rsidP="00C67182">
      <w:r>
        <w:separator/>
      </w:r>
    </w:p>
  </w:footnote>
  <w:footnote w:type="continuationSeparator" w:id="0">
    <w:p w:rsidR="006E2965" w:rsidRDefault="006E2965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423D2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25AE"/>
    <w:rsid w:val="00266C3D"/>
    <w:rsid w:val="00270C6C"/>
    <w:rsid w:val="002767C9"/>
    <w:rsid w:val="002811C4"/>
    <w:rsid w:val="00290869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03F2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51AC1"/>
    <w:rsid w:val="00673522"/>
    <w:rsid w:val="00696BC3"/>
    <w:rsid w:val="00697BBC"/>
    <w:rsid w:val="006A2F4C"/>
    <w:rsid w:val="006A7695"/>
    <w:rsid w:val="006C2AD8"/>
    <w:rsid w:val="006D58AA"/>
    <w:rsid w:val="006E2085"/>
    <w:rsid w:val="006E296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5439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2426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8A7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2021-03-17T04:23:00Z</dcterms:created>
  <dcterms:modified xsi:type="dcterms:W3CDTF">2021-03-17T04:23:00Z</dcterms:modified>
</cp:coreProperties>
</file>