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8D" w:rsidRPr="008D00DB" w:rsidRDefault="005B478D" w:rsidP="005B478D">
      <w:pPr>
        <w:jc w:val="right"/>
      </w:pPr>
      <w:r w:rsidRPr="008D00DB">
        <w:t>Приложение</w:t>
      </w:r>
      <w:r>
        <w:t xml:space="preserve"> №</w:t>
      </w:r>
      <w:r w:rsidRPr="008D00DB">
        <w:t xml:space="preserve"> </w:t>
      </w:r>
      <w:r>
        <w:t>3</w:t>
      </w:r>
    </w:p>
    <w:p w:rsidR="005B478D" w:rsidRDefault="005B478D" w:rsidP="005B478D">
      <w:pPr>
        <w:jc w:val="right"/>
      </w:pPr>
      <w:r w:rsidRPr="008D00DB">
        <w:t xml:space="preserve"> к </w:t>
      </w:r>
      <w:r>
        <w:t>муниципальному контракту</w:t>
      </w:r>
    </w:p>
    <w:p w:rsidR="005B478D" w:rsidRDefault="005B478D" w:rsidP="005B478D">
      <w:pPr>
        <w:jc w:val="right"/>
      </w:pPr>
      <w:r>
        <w:t xml:space="preserve">на управление многоквартирными домами </w:t>
      </w:r>
    </w:p>
    <w:p w:rsidR="00CB79E3" w:rsidRDefault="005B478D" w:rsidP="005B478D">
      <w:pPr>
        <w:jc w:val="right"/>
      </w:pPr>
      <w:r w:rsidRPr="00380A36">
        <w:t xml:space="preserve">от 18.02.2019 № </w:t>
      </w:r>
      <w:r w:rsidR="00380A36" w:rsidRPr="00380A36">
        <w:t>20</w:t>
      </w:r>
      <w:r w:rsidRPr="00380A36">
        <w:t>/19</w:t>
      </w:r>
    </w:p>
    <w:p w:rsidR="005B478D" w:rsidRPr="006A0734" w:rsidRDefault="005B478D" w:rsidP="005B478D">
      <w:pPr>
        <w:jc w:val="right"/>
        <w:rPr>
          <w:u w:val="single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ДОПОЛНИТЕЛЬНЫХ РАБОТ И УСЛУГ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  <w:r w:rsidRPr="005A0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79E3" w:rsidRDefault="00CB79E3" w:rsidP="00CB79E3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8E6C01" w:rsidRPr="005A02CB" w:rsidRDefault="008E6C01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c>
          <w:tcPr>
            <w:tcW w:w="560" w:type="dxa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B79E3" w:rsidRPr="005A02CB" w:rsidTr="00CB79E3">
        <w:trPr>
          <w:trHeight w:val="39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приямков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trHeight w:val="119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объема фундамента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повреждений </w:t>
            </w:r>
          </w:p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Стены, фасады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CB79E3" w:rsidRPr="005A02CB" w:rsidTr="00CB79E3">
        <w:trPr>
          <w:trHeight w:val="96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Смена или ремонт обшивки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отделки стены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утепление стен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при их промерзании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общей площади стен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по мере необходимости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CB79E3" w:rsidRPr="005A02CB" w:rsidTr="00CB79E3">
        <w:trPr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смена несущих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перекрытия.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CB79E3" w:rsidRPr="005A02CB" w:rsidTr="00CB79E3">
        <w:trPr>
          <w:trHeight w:val="16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CB79E3" w:rsidRPr="005A02CB" w:rsidTr="00CB79E3">
        <w:trPr>
          <w:trHeight w:val="21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пять лет</w:t>
            </w:r>
          </w:p>
        </w:tc>
      </w:tr>
      <w:tr w:rsidR="00CB79E3" w:rsidRPr="005A02CB" w:rsidTr="00CB79E3">
        <w:trPr>
          <w:cantSplit/>
          <w:trHeight w:val="964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 в местах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</w:tbl>
    <w:p w:rsidR="008E6C01" w:rsidRDefault="008E6C0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rPr>
          <w:cantSplit/>
          <w:trHeight w:val="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Замена отдельных участков </w:t>
            </w:r>
          </w:p>
          <w:p w:rsidR="00CB79E3" w:rsidRPr="005A02CB" w:rsidRDefault="00CB79E3" w:rsidP="003B0FC8">
            <w:pPr>
              <w:spacing w:after="120"/>
            </w:pPr>
            <w:r w:rsidRPr="005A02CB">
              <w:t xml:space="preserve">перегородок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 w:after="120"/>
            </w:pPr>
            <w:r w:rsidRPr="005A02CB">
              <w:t xml:space="preserve">Восстановление герметизации прохода инженерных коммуникаций через перегородки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Герметизация примыкания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звукоизоляционного слоя перегородки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2 года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Окна, двери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оконных и дверных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неплотностей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</w:t>
            </w:r>
          </w:p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откосов окон и дверей мест общего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один раз в пять лет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63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</w:tbl>
    <w:p w:rsidR="008E6C01" w:rsidRDefault="008E6C01"/>
    <w:p w:rsidR="008E6C01" w:rsidRDefault="008E6C01"/>
    <w:p w:rsidR="008E6C01" w:rsidRDefault="008E6C0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2410"/>
        <w:gridCol w:w="2126"/>
        <w:gridCol w:w="3827"/>
      </w:tblGrid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трубопровода,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0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конструктивных элементов жилых зданий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технический осмотр,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перегородки, лестницы, балконы, крыльца, полы и др.)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Управление жилым фондом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проведение осмотров общего имущества домов, предоставление сведений для населения</w:t>
            </w:r>
          </w:p>
        </w:tc>
      </w:tr>
    </w:tbl>
    <w:p w:rsidR="00CB79E3" w:rsidRPr="005A02CB" w:rsidRDefault="00CB79E3" w:rsidP="00CB79E3">
      <w:pPr>
        <w:jc w:val="both"/>
        <w:rPr>
          <w:color w:val="FF0000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Тарифы за содержание и ремонт общедомового имущества, мест общего пользования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и придомовой территории многоквартирного дома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4"/>
        <w:gridCol w:w="3957"/>
        <w:gridCol w:w="2572"/>
        <w:gridCol w:w="2551"/>
      </w:tblGrid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7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Виды жилищных услуг</w:t>
            </w:r>
          </w:p>
        </w:tc>
        <w:tc>
          <w:tcPr>
            <w:tcW w:w="2572" w:type="dxa"/>
          </w:tcPr>
          <w:p w:rsidR="00757F35" w:rsidRPr="005A02CB" w:rsidRDefault="00757F35" w:rsidP="003B0FC8">
            <w:pPr>
              <w:pStyle w:val="ConsPlusNormal"/>
              <w:widowControl/>
              <w:snapToGrid w:val="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плата </w:t>
            </w:r>
          </w:p>
          <w:p w:rsidR="00757F35" w:rsidRPr="005A02CB" w:rsidRDefault="00757F35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за 1 кв.м., </w:t>
            </w:r>
          </w:p>
          <w:p w:rsidR="00757F35" w:rsidRPr="005A02CB" w:rsidRDefault="00757F35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757F35" w:rsidRPr="005A02CB" w:rsidRDefault="00757F35" w:rsidP="003B0FC8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2551" w:type="dxa"/>
            <w:vAlign w:val="center"/>
          </w:tcPr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плата </w:t>
            </w:r>
          </w:p>
          <w:p w:rsidR="00757F35" w:rsidRPr="005A02CB" w:rsidRDefault="00757F35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 1 кв.м.,</w:t>
            </w:r>
          </w:p>
          <w:p w:rsidR="00757F35" w:rsidRPr="005A02CB" w:rsidRDefault="00757F35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57F35" w:rsidRPr="005A02CB" w:rsidRDefault="00757F35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внутридомового </w:t>
            </w:r>
          </w:p>
          <w:p w:rsidR="00757F35" w:rsidRPr="005A02CB" w:rsidRDefault="00757F35" w:rsidP="00757F3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18.72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мест общего пользования и придомовой территории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156.48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</w:t>
            </w:r>
          </w:p>
          <w:p w:rsidR="00757F35" w:rsidRPr="005A02CB" w:rsidRDefault="00757F35" w:rsidP="00757F3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внутридомовых теплоэнергетических сетей  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 водопроводных сетей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</w:tr>
      <w:tr w:rsidR="00757F35" w:rsidRPr="005A02CB" w:rsidTr="00757F35">
        <w:tc>
          <w:tcPr>
            <w:tcW w:w="554" w:type="dxa"/>
            <w:vAlign w:val="center"/>
          </w:tcPr>
          <w:p w:rsidR="00757F35" w:rsidRPr="005A02CB" w:rsidRDefault="00757F35" w:rsidP="00757F35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57F35" w:rsidRPr="005A02CB" w:rsidRDefault="00757F35" w:rsidP="00757F35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конструктивных элементов жилых зданий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9.66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115.92</w:t>
            </w:r>
          </w:p>
        </w:tc>
      </w:tr>
      <w:tr w:rsidR="00757F35" w:rsidRPr="005A02CB" w:rsidTr="00757F35">
        <w:trPr>
          <w:trHeight w:val="510"/>
        </w:trPr>
        <w:tc>
          <w:tcPr>
            <w:tcW w:w="4511" w:type="dxa"/>
            <w:gridSpan w:val="2"/>
            <w:vAlign w:val="center"/>
          </w:tcPr>
          <w:p w:rsidR="00757F35" w:rsidRPr="005A02CB" w:rsidRDefault="00757F35" w:rsidP="00757F3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72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551" w:type="dxa"/>
            <w:vAlign w:val="center"/>
          </w:tcPr>
          <w:p w:rsidR="00757F35" w:rsidRPr="007E6BA4" w:rsidRDefault="00757F35" w:rsidP="00757F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360.00</w:t>
            </w:r>
          </w:p>
        </w:tc>
      </w:tr>
    </w:tbl>
    <w:p w:rsidR="00154322" w:rsidRDefault="00154322"/>
    <w:p w:rsidR="00380A36" w:rsidRDefault="00380A36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80A36" w:rsidTr="00E40A0D">
        <w:tc>
          <w:tcPr>
            <w:tcW w:w="4813" w:type="dxa"/>
          </w:tcPr>
          <w:p w:rsidR="00380A36" w:rsidRDefault="00380A36" w:rsidP="00E40A0D">
            <w:pPr>
              <w:spacing w:before="120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Администрация 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городского поселения Андра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</w:p>
          <w:p w:rsidR="00380A36" w:rsidRDefault="00380A3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Глава городского поселения Андра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</w:p>
          <w:p w:rsidR="00380A36" w:rsidRDefault="00380A36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 xml:space="preserve">_______________ / </w:t>
            </w:r>
            <w:r>
              <w:rPr>
                <w:b/>
                <w:bCs/>
                <w:spacing w:val="1"/>
              </w:rPr>
              <w:t>Н. В. Жук</w:t>
            </w:r>
            <w:r w:rsidRPr="00143F16">
              <w:rPr>
                <w:bCs/>
                <w:spacing w:val="1"/>
              </w:rPr>
              <w:t xml:space="preserve"> /</w:t>
            </w:r>
            <w:r w:rsidRPr="00143F16">
              <w:rPr>
                <w:b/>
                <w:spacing w:val="1"/>
              </w:rPr>
              <w:tab/>
            </w:r>
          </w:p>
          <w:p w:rsidR="00380A36" w:rsidRDefault="00380A36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  <w:tc>
          <w:tcPr>
            <w:tcW w:w="4814" w:type="dxa"/>
          </w:tcPr>
          <w:p w:rsidR="00380A36" w:rsidRDefault="00380A36" w:rsidP="00E40A0D">
            <w:pPr>
              <w:spacing w:before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Управляющая организация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</w:p>
          <w:p w:rsidR="00380A36" w:rsidRDefault="00380A36" w:rsidP="00E40A0D">
            <w:pPr>
              <w:rPr>
                <w:b/>
                <w:spacing w:val="1"/>
              </w:rPr>
            </w:pPr>
          </w:p>
          <w:p w:rsidR="00380A36" w:rsidRDefault="00380A3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Руководитель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</w:p>
          <w:p w:rsidR="00380A36" w:rsidRDefault="00380A36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______________ / М. М. Горячук /</w:t>
            </w:r>
          </w:p>
          <w:p w:rsidR="00380A36" w:rsidRDefault="00380A36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</w:tr>
    </w:tbl>
    <w:p w:rsidR="00380A36" w:rsidRDefault="00380A36">
      <w:bookmarkStart w:id="0" w:name="_GoBack"/>
      <w:bookmarkEnd w:id="0"/>
    </w:p>
    <w:sectPr w:rsidR="00380A36" w:rsidSect="008E6C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6A"/>
    <w:rsid w:val="00154322"/>
    <w:rsid w:val="00380A36"/>
    <w:rsid w:val="005B478D"/>
    <w:rsid w:val="00757F35"/>
    <w:rsid w:val="008E6C01"/>
    <w:rsid w:val="00B7776A"/>
    <w:rsid w:val="00C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5A03"/>
  <w15:chartTrackingRefBased/>
  <w15:docId w15:val="{DE42E801-4262-4ED8-B37E-8CA3BC1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7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6</cp:revision>
  <cp:lastPrinted>2019-02-18T07:05:00Z</cp:lastPrinted>
  <dcterms:created xsi:type="dcterms:W3CDTF">2019-01-11T11:34:00Z</dcterms:created>
  <dcterms:modified xsi:type="dcterms:W3CDTF">2019-02-18T07:06:00Z</dcterms:modified>
</cp:coreProperties>
</file>