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C05D9" w:rsidRPr="006C05D9" w:rsidRDefault="006C05D9" w:rsidP="006C05D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6C05D9">
        <w:rPr>
          <w:b/>
          <w:bCs/>
          <w:kern w:val="36"/>
          <w:sz w:val="48"/>
          <w:szCs w:val="48"/>
        </w:rPr>
        <w:t xml:space="preserve">Узнать о состоянии своего лицевого счета </w:t>
      </w:r>
      <w:proofErr w:type="spellStart"/>
      <w:r w:rsidRPr="006C05D9">
        <w:rPr>
          <w:b/>
          <w:bCs/>
          <w:kern w:val="36"/>
          <w:sz w:val="48"/>
          <w:szCs w:val="48"/>
        </w:rPr>
        <w:t>югорчане</w:t>
      </w:r>
      <w:proofErr w:type="spellEnd"/>
      <w:r w:rsidRPr="006C05D9">
        <w:rPr>
          <w:b/>
          <w:bCs/>
          <w:kern w:val="36"/>
          <w:sz w:val="48"/>
          <w:szCs w:val="48"/>
        </w:rPr>
        <w:t xml:space="preserve"> могут в режиме реального времени</w:t>
      </w:r>
    </w:p>
    <w:bookmarkEnd w:id="0"/>
    <w:p w:rsidR="006C05D9" w:rsidRDefault="006C05D9" w:rsidP="006C05D9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6C05D9">
        <w:rPr>
          <w:b/>
          <w:bCs/>
          <w:noProof/>
          <w:sz w:val="27"/>
          <w:szCs w:val="27"/>
        </w:rPr>
        <w:drawing>
          <wp:inline distT="0" distB="0" distL="0" distR="0" wp14:anchorId="08D23898" wp14:editId="03D1C5BC">
            <wp:extent cx="3333750" cy="2047875"/>
            <wp:effectExtent l="0" t="0" r="0" b="9525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9" w:rsidRPr="006C05D9" w:rsidRDefault="006C05D9" w:rsidP="006C05D9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6C05D9">
        <w:rPr>
          <w:b/>
          <w:bCs/>
          <w:sz w:val="27"/>
          <w:szCs w:val="27"/>
        </w:rPr>
        <w:t xml:space="preserve">Индивидуальный лицевой счёт содержит информацию о сформированных пенсионных правах, о периодах трудовой деятельности, местах работы, размере начисленных работодателями страховых взносов, сведения о пенсионных накоплениях, в том числе данные о дополнительных страховых взносах в рамках Программы государственного </w:t>
      </w:r>
      <w:proofErr w:type="spellStart"/>
      <w:r w:rsidRPr="006C05D9">
        <w:rPr>
          <w:b/>
          <w:bCs/>
          <w:sz w:val="27"/>
          <w:szCs w:val="27"/>
        </w:rPr>
        <w:t>софинансирования</w:t>
      </w:r>
      <w:proofErr w:type="spellEnd"/>
      <w:r w:rsidRPr="006C05D9">
        <w:rPr>
          <w:b/>
          <w:bCs/>
          <w:sz w:val="27"/>
          <w:szCs w:val="27"/>
        </w:rPr>
        <w:t xml:space="preserve"> пенсионных накоплений.</w:t>
      </w:r>
    </w:p>
    <w:p w:rsidR="006C05D9" w:rsidRPr="006C05D9" w:rsidRDefault="006C05D9" w:rsidP="006C05D9">
      <w:pPr>
        <w:spacing w:before="100" w:beforeAutospacing="1" w:after="100" w:afterAutospacing="1"/>
        <w:jc w:val="both"/>
      </w:pPr>
      <w:r w:rsidRPr="006C05D9">
        <w:t>Получить сведения о состоянии индивидуального лицевого счета, где отражена вся эта информация, можно дистанционно (не выходя из дома) с помощью:</w:t>
      </w:r>
    </w:p>
    <w:p w:rsidR="006C05D9" w:rsidRPr="006C05D9" w:rsidRDefault="006C05D9" w:rsidP="006C05D9">
      <w:pPr>
        <w:numPr>
          <w:ilvl w:val="0"/>
          <w:numId w:val="4"/>
        </w:numPr>
        <w:spacing w:before="100" w:beforeAutospacing="1" w:after="100" w:afterAutospacing="1"/>
        <w:jc w:val="both"/>
      </w:pPr>
      <w:hyperlink r:id="rId8" w:history="1">
        <w:r w:rsidRPr="006C05D9">
          <w:rPr>
            <w:color w:val="0000FF"/>
            <w:u w:val="single"/>
          </w:rPr>
          <w:t>Личного кабинета</w:t>
        </w:r>
      </w:hyperlink>
      <w:r w:rsidRPr="006C05D9">
        <w:t xml:space="preserve"> гражданина на сайте ПФР.</w:t>
      </w:r>
    </w:p>
    <w:p w:rsidR="006C05D9" w:rsidRPr="006C05D9" w:rsidRDefault="006C05D9" w:rsidP="006C05D9">
      <w:pPr>
        <w:spacing w:before="100" w:beforeAutospacing="1" w:after="100" w:afterAutospacing="1"/>
        <w:jc w:val="both"/>
      </w:pPr>
      <w:r w:rsidRPr="006C05D9">
        <w:t xml:space="preserve">Для авторизации на сайте ПФР используется подтвержденная учетная запись портала </w:t>
      </w:r>
      <w:proofErr w:type="spellStart"/>
      <w:r w:rsidRPr="006C05D9">
        <w:t>Госуслуг</w:t>
      </w:r>
      <w:proofErr w:type="spellEnd"/>
      <w:r w:rsidRPr="006C05D9">
        <w:t xml:space="preserve">. В перечне сервисов выбрать </w:t>
      </w:r>
      <w:hyperlink r:id="rId9" w:anchor="services-f" w:history="1">
        <w:r w:rsidRPr="006C05D9">
          <w:rPr>
            <w:color w:val="0000FF"/>
            <w:u w:val="single"/>
          </w:rPr>
          <w:t>«Извещение о состоянии лицевого счета в ПФР</w:t>
        </w:r>
      </w:hyperlink>
      <w:r w:rsidRPr="006C05D9">
        <w:t>».</w:t>
      </w:r>
    </w:p>
    <w:p w:rsidR="006C05D9" w:rsidRPr="006C05D9" w:rsidRDefault="006C05D9" w:rsidP="006C05D9">
      <w:pPr>
        <w:numPr>
          <w:ilvl w:val="0"/>
          <w:numId w:val="5"/>
        </w:numPr>
        <w:spacing w:before="100" w:beforeAutospacing="1" w:after="100" w:afterAutospacing="1"/>
        <w:jc w:val="both"/>
      </w:pPr>
      <w:hyperlink r:id="rId10" w:history="1">
        <w:r w:rsidRPr="006C05D9">
          <w:rPr>
            <w:color w:val="0000FF"/>
            <w:u w:val="single"/>
          </w:rPr>
          <w:t xml:space="preserve">Портала </w:t>
        </w:r>
        <w:proofErr w:type="spellStart"/>
        <w:r w:rsidRPr="006C05D9">
          <w:rPr>
            <w:color w:val="0000FF"/>
            <w:u w:val="single"/>
          </w:rPr>
          <w:t>Госуслуг</w:t>
        </w:r>
        <w:proofErr w:type="spellEnd"/>
      </w:hyperlink>
    </w:p>
    <w:p w:rsidR="006C05D9" w:rsidRPr="006C05D9" w:rsidRDefault="006C05D9" w:rsidP="006C05D9">
      <w:pPr>
        <w:spacing w:before="100" w:beforeAutospacing="1" w:after="100" w:afterAutospacing="1"/>
        <w:jc w:val="both"/>
      </w:pPr>
      <w:r w:rsidRPr="006C05D9">
        <w:t xml:space="preserve">Для входа в личный кабинет используется подтвержденная учетная запись для портала </w:t>
      </w:r>
      <w:proofErr w:type="spellStart"/>
      <w:r w:rsidRPr="006C05D9">
        <w:t>Госуслуг</w:t>
      </w:r>
      <w:proofErr w:type="spellEnd"/>
      <w:r w:rsidRPr="006C05D9">
        <w:t xml:space="preserve">. Среди услуг ПФР необходимо выбрать </w:t>
      </w:r>
      <w:hyperlink r:id="rId11" w:anchor="services-f" w:history="1">
        <w:r w:rsidRPr="006C05D9">
          <w:rPr>
            <w:color w:val="0000FF"/>
            <w:u w:val="single"/>
          </w:rPr>
          <w:t>«Извещение о состоянии лицевого счета в ПФР»</w:t>
        </w:r>
      </w:hyperlink>
      <w:r w:rsidRPr="006C05D9">
        <w:t>.</w:t>
      </w:r>
    </w:p>
    <w:p w:rsidR="006C05D9" w:rsidRPr="006C05D9" w:rsidRDefault="006C05D9" w:rsidP="006C05D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C05D9">
        <w:t>С помощью мобильного приложения ПФР (на экране мобильных устройств), доступного для платформ </w:t>
      </w:r>
      <w:proofErr w:type="spellStart"/>
      <w:r w:rsidRPr="006C05D9">
        <w:t>iOS</w:t>
      </w:r>
      <w:proofErr w:type="spellEnd"/>
      <w:r w:rsidRPr="006C05D9">
        <w:t> и </w:t>
      </w:r>
      <w:proofErr w:type="spellStart"/>
      <w:r w:rsidRPr="006C05D9">
        <w:t>Android</w:t>
      </w:r>
      <w:proofErr w:type="spellEnd"/>
      <w:r w:rsidRPr="006C05D9">
        <w:t>.</w:t>
      </w:r>
    </w:p>
    <w:p w:rsidR="006C05D9" w:rsidRPr="006C05D9" w:rsidRDefault="006C05D9" w:rsidP="006C05D9">
      <w:pPr>
        <w:spacing w:before="100" w:beforeAutospacing="1" w:after="100" w:afterAutospacing="1"/>
        <w:jc w:val="both"/>
      </w:pPr>
      <w:r w:rsidRPr="006C05D9">
        <w:t>Результат в виде выписки из индивидуального лицевого счета поступит в личный кабинет.</w:t>
      </w:r>
    </w:p>
    <w:p w:rsidR="006C05D9" w:rsidRPr="006C05D9" w:rsidRDefault="006C05D9" w:rsidP="006C05D9">
      <w:pPr>
        <w:spacing w:before="100" w:beforeAutospacing="1" w:after="100" w:afterAutospacing="1"/>
        <w:jc w:val="both"/>
      </w:pPr>
      <w:r w:rsidRPr="006C05D9">
        <w:t xml:space="preserve">Сведения о состоянии индивидуального лицевого </w:t>
      </w:r>
      <w:proofErr w:type="gramStart"/>
      <w:r w:rsidRPr="006C05D9">
        <w:t>счета, полученные в личном кабинете могут</w:t>
      </w:r>
      <w:proofErr w:type="gramEnd"/>
      <w:r w:rsidRPr="006C05D9">
        <w:t xml:space="preserve"> быть направлены в форме электронного документа, подписанного усиленной квалифицированной электронной подписью, по месту требования на адрес электронной </w:t>
      </w:r>
      <w:r w:rsidRPr="006C05D9">
        <w:lastRenderedPageBreak/>
        <w:t xml:space="preserve">почты, указанный застрахованным лицом при формировании запроса (в. </w:t>
      </w:r>
      <w:proofErr w:type="spellStart"/>
      <w:r w:rsidRPr="006C05D9">
        <w:t>т.ч</w:t>
      </w:r>
      <w:proofErr w:type="spellEnd"/>
      <w:r w:rsidRPr="006C05D9">
        <w:t>. в кредитные организации).</w:t>
      </w:r>
    </w:p>
    <w:p w:rsidR="006C05D9" w:rsidRPr="006C05D9" w:rsidRDefault="006C05D9" w:rsidP="006C05D9">
      <w:pPr>
        <w:spacing w:before="100" w:beforeAutospacing="1" w:after="100" w:afterAutospacing="1"/>
        <w:jc w:val="both"/>
      </w:pPr>
      <w:r w:rsidRPr="006C05D9">
        <w:t xml:space="preserve">В целях обеспечения безопасности населения от распространения </w:t>
      </w:r>
      <w:proofErr w:type="spellStart"/>
      <w:r w:rsidRPr="006C05D9">
        <w:t>коронавируса</w:t>
      </w:r>
      <w:proofErr w:type="spellEnd"/>
      <w:r w:rsidRPr="006C05D9">
        <w:t>, Отделение ПФР по Ханты-Мансийскому автономному округу рекомендует обращаться за получением услуг Пенсионного фонда России дистанционно - через «</w:t>
      </w:r>
      <w:hyperlink r:id="rId12" w:history="1">
        <w:r w:rsidRPr="006C05D9">
          <w:rPr>
            <w:color w:val="0000FF"/>
            <w:u w:val="single"/>
          </w:rPr>
          <w:t>Личный кабинет</w:t>
        </w:r>
      </w:hyperlink>
      <w:r w:rsidRPr="006C05D9">
        <w:t>» сайта ПФР или портал </w:t>
      </w:r>
      <w:proofErr w:type="spellStart"/>
      <w:r w:rsidRPr="006C05D9">
        <w:t>Госуслуг</w:t>
      </w:r>
      <w:proofErr w:type="spellEnd"/>
      <w:r w:rsidRPr="006C05D9">
        <w:t>.</w:t>
      </w:r>
    </w:p>
    <w:p w:rsidR="006C05D9" w:rsidRPr="006C05D9" w:rsidRDefault="006C05D9" w:rsidP="006C05D9">
      <w:pPr>
        <w:spacing w:before="100" w:beforeAutospacing="1" w:after="100" w:afterAutospacing="1"/>
        <w:jc w:val="both"/>
      </w:pPr>
      <w:r w:rsidRPr="006C05D9">
        <w:t>Более подробную консультацию можно получить по  телефону горячей линии: 8(3467) 393-100 (в том числе по персональной информации, предварительно назвав кодовое слово).</w:t>
      </w:r>
    </w:p>
    <w:p w:rsidR="00D60E06" w:rsidRDefault="00D60E06" w:rsidP="004D53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0E06" w:rsidRDefault="00D60E06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60E06" w:rsidRDefault="00D60E06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830E2" w:rsidRPr="004A2A6B" w:rsidRDefault="004A2A6B" w:rsidP="00F21A63">
      <w:pPr>
        <w:pStyle w:val="a3"/>
        <w:ind w:left="2832" w:firstLine="708"/>
        <w:jc w:val="right"/>
      </w:pPr>
      <w:r w:rsidRPr="008E740C">
        <w:rPr>
          <w:rFonts w:ascii="Times New Roman" w:hAnsi="Times New Roman"/>
          <w:b/>
          <w:sz w:val="24"/>
          <w:szCs w:val="24"/>
        </w:rPr>
        <w:t xml:space="preserve">Пресс-служба ГУ-УПФР в г. </w:t>
      </w:r>
      <w:proofErr w:type="spellStart"/>
      <w:r w:rsidRPr="008E740C">
        <w:rPr>
          <w:rFonts w:ascii="Times New Roman" w:hAnsi="Times New Roman"/>
          <w:b/>
          <w:sz w:val="24"/>
          <w:szCs w:val="24"/>
        </w:rPr>
        <w:t>Нягани</w:t>
      </w:r>
      <w:proofErr w:type="spellEnd"/>
      <w:r w:rsidRPr="008E740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sectPr w:rsidR="00B830E2" w:rsidRPr="004A2A6B" w:rsidSect="004D53B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105"/>
    <w:multiLevelType w:val="multilevel"/>
    <w:tmpl w:val="56CE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55AFA"/>
    <w:multiLevelType w:val="multilevel"/>
    <w:tmpl w:val="DA7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F76FA"/>
    <w:multiLevelType w:val="multilevel"/>
    <w:tmpl w:val="563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20B67"/>
    <w:multiLevelType w:val="multilevel"/>
    <w:tmpl w:val="664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B7127"/>
    <w:rsid w:val="000C4009"/>
    <w:rsid w:val="000D04EE"/>
    <w:rsid w:val="000E28A3"/>
    <w:rsid w:val="0015384C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3E77FE"/>
    <w:rsid w:val="00402D39"/>
    <w:rsid w:val="0045777D"/>
    <w:rsid w:val="00463F1D"/>
    <w:rsid w:val="00487755"/>
    <w:rsid w:val="004A2A6B"/>
    <w:rsid w:val="004A3EB8"/>
    <w:rsid w:val="004A4F69"/>
    <w:rsid w:val="004C1F4D"/>
    <w:rsid w:val="004D53BD"/>
    <w:rsid w:val="004D562A"/>
    <w:rsid w:val="00665CAF"/>
    <w:rsid w:val="00670478"/>
    <w:rsid w:val="006C05D9"/>
    <w:rsid w:val="006E2CE2"/>
    <w:rsid w:val="006F200D"/>
    <w:rsid w:val="00767340"/>
    <w:rsid w:val="007C017D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56B90"/>
    <w:rsid w:val="00B7655F"/>
    <w:rsid w:val="00B830E2"/>
    <w:rsid w:val="00BB2872"/>
    <w:rsid w:val="00CA2481"/>
    <w:rsid w:val="00D21A6B"/>
    <w:rsid w:val="00D22CA1"/>
    <w:rsid w:val="00D60E06"/>
    <w:rsid w:val="00D77ED9"/>
    <w:rsid w:val="00DC2FD4"/>
    <w:rsid w:val="00E42486"/>
    <w:rsid w:val="00E477A7"/>
    <w:rsid w:val="00EA26F2"/>
    <w:rsid w:val="00F21A63"/>
    <w:rsid w:val="00F22BDA"/>
    <w:rsid w:val="00F24DC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s.pfrf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2020-11-16T10:42:00Z</dcterms:created>
  <dcterms:modified xsi:type="dcterms:W3CDTF">2020-11-16T10:42:00Z</dcterms:modified>
</cp:coreProperties>
</file>