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97" w:rsidRDefault="000C4C97" w:rsidP="000C4C97">
      <w:pPr>
        <w:pStyle w:val="ConsPlusNormal0"/>
        <w:ind w:firstLine="85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0C4C97" w:rsidRPr="00743A7D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Повестка мероприяти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0C4C97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Описание проектного семинара «Видение будущего»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 xml:space="preserve">Проектный семинар – это формат выявления мнений жителей о перспективах развития муниципального образования. Такой формат позволяет жителям непосредственно участвовать в разработке проекта, предлагать свои идеи, определять первоочередные задачи развития территории. Проектировщик, в свою очередь, получает дополнительную информацию от главных экспертов – жителей – и, в итоге, принимает более </w:t>
      </w:r>
      <w:r>
        <w:rPr>
          <w:rFonts w:ascii="Times New Roman" w:hAnsi="Times New Roman" w:cs="Times New Roman"/>
          <w:sz w:val="26"/>
          <w:szCs w:val="26"/>
        </w:rPr>
        <w:t>качественные проектные решения.</w:t>
      </w: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Порядок проведения проектного семинара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Проектный семинар проводится специалистами по соучаствующему проектированию в три этапа: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Первый этап – представление проекта.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Рассказ о целях, задачах, этапах проекта и объеме предстоящих работ (10 минут)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Второй этап – разработка видения будущего территории.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 xml:space="preserve">Работа в командах. Формирование проблемного поля проекта, определение точек роста и ценностей территории. Участники совместно с модератором создают модель текущего состояния территории, определяют проблемы и фиксируют ключевые позиции </w:t>
      </w:r>
      <w:proofErr w:type="spellStart"/>
      <w:r w:rsidRPr="00743A7D">
        <w:rPr>
          <w:rFonts w:ascii="Times New Roman" w:hAnsi="Times New Roman" w:cs="Times New Roman"/>
          <w:sz w:val="26"/>
          <w:szCs w:val="26"/>
        </w:rPr>
        <w:t>стейкхолдеров</w:t>
      </w:r>
      <w:proofErr w:type="spellEnd"/>
      <w:r w:rsidRPr="00743A7D">
        <w:rPr>
          <w:rFonts w:ascii="Times New Roman" w:hAnsi="Times New Roman" w:cs="Times New Roman"/>
          <w:sz w:val="26"/>
          <w:szCs w:val="26"/>
        </w:rPr>
        <w:t>, включая обсуждение особенностей и взаимосвязей муниципального образования со смежно расположенными территориями.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В ходе групповой работы участники проектного семинара размышляют о том, как территория функционирует сейчас, о её сильных и слабых сторонах, а также готовят предложения по развитию территории (45 минут)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Третий этап – представление проектов.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Представление подготовленных командами проектов, карт, схем, описаний собственных представлений об идеальном пространстве для жиз</w:t>
      </w:r>
      <w:r>
        <w:rPr>
          <w:rFonts w:ascii="Times New Roman" w:hAnsi="Times New Roman" w:cs="Times New Roman"/>
          <w:sz w:val="26"/>
          <w:szCs w:val="26"/>
        </w:rPr>
        <w:t>ни, идей по развитию территории</w:t>
      </w:r>
      <w:r w:rsidRPr="00743A7D">
        <w:rPr>
          <w:rFonts w:ascii="Times New Roman" w:hAnsi="Times New Roman" w:cs="Times New Roman"/>
          <w:sz w:val="26"/>
          <w:szCs w:val="26"/>
        </w:rPr>
        <w:t xml:space="preserve"> (30 минут)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Результаты проектного семинара оформляются в виде отчета и прилагаются к исследовательской части проекта.</w:t>
      </w: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Группы граждан, которых необходимо пригласить к участию в проектном семинаре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В обязательном порядке на проектный семинар приглашаются: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инициативные предприниматели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активисты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застройщики и девелоперы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администрации и подведомственных учреждений (в сфере архитектуры и градостроительства, туризма, городского хозяйства, экономики)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общественных организаций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профсоюзов и других структур самоорганизации трудовых коллективов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образовательных и культурных учреждений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историки, краеведы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культурологи, журналисты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архитекторы, градостроители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lastRenderedPageBreak/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социологи, антропологи, психологи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биологи, дендрологи, экологи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специалисты по организации мероприятий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городских сообществ и общественных объединений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депутаты и представители органов законодательной власти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 xml:space="preserve">представители </w:t>
      </w:r>
      <w:proofErr w:type="spellStart"/>
      <w:r w:rsidRPr="00743A7D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743A7D">
        <w:rPr>
          <w:rFonts w:ascii="Times New Roman" w:hAnsi="Times New Roman" w:cs="Times New Roman"/>
          <w:sz w:val="26"/>
          <w:szCs w:val="26"/>
        </w:rPr>
        <w:t xml:space="preserve"> и структур самоорганизации собственников жилья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местные эксперты: архитекторы, градостроители, дендрологи, историки и др.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представители градообразующих предприятий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студенты и школьники старших классов</w:t>
      </w: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Требование к помещению для проведения проектного семинара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Проектный семинар лучшего всего проводить не в здании администрации, а в общественном учреждении, например, во дворце культуры, библиотеке, мо</w:t>
      </w:r>
      <w:r>
        <w:rPr>
          <w:rFonts w:ascii="Times New Roman" w:hAnsi="Times New Roman" w:cs="Times New Roman"/>
          <w:sz w:val="26"/>
          <w:szCs w:val="26"/>
        </w:rPr>
        <w:t>лодежном или творческом центре.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 xml:space="preserve">Здание должно быть удобно расположено с точки зрения транспортной и пешеходной доступности. 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 xml:space="preserve">Необходим просторный зал, вмещающий в себя от 6 до 10 столов (со стульями), с возможностью размещения дополнительных мест. Столы и стулья должны быть расставлены свободно. Зал должен быть оснащен проектором, компьютером, микрофоном с колонками и двумя </w:t>
      </w:r>
      <w:proofErr w:type="spellStart"/>
      <w:r w:rsidRPr="00743A7D">
        <w:rPr>
          <w:rFonts w:ascii="Times New Roman" w:hAnsi="Times New Roman" w:cs="Times New Roman"/>
          <w:sz w:val="26"/>
          <w:szCs w:val="26"/>
        </w:rPr>
        <w:t>флипчартами</w:t>
      </w:r>
      <w:proofErr w:type="spellEnd"/>
      <w:r w:rsidRPr="00743A7D">
        <w:rPr>
          <w:rFonts w:ascii="Times New Roman" w:hAnsi="Times New Roman" w:cs="Times New Roman"/>
          <w:sz w:val="26"/>
          <w:szCs w:val="26"/>
        </w:rPr>
        <w:t xml:space="preserve"> (досками) с наборами бумаги.</w:t>
      </w: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Порядок организации мероприятий по обсуждению с населением проектных решений</w:t>
      </w:r>
      <w:r w:rsidRPr="000C4C97"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Инициатором мероприятий по обсуждению с населением проектных решений является Заказчик.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Инициатор мероприятий по обсуждению с населением проектных решений: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а) обеспечивает организационно-техническое и информационное сопровождение проведения мероприятий по обсуждению с населением проектных решений;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б) обеспечивает размещение информации о проведении мероприятий по обсуждению с населением проектных решений, в том числе в СМИ.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Информация о дате и месте проведения мероприятий по обсуждению с населением проектных решений публикуется в средствах массовой информации не позднее, чем за 7 дней до их проведения.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Участниками мероприятий по обсуждению с населением проектных решений являются: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Заказчик;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Исполнитель;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органы государственной власти и органы местного самоуправления;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общественность, проявившая интерес к экологическим, социальным и экономическим последствиям разрабатываемой документации.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Мероприятия могут проводиться в рабочие и выходные дни, продолжительностью не более 3 часов.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 xml:space="preserve">Мероприятия проходят в отапливаемом, электрифицированном помещении вместимостью не менее 50 человек. 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Мероприятия включают следующие основные процедуры: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объявление цели обсуждения;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lastRenderedPageBreak/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доклад Заказчика;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доклад Исполнителя;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вопросы присутствующих и ответы на них;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выступления присутствующих;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рекомендации о принятии предлагаемого решения.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Результаты мероприятий оформляются Исполнителем в виде статьи на сайте проекта, в которой должна содержаться следующая информация: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предмет обсуждения;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замечания и предложения участников;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</w:t>
      </w:r>
      <w:r w:rsidRPr="00743A7D">
        <w:rPr>
          <w:rFonts w:ascii="Times New Roman" w:hAnsi="Times New Roman" w:cs="Times New Roman"/>
          <w:sz w:val="26"/>
          <w:szCs w:val="26"/>
        </w:rPr>
        <w:tab/>
        <w:t>предмет разногласий (если был выявлен).</w:t>
      </w:r>
    </w:p>
    <w:p w:rsidR="000C4C97" w:rsidRPr="000C4C97" w:rsidRDefault="000C4C97" w:rsidP="000C4C97">
      <w:pPr>
        <w:pStyle w:val="ConsPlusNormal0"/>
        <w:ind w:firstLine="85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C4C97">
        <w:rPr>
          <w:rFonts w:ascii="Times New Roman" w:hAnsi="Times New Roman" w:cs="Times New Roman"/>
          <w:b/>
          <w:sz w:val="26"/>
          <w:szCs w:val="26"/>
        </w:rPr>
        <w:t>Порядок проведения мероприятий по обсуждению с населением проектных решений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Представитель Заказчика открывает мероприятие по обсуждению с населением проектных решений и оглашает тему, перечень вопросов, инициаторов его проведения, далее передает слово представителям Исполнителя для проведения мероприятия.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Представители ООО «ИТП «Град» проводят мероприятие по обсуждению с населением проектных решений.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В ходе проведения мероприятий по обсуждению с населением проектных решений участники задают уточняющие вопросы, дают предложения и замечания для учета в решениях проекта в устном и (или) письменном виде.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В ходе проведения мероприятий Исполнитель составляются список поступивших от общественности предложений, замечаний и вопросов, которые будут учтены при корректировке проекта.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Таким образом, организация широкого рассмотрения проекта среди жителей муниципальных образований позволит выполнить роль трех инструментов: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>инструмент координации (назначение: способствовать долговременным согласованным действиям власти, бизнеса и общества по решению задач в сфере территориального развития; выработки скоординированной градостроительной, инвестиционной, экологической и инфраструктурной политики);</w:t>
      </w:r>
    </w:p>
    <w:p w:rsidR="000C4C97" w:rsidRPr="00743A7D" w:rsidRDefault="000C4C97" w:rsidP="000C4C97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43A7D">
        <w:rPr>
          <w:rFonts w:ascii="Times New Roman" w:hAnsi="Times New Roman" w:cs="Times New Roman"/>
          <w:sz w:val="26"/>
          <w:szCs w:val="26"/>
        </w:rPr>
        <w:t xml:space="preserve">инструмент прогнозирования (назначение: способствовать повышению качества проектных решений, учёт общественного запроса на преобразования при формировании стратегического и пространственного сценария развития территории; взаимная </w:t>
      </w:r>
      <w:proofErr w:type="spellStart"/>
      <w:r w:rsidRPr="00743A7D">
        <w:rPr>
          <w:rFonts w:ascii="Times New Roman" w:hAnsi="Times New Roman" w:cs="Times New Roman"/>
          <w:sz w:val="26"/>
          <w:szCs w:val="26"/>
        </w:rPr>
        <w:t>увязанность</w:t>
      </w:r>
      <w:proofErr w:type="spellEnd"/>
      <w:r w:rsidRPr="00743A7D">
        <w:rPr>
          <w:rFonts w:ascii="Times New Roman" w:hAnsi="Times New Roman" w:cs="Times New Roman"/>
          <w:sz w:val="26"/>
          <w:szCs w:val="26"/>
        </w:rPr>
        <w:t xml:space="preserve"> социально-экономических интересов и пространственных показателей);</w:t>
      </w:r>
    </w:p>
    <w:p w:rsidR="00A006FE" w:rsidRDefault="000C4C97" w:rsidP="000C4C97">
      <w:pPr>
        <w:pStyle w:val="ConsPlusNormal0"/>
        <w:ind w:firstLine="851"/>
        <w:jc w:val="both"/>
        <w:outlineLvl w:val="1"/>
      </w:pPr>
      <w:r w:rsidRPr="00743A7D">
        <w:rPr>
          <w:rFonts w:ascii="Times New Roman" w:hAnsi="Times New Roman" w:cs="Times New Roman"/>
          <w:sz w:val="26"/>
          <w:szCs w:val="26"/>
        </w:rPr>
        <w:t xml:space="preserve">инструмент вовлечения (назначение: служить платформой широкого общественного консенсуса, повысить связанность интересов жителей внутри района; определить разделяемые различными </w:t>
      </w:r>
      <w:proofErr w:type="spellStart"/>
      <w:r w:rsidRPr="00743A7D">
        <w:rPr>
          <w:rFonts w:ascii="Times New Roman" w:hAnsi="Times New Roman" w:cs="Times New Roman"/>
          <w:sz w:val="26"/>
          <w:szCs w:val="26"/>
        </w:rPr>
        <w:t>стейкхолдерами</w:t>
      </w:r>
      <w:proofErr w:type="spellEnd"/>
      <w:r w:rsidRPr="00743A7D">
        <w:rPr>
          <w:rFonts w:ascii="Times New Roman" w:hAnsi="Times New Roman" w:cs="Times New Roman"/>
          <w:sz w:val="26"/>
          <w:szCs w:val="26"/>
        </w:rPr>
        <w:t xml:space="preserve"> принципы и ценности, служащие основой развития территории, и повысить важность и значимость результатов проекта для общества).</w:t>
      </w:r>
      <w:bookmarkStart w:id="0" w:name="_GoBack"/>
      <w:bookmarkEnd w:id="0"/>
    </w:p>
    <w:sectPr w:rsidR="00A0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7"/>
    <w:rsid w:val="000C4C97"/>
    <w:rsid w:val="00A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BC4A-CF6C-47A0-8027-D02E9C6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C4C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C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Валерьевна</dc:creator>
  <cp:keywords/>
  <dc:description/>
  <cp:lastModifiedBy>Сидорова Татьяна Валерьевна</cp:lastModifiedBy>
  <cp:revision>1</cp:revision>
  <dcterms:created xsi:type="dcterms:W3CDTF">2019-08-08T14:37:00Z</dcterms:created>
  <dcterms:modified xsi:type="dcterms:W3CDTF">2019-08-08T14:46:00Z</dcterms:modified>
</cp:coreProperties>
</file>