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37" w:rsidRDefault="00162037" w:rsidP="00162037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62037" w:rsidRDefault="004F662B" w:rsidP="0016203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66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5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2B" w:rsidRDefault="004F662B" w:rsidP="0016203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2037" w:rsidRDefault="00162037" w:rsidP="0016203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162037" w:rsidRDefault="00162037" w:rsidP="001620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62037" w:rsidRDefault="00162037" w:rsidP="001620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</w:t>
      </w:r>
    </w:p>
    <w:p w:rsidR="00162037" w:rsidRDefault="00162037" w:rsidP="00162037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62037" w:rsidRDefault="00162037" w:rsidP="00162037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162037" w:rsidRDefault="00162037" w:rsidP="00162037">
      <w:pPr>
        <w:pStyle w:val="ConsPlusTitle"/>
        <w:widowControl/>
        <w:ind w:right="-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от  2 декабря     2015 года          п.г.т. Махнёво                         №  35   </w:t>
      </w:r>
    </w:p>
    <w:p w:rsidR="00162037" w:rsidRDefault="00162037" w:rsidP="00162037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10ACE" w:rsidRDefault="00162037" w:rsidP="0016203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принятии к рассмотрению проекта бюджета</w:t>
      </w:r>
    </w:p>
    <w:p w:rsidR="00162037" w:rsidRDefault="00162037" w:rsidP="0016203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Махнёвского муниципального образования на 2016  год  </w:t>
      </w:r>
    </w:p>
    <w:p w:rsidR="00162037" w:rsidRDefault="00162037" w:rsidP="00162037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2037" w:rsidRDefault="00162037" w:rsidP="00162037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2037" w:rsidRDefault="00162037" w:rsidP="00162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 35 и 52 Федерального закона от 6 октября 2003 года № 131-ФЗ «Об общих принципах организации местного самоуправления в Российской Федерации», Дума Махнёвского муниципального образования                                               </w:t>
      </w:r>
    </w:p>
    <w:p w:rsidR="00162037" w:rsidRDefault="00162037" w:rsidP="00162037">
      <w:pPr>
        <w:jc w:val="both"/>
        <w:rPr>
          <w:sz w:val="28"/>
          <w:szCs w:val="28"/>
        </w:rPr>
      </w:pPr>
    </w:p>
    <w:p w:rsidR="00162037" w:rsidRDefault="00162037" w:rsidP="001620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62037" w:rsidRDefault="00162037" w:rsidP="00162037">
      <w:pPr>
        <w:jc w:val="both"/>
        <w:rPr>
          <w:b/>
          <w:sz w:val="28"/>
          <w:szCs w:val="28"/>
        </w:rPr>
      </w:pPr>
    </w:p>
    <w:p w:rsidR="00162037" w:rsidRDefault="00162037" w:rsidP="00162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рассмотрению проект бюджета Махнёвского муниципального образования на 2016 год    (прилагается).</w:t>
      </w:r>
    </w:p>
    <w:p w:rsidR="00162037" w:rsidRDefault="00162037" w:rsidP="00162037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62037" w:rsidRDefault="00162037" w:rsidP="001620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0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0ACE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</w:t>
      </w:r>
      <w:r w:rsidR="00710ACE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для опубликования в газету «Алапаевская искра» и разместить на официальном сайте   Махнёвского муниципального образования в сети «Интернет».</w:t>
      </w:r>
    </w:p>
    <w:p w:rsidR="00162037" w:rsidRDefault="00162037" w:rsidP="00162037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 на  Председателя Думы  Махнёвского муниципального образования.</w:t>
      </w:r>
    </w:p>
    <w:p w:rsidR="00162037" w:rsidRDefault="00162037" w:rsidP="00162037">
      <w:pPr>
        <w:spacing w:before="120"/>
        <w:ind w:firstLine="709"/>
        <w:jc w:val="both"/>
        <w:rPr>
          <w:sz w:val="28"/>
          <w:szCs w:val="28"/>
        </w:rPr>
      </w:pPr>
    </w:p>
    <w:p w:rsidR="00162037" w:rsidRDefault="00162037" w:rsidP="00162037">
      <w:pPr>
        <w:spacing w:before="120"/>
        <w:ind w:firstLine="709"/>
        <w:jc w:val="both"/>
        <w:rPr>
          <w:sz w:val="28"/>
          <w:szCs w:val="28"/>
        </w:rPr>
      </w:pPr>
    </w:p>
    <w:p w:rsidR="00162037" w:rsidRDefault="00162037" w:rsidP="001620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62037" w:rsidRDefault="00162037" w:rsidP="001620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И.М.Авдеев</w:t>
      </w:r>
    </w:p>
    <w:p w:rsidR="00162037" w:rsidRDefault="00162037" w:rsidP="00162037">
      <w:pPr>
        <w:spacing w:before="120"/>
        <w:jc w:val="both"/>
        <w:rPr>
          <w:sz w:val="28"/>
          <w:szCs w:val="28"/>
        </w:rPr>
      </w:pPr>
    </w:p>
    <w:p w:rsidR="00162037" w:rsidRDefault="00162037" w:rsidP="00162037">
      <w:pPr>
        <w:spacing w:before="120"/>
        <w:jc w:val="both"/>
        <w:rPr>
          <w:sz w:val="28"/>
          <w:szCs w:val="28"/>
        </w:rPr>
      </w:pPr>
    </w:p>
    <w:p w:rsidR="00162037" w:rsidRDefault="00162037" w:rsidP="0016203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                  А.В.Лызлов</w:t>
      </w:r>
    </w:p>
    <w:p w:rsidR="00162037" w:rsidRPr="00114BE4" w:rsidRDefault="00162037" w:rsidP="00162037">
      <w:pPr>
        <w:pStyle w:val="a4"/>
        <w:tabs>
          <w:tab w:val="left" w:pos="900"/>
        </w:tabs>
        <w:spacing w:after="0"/>
        <w:ind w:right="-58"/>
        <w:jc w:val="both"/>
      </w:pPr>
    </w:p>
    <w:p w:rsidR="00162037" w:rsidRDefault="00162037" w:rsidP="00886ED1">
      <w:pPr>
        <w:jc w:val="right"/>
        <w:rPr>
          <w:sz w:val="28"/>
          <w:szCs w:val="28"/>
        </w:rPr>
      </w:pPr>
    </w:p>
    <w:p w:rsidR="00162037" w:rsidRDefault="00162037" w:rsidP="00886ED1">
      <w:pPr>
        <w:jc w:val="right"/>
        <w:rPr>
          <w:sz w:val="28"/>
          <w:szCs w:val="28"/>
        </w:rPr>
      </w:pPr>
    </w:p>
    <w:p w:rsidR="00162037" w:rsidRDefault="00162037" w:rsidP="00886ED1">
      <w:pPr>
        <w:jc w:val="right"/>
        <w:rPr>
          <w:sz w:val="28"/>
          <w:szCs w:val="28"/>
        </w:rPr>
      </w:pPr>
    </w:p>
    <w:p w:rsidR="00162037" w:rsidRDefault="00162037" w:rsidP="00886ED1">
      <w:pPr>
        <w:jc w:val="right"/>
        <w:rPr>
          <w:sz w:val="28"/>
          <w:szCs w:val="28"/>
        </w:rPr>
      </w:pPr>
    </w:p>
    <w:p w:rsidR="00162037" w:rsidRDefault="00162037" w:rsidP="00886ED1">
      <w:pPr>
        <w:jc w:val="right"/>
        <w:rPr>
          <w:sz w:val="28"/>
          <w:szCs w:val="28"/>
        </w:rPr>
      </w:pPr>
    </w:p>
    <w:p w:rsidR="00162037" w:rsidRDefault="00162037" w:rsidP="00886ED1">
      <w:pPr>
        <w:jc w:val="right"/>
        <w:rPr>
          <w:sz w:val="28"/>
          <w:szCs w:val="28"/>
        </w:rPr>
      </w:pPr>
    </w:p>
    <w:p w:rsidR="00162037" w:rsidRDefault="00162037" w:rsidP="00886ED1">
      <w:pPr>
        <w:jc w:val="right"/>
        <w:rPr>
          <w:sz w:val="28"/>
          <w:szCs w:val="28"/>
        </w:rPr>
      </w:pPr>
    </w:p>
    <w:p w:rsidR="00886ED1" w:rsidRDefault="004F662B" w:rsidP="004F66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886ED1">
        <w:rPr>
          <w:sz w:val="28"/>
          <w:szCs w:val="28"/>
        </w:rPr>
        <w:t xml:space="preserve">Приложение </w:t>
      </w:r>
    </w:p>
    <w:p w:rsidR="00886ED1" w:rsidRDefault="00886ED1" w:rsidP="00886E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Махнёвского </w:t>
      </w:r>
    </w:p>
    <w:p w:rsidR="00886ED1" w:rsidRDefault="00886ED1" w:rsidP="00886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муниципального образования</w:t>
      </w:r>
    </w:p>
    <w:p w:rsidR="00886ED1" w:rsidRDefault="00886ED1" w:rsidP="00886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 </w:t>
      </w:r>
      <w:r w:rsidR="00162037">
        <w:rPr>
          <w:sz w:val="28"/>
          <w:szCs w:val="28"/>
        </w:rPr>
        <w:t xml:space="preserve">02.12.2015 </w:t>
      </w:r>
      <w:r>
        <w:rPr>
          <w:sz w:val="28"/>
          <w:szCs w:val="28"/>
        </w:rPr>
        <w:t xml:space="preserve"> №  </w:t>
      </w:r>
      <w:r w:rsidR="00162037">
        <w:rPr>
          <w:sz w:val="28"/>
          <w:szCs w:val="28"/>
        </w:rPr>
        <w:t>35</w:t>
      </w:r>
    </w:p>
    <w:p w:rsidR="00886ED1" w:rsidRDefault="00886ED1" w:rsidP="00886ED1">
      <w:pPr>
        <w:jc w:val="center"/>
        <w:rPr>
          <w:b/>
          <w:sz w:val="28"/>
          <w:szCs w:val="28"/>
        </w:rPr>
      </w:pPr>
    </w:p>
    <w:p w:rsidR="00BF6A69" w:rsidRDefault="00F06541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355E02">
        <w:rPr>
          <w:b/>
          <w:sz w:val="28"/>
          <w:szCs w:val="28"/>
        </w:rPr>
        <w:t xml:space="preserve"> </w:t>
      </w:r>
    </w:p>
    <w:p w:rsidR="002F3893" w:rsidRDefault="00F112EE" w:rsidP="00BF6A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5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20</w:t>
      </w:r>
      <w:r w:rsidRPr="00957992">
        <w:rPr>
          <w:sz w:val="28"/>
          <w:szCs w:val="28"/>
        </w:rPr>
        <w:t>1</w:t>
      </w:r>
      <w:r w:rsidR="00F112E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BF6A69" w:rsidRDefault="00BF6A69" w:rsidP="00BF6A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C65263">
        <w:rPr>
          <w:b/>
          <w:i/>
          <w:sz w:val="28"/>
          <w:szCs w:val="28"/>
        </w:rPr>
        <w:t>О бюджете</w:t>
      </w:r>
      <w:r w:rsidRPr="009579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Махнёвского </w:t>
      </w:r>
      <w:r w:rsidRPr="00C65263">
        <w:rPr>
          <w:b/>
          <w:i/>
          <w:sz w:val="28"/>
          <w:szCs w:val="28"/>
        </w:rPr>
        <w:t xml:space="preserve"> муниципального</w:t>
      </w:r>
      <w:r>
        <w:rPr>
          <w:b/>
          <w:i/>
          <w:sz w:val="28"/>
          <w:szCs w:val="28"/>
        </w:rPr>
        <w:t xml:space="preserve"> </w:t>
      </w:r>
      <w:r w:rsidRPr="00C65263">
        <w:rPr>
          <w:b/>
          <w:i/>
          <w:sz w:val="28"/>
          <w:szCs w:val="28"/>
        </w:rPr>
        <w:t xml:space="preserve">образования </w:t>
      </w:r>
    </w:p>
    <w:p w:rsidR="00BF6A69" w:rsidRPr="00C65263" w:rsidRDefault="00BF6A69" w:rsidP="00BF6A69">
      <w:pPr>
        <w:jc w:val="center"/>
        <w:rPr>
          <w:b/>
          <w:i/>
          <w:sz w:val="28"/>
          <w:szCs w:val="28"/>
        </w:rPr>
      </w:pPr>
      <w:r w:rsidRPr="00C65263">
        <w:rPr>
          <w:b/>
          <w:i/>
          <w:sz w:val="28"/>
          <w:szCs w:val="28"/>
        </w:rPr>
        <w:t xml:space="preserve"> на 201</w:t>
      </w:r>
      <w:r w:rsidR="00F06541">
        <w:rPr>
          <w:b/>
          <w:i/>
          <w:sz w:val="28"/>
          <w:szCs w:val="28"/>
        </w:rPr>
        <w:t>6</w:t>
      </w:r>
      <w:r w:rsidRPr="00C65263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</w:t>
      </w:r>
    </w:p>
    <w:p w:rsidR="00BF6A69" w:rsidRPr="00F531CE" w:rsidRDefault="00BF6A69" w:rsidP="00BF6A69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BF6A69" w:rsidRPr="00373548" w:rsidRDefault="00BF6A69" w:rsidP="00BF6A69">
      <w:pPr>
        <w:ind w:firstLine="540"/>
        <w:jc w:val="both"/>
        <w:rPr>
          <w:sz w:val="28"/>
          <w:szCs w:val="28"/>
        </w:rPr>
      </w:pPr>
      <w:r w:rsidRPr="00F531CE">
        <w:rPr>
          <w:b/>
          <w:sz w:val="28"/>
          <w:szCs w:val="28"/>
        </w:rPr>
        <w:tab/>
      </w:r>
      <w:proofErr w:type="gramStart"/>
      <w:r w:rsidRPr="0037354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</w:t>
      </w:r>
      <w:r w:rsidRPr="00373548">
        <w:rPr>
          <w:sz w:val="28"/>
          <w:szCs w:val="28"/>
        </w:rPr>
        <w:t xml:space="preserve">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верхний предел муниципального долга, </w:t>
      </w:r>
      <w:r>
        <w:rPr>
          <w:sz w:val="28"/>
          <w:szCs w:val="28"/>
        </w:rPr>
        <w:t xml:space="preserve">предельный объем муниципального долга на очередной финансовый год, </w:t>
      </w:r>
      <w:r w:rsidRPr="00373548">
        <w:rPr>
          <w:sz w:val="28"/>
          <w:szCs w:val="28"/>
        </w:rPr>
        <w:t xml:space="preserve">утверждаются перечень главных администраторов доходов бюджета </w:t>
      </w:r>
      <w:r>
        <w:rPr>
          <w:sz w:val="28"/>
          <w:szCs w:val="28"/>
        </w:rPr>
        <w:t xml:space="preserve">Махнёвского </w:t>
      </w:r>
      <w:r w:rsidRPr="00373548">
        <w:rPr>
          <w:sz w:val="28"/>
          <w:szCs w:val="28"/>
        </w:rPr>
        <w:t>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</w:t>
      </w:r>
      <w:proofErr w:type="gramEnd"/>
      <w:r w:rsidRPr="00373548">
        <w:rPr>
          <w:sz w:val="28"/>
          <w:szCs w:val="28"/>
        </w:rPr>
        <w:t xml:space="preserve"> муниципального образования на исполнение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 w:rsidRPr="00373548">
        <w:rPr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37354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5C5E9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и структура муниципального долга</w:t>
      </w:r>
      <w:r w:rsidRPr="00373548">
        <w:rPr>
          <w:sz w:val="28"/>
        </w:rPr>
        <w:t>.</w:t>
      </w:r>
    </w:p>
    <w:p w:rsidR="00BF6A69" w:rsidRDefault="00BF6A69" w:rsidP="00BF6A6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бюджета муниципального образования на 201</w:t>
      </w:r>
      <w:r w:rsidR="00F0654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B0D6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представленный  местной Администрацией в соответствии Положением о бюджетном процессе муниципального образования, утвержденном решением Думы Махнёвского муниципального образования </w:t>
      </w:r>
      <w:r w:rsidRPr="00471621">
        <w:rPr>
          <w:sz w:val="28"/>
          <w:szCs w:val="28"/>
        </w:rPr>
        <w:t>от 21.11.2013 года № 393, Дума Махнёвского муниципального образования</w:t>
      </w:r>
      <w:r>
        <w:rPr>
          <w:sz w:val="28"/>
          <w:szCs w:val="28"/>
        </w:rPr>
        <w:t xml:space="preserve"> </w:t>
      </w:r>
    </w:p>
    <w:p w:rsidR="00803D3F" w:rsidRPr="00F531CE" w:rsidRDefault="00114BE4" w:rsidP="00803D3F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</w:t>
      </w:r>
      <w:r w:rsidRPr="002D0E8F">
        <w:rPr>
          <w:sz w:val="28"/>
          <w:szCs w:val="28"/>
        </w:rPr>
        <w:t>на 201</w:t>
      </w:r>
      <w:r w:rsidR="00F06541">
        <w:rPr>
          <w:sz w:val="28"/>
          <w:szCs w:val="28"/>
        </w:rPr>
        <w:t>6</w:t>
      </w:r>
      <w:r w:rsidRPr="002D0E8F">
        <w:rPr>
          <w:sz w:val="28"/>
          <w:szCs w:val="28"/>
        </w:rPr>
        <w:t xml:space="preserve"> год</w:t>
      </w:r>
      <w:r w:rsidR="00F06541">
        <w:rPr>
          <w:sz w:val="28"/>
          <w:szCs w:val="28"/>
        </w:rPr>
        <w:t>:</w:t>
      </w:r>
      <w:r w:rsidRPr="002D0E8F">
        <w:rPr>
          <w:sz w:val="28"/>
          <w:szCs w:val="28"/>
        </w:rPr>
        <w:t xml:space="preserve"> </w:t>
      </w:r>
    </w:p>
    <w:p w:rsidR="008670D4" w:rsidRPr="00471621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E91FEE">
        <w:rPr>
          <w:sz w:val="28"/>
          <w:szCs w:val="28"/>
        </w:rPr>
        <w:t xml:space="preserve"> на </w:t>
      </w:r>
      <w:r w:rsidR="001F3050" w:rsidRPr="00471621">
        <w:rPr>
          <w:sz w:val="28"/>
          <w:szCs w:val="28"/>
        </w:rPr>
        <w:t>201</w:t>
      </w:r>
      <w:r w:rsidR="004A483E">
        <w:rPr>
          <w:sz w:val="28"/>
          <w:szCs w:val="28"/>
        </w:rPr>
        <w:t>6</w:t>
      </w:r>
      <w:r w:rsidR="001F3050" w:rsidRPr="00471621">
        <w:rPr>
          <w:sz w:val="28"/>
          <w:szCs w:val="28"/>
        </w:rPr>
        <w:t xml:space="preserve"> год -</w:t>
      </w:r>
      <w:r w:rsidR="00F06541">
        <w:rPr>
          <w:sz w:val="28"/>
          <w:szCs w:val="28"/>
        </w:rPr>
        <w:t>238 652,4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F06541">
        <w:rPr>
          <w:sz w:val="28"/>
          <w:szCs w:val="28"/>
        </w:rPr>
        <w:t>196 168,4</w:t>
      </w:r>
      <w:r w:rsidR="001F3050" w:rsidRPr="00471621">
        <w:rPr>
          <w:sz w:val="28"/>
          <w:szCs w:val="28"/>
        </w:rPr>
        <w:t xml:space="preserve"> тысяч рублей;</w:t>
      </w:r>
    </w:p>
    <w:p w:rsidR="00CC14B0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CC14B0">
        <w:rPr>
          <w:sz w:val="28"/>
          <w:szCs w:val="28"/>
        </w:rPr>
        <w:t>на 201</w:t>
      </w:r>
      <w:r w:rsidR="00AC576C">
        <w:rPr>
          <w:sz w:val="28"/>
          <w:szCs w:val="28"/>
        </w:rPr>
        <w:t>6</w:t>
      </w:r>
      <w:r w:rsidR="00CC14B0">
        <w:rPr>
          <w:sz w:val="28"/>
          <w:szCs w:val="28"/>
        </w:rPr>
        <w:t xml:space="preserve"> год -</w:t>
      </w:r>
      <w:r w:rsidR="00AC576C">
        <w:rPr>
          <w:sz w:val="28"/>
          <w:szCs w:val="28"/>
        </w:rPr>
        <w:t>238 652,4</w:t>
      </w:r>
      <w:r w:rsidR="00CC14B0">
        <w:rPr>
          <w:sz w:val="28"/>
          <w:szCs w:val="28"/>
        </w:rPr>
        <w:t xml:space="preserve"> тысяч рублей;</w:t>
      </w:r>
    </w:p>
    <w:p w:rsidR="00471621" w:rsidRDefault="0039588C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471621">
        <w:rPr>
          <w:sz w:val="28"/>
          <w:szCs w:val="28"/>
        </w:rPr>
        <w:t>Не предусматривать дефицит бюджета муниципального образования.</w:t>
      </w:r>
    </w:p>
    <w:p w:rsidR="005C5E96" w:rsidRPr="00E13FB4" w:rsidRDefault="00FF08F9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88C"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4A483E">
        <w:rPr>
          <w:sz w:val="28"/>
          <w:szCs w:val="28"/>
        </w:rPr>
        <w:t>6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BD7438">
        <w:rPr>
          <w:sz w:val="28"/>
          <w:szCs w:val="28"/>
        </w:rPr>
        <w:t>3 120,3</w:t>
      </w:r>
      <w:r w:rsidR="00CC14B0" w:rsidRPr="00E13FB4">
        <w:rPr>
          <w:sz w:val="28"/>
          <w:szCs w:val="28"/>
        </w:rPr>
        <w:t xml:space="preserve"> тыс. рублей;</w:t>
      </w:r>
    </w:p>
    <w:p w:rsidR="005C5E96" w:rsidRPr="005F2BE4" w:rsidRDefault="00E91FE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5C5E96">
        <w:rPr>
          <w:sz w:val="28"/>
          <w:szCs w:val="28"/>
        </w:rPr>
        <w:t xml:space="preserve">Установить </w:t>
      </w:r>
      <w:r w:rsidR="008670D4">
        <w:rPr>
          <w:sz w:val="28"/>
          <w:szCs w:val="28"/>
        </w:rPr>
        <w:t>верхний предел мун</w:t>
      </w:r>
      <w:r>
        <w:rPr>
          <w:sz w:val="28"/>
          <w:szCs w:val="28"/>
        </w:rPr>
        <w:t xml:space="preserve">иципального долга </w:t>
      </w:r>
      <w:r w:rsidR="008670D4">
        <w:rPr>
          <w:sz w:val="28"/>
          <w:szCs w:val="28"/>
        </w:rPr>
        <w:t xml:space="preserve">на 01 января </w:t>
      </w:r>
      <w:r w:rsidR="008670D4" w:rsidRPr="00190F04">
        <w:rPr>
          <w:sz w:val="28"/>
          <w:szCs w:val="28"/>
        </w:rPr>
        <w:t>20</w:t>
      </w:r>
      <w:r w:rsidR="0069173C" w:rsidRPr="00190F04">
        <w:rPr>
          <w:sz w:val="28"/>
          <w:szCs w:val="28"/>
        </w:rPr>
        <w:t>1</w:t>
      </w:r>
      <w:r w:rsidR="00AC576C">
        <w:rPr>
          <w:sz w:val="28"/>
          <w:szCs w:val="28"/>
        </w:rPr>
        <w:t>7</w:t>
      </w:r>
      <w:r w:rsidR="008670D4" w:rsidRPr="00190F04">
        <w:rPr>
          <w:sz w:val="28"/>
          <w:szCs w:val="28"/>
        </w:rPr>
        <w:t xml:space="preserve"> </w:t>
      </w:r>
      <w:r w:rsidR="008670D4" w:rsidRPr="005F2BE4">
        <w:rPr>
          <w:sz w:val="28"/>
          <w:szCs w:val="28"/>
        </w:rPr>
        <w:t xml:space="preserve">года – </w:t>
      </w:r>
      <w:r w:rsidR="00BD7438">
        <w:rPr>
          <w:sz w:val="28"/>
          <w:szCs w:val="28"/>
        </w:rPr>
        <w:t xml:space="preserve">3 </w:t>
      </w:r>
      <w:r w:rsidR="005F2BE4" w:rsidRPr="005F2BE4">
        <w:rPr>
          <w:sz w:val="28"/>
          <w:szCs w:val="28"/>
        </w:rPr>
        <w:t>601,6</w:t>
      </w:r>
      <w:r w:rsidR="008670D4" w:rsidRPr="005F2BE4">
        <w:rPr>
          <w:sz w:val="28"/>
          <w:szCs w:val="28"/>
        </w:rPr>
        <w:t xml:space="preserve"> тысяч рублей</w:t>
      </w:r>
      <w:r w:rsidR="0069173C" w:rsidRPr="005F2BE4">
        <w:rPr>
          <w:sz w:val="28"/>
          <w:szCs w:val="28"/>
        </w:rPr>
        <w:t>, в том числе по муниципальным гарантиям –</w:t>
      </w:r>
      <w:r w:rsidR="00BD7438">
        <w:rPr>
          <w:sz w:val="28"/>
          <w:szCs w:val="28"/>
        </w:rPr>
        <w:t xml:space="preserve"> 3000,0</w:t>
      </w:r>
      <w:r w:rsidR="0069173C" w:rsidRPr="005F2BE4">
        <w:rPr>
          <w:sz w:val="28"/>
          <w:szCs w:val="28"/>
        </w:rPr>
        <w:t xml:space="preserve"> тыс. рублей</w:t>
      </w:r>
      <w:r w:rsidR="00D94A40" w:rsidRPr="005F2BE4">
        <w:rPr>
          <w:sz w:val="28"/>
          <w:szCs w:val="28"/>
        </w:rPr>
        <w:t>;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AC576C">
        <w:rPr>
          <w:sz w:val="28"/>
          <w:szCs w:val="28"/>
        </w:rPr>
        <w:t>6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69173C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Перечень </w:t>
      </w:r>
      <w:r w:rsidR="008670D4">
        <w:rPr>
          <w:sz w:val="28"/>
          <w:szCs w:val="28"/>
        </w:rPr>
        <w:t xml:space="preserve">главных администраторов 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D94A40">
        <w:rPr>
          <w:sz w:val="28"/>
          <w:szCs w:val="28"/>
        </w:rPr>
        <w:t>3</w:t>
      </w:r>
      <w:r w:rsidR="008670D4">
        <w:rPr>
          <w:sz w:val="28"/>
          <w:szCs w:val="28"/>
        </w:rPr>
        <w:t xml:space="preserve">). 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A40"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E91FEE">
        <w:rPr>
          <w:sz w:val="28"/>
          <w:szCs w:val="28"/>
        </w:rPr>
        <w:t>2</w:t>
      </w:r>
      <w:r w:rsidR="008670D4">
        <w:rPr>
          <w:sz w:val="28"/>
          <w:szCs w:val="28"/>
        </w:rPr>
        <w:t>).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E91FEE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1A49D5" w:rsidRPr="00BF144C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E91FEE">
        <w:rPr>
          <w:sz w:val="28"/>
          <w:szCs w:val="28"/>
        </w:rPr>
        <w:t>6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 w:rsidR="00E91FEE">
        <w:rPr>
          <w:sz w:val="28"/>
          <w:szCs w:val="28"/>
        </w:rPr>
        <w:t>5</w:t>
      </w:r>
      <w:r w:rsidR="008670D4" w:rsidRPr="00BF144C">
        <w:rPr>
          <w:sz w:val="28"/>
          <w:szCs w:val="28"/>
        </w:rPr>
        <w:t>).</w:t>
      </w:r>
    </w:p>
    <w:p w:rsidR="003B5E72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1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 xml:space="preserve"> 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22 224,8</w:t>
      </w:r>
      <w:r w:rsidR="003B5E72" w:rsidRPr="00B51D10">
        <w:rPr>
          <w:sz w:val="28"/>
          <w:szCs w:val="28"/>
        </w:rPr>
        <w:t xml:space="preserve"> тысяч рублей</w:t>
      </w:r>
      <w:r w:rsidR="00F41EED">
        <w:rPr>
          <w:sz w:val="28"/>
          <w:szCs w:val="28"/>
        </w:rPr>
        <w:t>;</w:t>
      </w:r>
    </w:p>
    <w:p w:rsidR="00F41EE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400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3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9173C">
        <w:rPr>
          <w:sz w:val="28"/>
          <w:szCs w:val="28"/>
        </w:rPr>
        <w:t xml:space="preserve"> и муниципальных гарантий</w:t>
      </w:r>
      <w:r w:rsidR="009B5452">
        <w:rPr>
          <w:sz w:val="28"/>
          <w:szCs w:val="28"/>
        </w:rPr>
        <w:t>,</w:t>
      </w:r>
      <w:r w:rsidR="0069173C">
        <w:rPr>
          <w:sz w:val="28"/>
          <w:szCs w:val="28"/>
        </w:rPr>
        <w:t xml:space="preserve"> предоставленны</w:t>
      </w:r>
      <w:r w:rsidR="007E21B2">
        <w:rPr>
          <w:sz w:val="28"/>
          <w:szCs w:val="28"/>
        </w:rPr>
        <w:t>х</w:t>
      </w:r>
      <w:r w:rsidR="0069173C">
        <w:rPr>
          <w:sz w:val="28"/>
          <w:szCs w:val="28"/>
        </w:rPr>
        <w:t xml:space="preserve"> муниципальным образованием</w:t>
      </w:r>
      <w:r w:rsidR="008670D4">
        <w:rPr>
          <w:sz w:val="28"/>
          <w:szCs w:val="28"/>
        </w:rPr>
        <w:t>.</w:t>
      </w:r>
    </w:p>
    <w:p w:rsidR="00F41EED" w:rsidRDefault="00F81883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1.14.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794899">
        <w:rPr>
          <w:sz w:val="28"/>
          <w:szCs w:val="28"/>
        </w:rPr>
        <w:t>1,5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794899" w:rsidRDefault="00F81883" w:rsidP="00F81883">
      <w:pPr>
        <w:ind w:right="-5"/>
        <w:jc w:val="both"/>
        <w:rPr>
          <w:sz w:val="28"/>
          <w:szCs w:val="28"/>
        </w:rPr>
      </w:pPr>
      <w:r w:rsidRPr="0078281B">
        <w:rPr>
          <w:sz w:val="28"/>
          <w:szCs w:val="28"/>
        </w:rPr>
        <w:t xml:space="preserve">        1.15.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Pr="0078281B">
        <w:rPr>
          <w:sz w:val="28"/>
          <w:szCs w:val="28"/>
        </w:rPr>
        <w:t>2016</w:t>
      </w:r>
      <w:r w:rsidR="00C52FC8" w:rsidRPr="0078281B">
        <w:rPr>
          <w:sz w:val="28"/>
          <w:szCs w:val="28"/>
        </w:rPr>
        <w:t xml:space="preserve"> году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F81883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AB6C65">
        <w:rPr>
          <w:sz w:val="28"/>
          <w:szCs w:val="28"/>
        </w:rPr>
        <w:t>Предоставление бюджетных кредитов из бюджета муниципального образования не предусматривать.</w:t>
      </w:r>
    </w:p>
    <w:p w:rsidR="00BF144C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 xml:space="preserve">кого муниципального образования </w:t>
      </w:r>
      <w:r w:rsidR="00BF144C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BF144C">
        <w:rPr>
          <w:sz w:val="28"/>
          <w:szCs w:val="28"/>
        </w:rPr>
        <w:t xml:space="preserve"> год – </w:t>
      </w:r>
      <w:r w:rsidR="00F81883">
        <w:rPr>
          <w:sz w:val="28"/>
          <w:szCs w:val="28"/>
        </w:rPr>
        <w:t>5 177,7</w:t>
      </w:r>
      <w:r w:rsidR="00BF144C">
        <w:rPr>
          <w:sz w:val="28"/>
          <w:szCs w:val="28"/>
        </w:rPr>
        <w:t xml:space="preserve"> тыс. руб.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F81883"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B94E17" w:rsidRDefault="00F81883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 w:rsidR="00904CA4">
        <w:rPr>
          <w:sz w:val="28"/>
          <w:szCs w:val="28"/>
        </w:rPr>
        <w:t>7</w:t>
      </w:r>
      <w:r w:rsidR="00B94E17">
        <w:rPr>
          <w:sz w:val="28"/>
          <w:szCs w:val="28"/>
        </w:rPr>
        <w:t>).</w:t>
      </w:r>
    </w:p>
    <w:p w:rsidR="00B94E17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F112EE">
        <w:rPr>
          <w:sz w:val="28"/>
          <w:szCs w:val="28"/>
        </w:rPr>
        <w:t>0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 w:rsidR="00C56E1C">
        <w:rPr>
          <w:sz w:val="28"/>
          <w:szCs w:val="28"/>
        </w:rPr>
        <w:t>8</w:t>
      </w:r>
      <w:r w:rsidR="00B94E17">
        <w:rPr>
          <w:sz w:val="28"/>
          <w:szCs w:val="28"/>
        </w:rPr>
        <w:t>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F112EE">
        <w:rPr>
          <w:sz w:val="28"/>
          <w:szCs w:val="28"/>
        </w:rPr>
        <w:t>1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C56E1C">
        <w:rPr>
          <w:sz w:val="28"/>
          <w:szCs w:val="28"/>
        </w:rPr>
        <w:t>9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F112EE">
        <w:rPr>
          <w:sz w:val="28"/>
          <w:szCs w:val="28"/>
        </w:rPr>
        <w:t>2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F112EE">
        <w:rPr>
          <w:sz w:val="28"/>
          <w:szCs w:val="28"/>
        </w:rPr>
        <w:t>3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F112EE">
        <w:rPr>
          <w:sz w:val="28"/>
          <w:szCs w:val="28"/>
        </w:rPr>
        <w:t>8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ан официальном сайте </w:t>
      </w:r>
      <w:r w:rsidR="00F112EE">
        <w:rPr>
          <w:sz w:val="28"/>
          <w:szCs w:val="28"/>
        </w:rPr>
        <w:t xml:space="preserve">Махнёвского муниципального образования </w:t>
      </w:r>
      <w:r>
        <w:rPr>
          <w:sz w:val="28"/>
          <w:szCs w:val="28"/>
        </w:rPr>
        <w:t>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>. 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F112EE" w:rsidRDefault="00F112EE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E" w:rsidRDefault="00F112EE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2037" w:rsidRDefault="00162037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2EE" w:rsidRDefault="00F112EE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2037" w:rsidRDefault="00F112EE" w:rsidP="00F112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112EE" w:rsidRDefault="00F112EE" w:rsidP="00F112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</w:t>
      </w:r>
      <w:r w:rsidR="0016203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И.М.Авдеев</w:t>
      </w:r>
    </w:p>
    <w:p w:rsidR="00456F45" w:rsidRPr="00DF1A5B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4D3" w:rsidRDefault="007474D3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800E4"/>
    <w:rsid w:val="0008646F"/>
    <w:rsid w:val="000972FB"/>
    <w:rsid w:val="000B0C42"/>
    <w:rsid w:val="000B4B2E"/>
    <w:rsid w:val="000B5D1C"/>
    <w:rsid w:val="000C5547"/>
    <w:rsid w:val="000D2D4B"/>
    <w:rsid w:val="000E4C24"/>
    <w:rsid w:val="000F0E3B"/>
    <w:rsid w:val="000F54EC"/>
    <w:rsid w:val="00103A01"/>
    <w:rsid w:val="00107E6E"/>
    <w:rsid w:val="00114BE4"/>
    <w:rsid w:val="00116546"/>
    <w:rsid w:val="001179ED"/>
    <w:rsid w:val="0013505C"/>
    <w:rsid w:val="001404E1"/>
    <w:rsid w:val="00157EB9"/>
    <w:rsid w:val="00162037"/>
    <w:rsid w:val="001747A2"/>
    <w:rsid w:val="00190F04"/>
    <w:rsid w:val="001A44A9"/>
    <w:rsid w:val="001A49D5"/>
    <w:rsid w:val="001B0978"/>
    <w:rsid w:val="001B0D6E"/>
    <w:rsid w:val="001B3090"/>
    <w:rsid w:val="001C1D37"/>
    <w:rsid w:val="001D7B64"/>
    <w:rsid w:val="001F017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12FBD"/>
    <w:rsid w:val="00421ECD"/>
    <w:rsid w:val="00455BF8"/>
    <w:rsid w:val="00456F45"/>
    <w:rsid w:val="00460801"/>
    <w:rsid w:val="00465A42"/>
    <w:rsid w:val="00471621"/>
    <w:rsid w:val="00474AE3"/>
    <w:rsid w:val="004A483E"/>
    <w:rsid w:val="004A59B7"/>
    <w:rsid w:val="004C747F"/>
    <w:rsid w:val="004E110B"/>
    <w:rsid w:val="004E51A0"/>
    <w:rsid w:val="004E61D5"/>
    <w:rsid w:val="004F662B"/>
    <w:rsid w:val="005017DF"/>
    <w:rsid w:val="00541AD4"/>
    <w:rsid w:val="005456E2"/>
    <w:rsid w:val="00582819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52CC9"/>
    <w:rsid w:val="00672ADA"/>
    <w:rsid w:val="00691362"/>
    <w:rsid w:val="0069173C"/>
    <w:rsid w:val="006B1AFD"/>
    <w:rsid w:val="006C4B2C"/>
    <w:rsid w:val="006D215F"/>
    <w:rsid w:val="006D3896"/>
    <w:rsid w:val="006D3B05"/>
    <w:rsid w:val="006F4F22"/>
    <w:rsid w:val="007036EB"/>
    <w:rsid w:val="00710ACE"/>
    <w:rsid w:val="00734BE9"/>
    <w:rsid w:val="0073707B"/>
    <w:rsid w:val="00740017"/>
    <w:rsid w:val="007474D3"/>
    <w:rsid w:val="00752B0C"/>
    <w:rsid w:val="00776789"/>
    <w:rsid w:val="0078281B"/>
    <w:rsid w:val="00790A9D"/>
    <w:rsid w:val="00794899"/>
    <w:rsid w:val="007B6AF1"/>
    <w:rsid w:val="007C228C"/>
    <w:rsid w:val="007E21B2"/>
    <w:rsid w:val="00803D3F"/>
    <w:rsid w:val="00821FAD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ED1"/>
    <w:rsid w:val="00887483"/>
    <w:rsid w:val="0089130E"/>
    <w:rsid w:val="00897533"/>
    <w:rsid w:val="008B070F"/>
    <w:rsid w:val="008B516C"/>
    <w:rsid w:val="008C4A62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C18CE"/>
    <w:rsid w:val="009D216C"/>
    <w:rsid w:val="009E2007"/>
    <w:rsid w:val="009E5A94"/>
    <w:rsid w:val="00A1081B"/>
    <w:rsid w:val="00A439E3"/>
    <w:rsid w:val="00A44BB6"/>
    <w:rsid w:val="00A45075"/>
    <w:rsid w:val="00A51AF5"/>
    <w:rsid w:val="00A75853"/>
    <w:rsid w:val="00AA4516"/>
    <w:rsid w:val="00AB2B82"/>
    <w:rsid w:val="00AB3BDD"/>
    <w:rsid w:val="00AB6C65"/>
    <w:rsid w:val="00AC576C"/>
    <w:rsid w:val="00AC6B18"/>
    <w:rsid w:val="00AE1BB9"/>
    <w:rsid w:val="00B26733"/>
    <w:rsid w:val="00B311DD"/>
    <w:rsid w:val="00B507B4"/>
    <w:rsid w:val="00B51D10"/>
    <w:rsid w:val="00B74011"/>
    <w:rsid w:val="00B75BE1"/>
    <w:rsid w:val="00B75CCD"/>
    <w:rsid w:val="00B94E17"/>
    <w:rsid w:val="00BD4502"/>
    <w:rsid w:val="00BD7438"/>
    <w:rsid w:val="00BF144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F1C1A"/>
    <w:rsid w:val="00CF59B6"/>
    <w:rsid w:val="00D048A6"/>
    <w:rsid w:val="00D3570E"/>
    <w:rsid w:val="00D6340D"/>
    <w:rsid w:val="00D750A3"/>
    <w:rsid w:val="00D82D4C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3FB4"/>
    <w:rsid w:val="00E1434F"/>
    <w:rsid w:val="00E32E43"/>
    <w:rsid w:val="00E33992"/>
    <w:rsid w:val="00E344DB"/>
    <w:rsid w:val="00E75364"/>
    <w:rsid w:val="00E813E2"/>
    <w:rsid w:val="00E91FEE"/>
    <w:rsid w:val="00E934DC"/>
    <w:rsid w:val="00EA19D4"/>
    <w:rsid w:val="00EB5383"/>
    <w:rsid w:val="00ED62E5"/>
    <w:rsid w:val="00EF6F77"/>
    <w:rsid w:val="00F06541"/>
    <w:rsid w:val="00F106CC"/>
    <w:rsid w:val="00F112EE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A6774"/>
    <w:rsid w:val="00FC0B3C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C90EA7"/>
    <w:pPr>
      <w:spacing w:after="120"/>
    </w:pPr>
  </w:style>
  <w:style w:type="paragraph" w:styleId="a6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Signature"/>
    <w:basedOn w:val="a"/>
    <w:link w:val="a8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8">
    <w:name w:val="Подпись Знак"/>
    <w:link w:val="a7"/>
    <w:rsid w:val="00970FCB"/>
    <w:rPr>
      <w:rFonts w:ascii="Times New Roman CYR" w:hAnsi="Times New Roman CYR"/>
      <w:sz w:val="28"/>
    </w:rPr>
  </w:style>
  <w:style w:type="character" w:customStyle="1" w:styleId="a5">
    <w:name w:val="Основной текст Знак"/>
    <w:basedOn w:val="a0"/>
    <w:link w:val="a4"/>
    <w:rsid w:val="001620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11</cp:revision>
  <cp:lastPrinted>2015-11-26T10:05:00Z</cp:lastPrinted>
  <dcterms:created xsi:type="dcterms:W3CDTF">2015-11-26T09:23:00Z</dcterms:created>
  <dcterms:modified xsi:type="dcterms:W3CDTF">2015-12-03T13:49:00Z</dcterms:modified>
</cp:coreProperties>
</file>