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2A71D0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FD" w:rsidRPr="008977FD" w:rsidRDefault="009D7B43" w:rsidP="008977F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89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8977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42480D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E01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004C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004C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0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26EFC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F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01DF8" w:rsidRDefault="00C01D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1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0192B" w:rsidRPr="006D7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(купли – продажи</w:t>
            </w:r>
            <w:r w:rsidR="000A1FE5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 на лицензионное (послегарантийное) </w:t>
            </w:r>
            <w:r w:rsidR="000A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 программных продуктов)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2D7734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D52B40" w:rsidRPr="00E0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9EC" w:rsidRPr="00E0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34" w:rsidRPr="00F26EFC">
              <w:rPr>
                <w:rFonts w:ascii="Times New Roman" w:hAnsi="Times New Roman"/>
                <w:b/>
                <w:sz w:val="24"/>
                <w:szCs w:val="24"/>
              </w:rPr>
              <w:t>Обеспечение полноты и своевременности поступлений в местный бюджет</w:t>
            </w:r>
            <w:r w:rsidR="002D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E0192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0192B" w:rsidRPr="006D7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</w:t>
            </w:r>
            <w:r w:rsidR="00C22A0B">
              <w:rPr>
                <w:rFonts w:ascii="Times New Roman" w:hAnsi="Times New Roman" w:cs="Times New Roman"/>
              </w:rPr>
              <w:t xml:space="preserve">кого муниципального образования, а также земельных </w:t>
            </w:r>
            <w:proofErr w:type="gramStart"/>
            <w:r w:rsidR="00C22A0B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D52B40">
              <w:rPr>
                <w:rFonts w:ascii="Times New Roman" w:hAnsi="Times New Roman" w:cs="Times New Roman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34">
              <w:rPr>
                <w:rFonts w:ascii="Times New Roman" w:hAnsi="Times New Roman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512926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F605B4" w:rsidRDefault="007A39EC" w:rsidP="007A39EC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5559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E0192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</w:t>
            </w:r>
            <w:r w:rsidR="00C22A0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дарственной собственности, права</w:t>
            </w:r>
            <w:r w:rsidRPr="00E0192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 xml:space="preserve"> на которые не разграничены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EC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9F666E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F666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F666E" w:rsidRPr="009F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аукционов по продаже права на заключение договоров аренды земельных участков</w:t>
            </w:r>
            <w:proofErr w:type="gramStart"/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1B9D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C22A0B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AB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9AB"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C839A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A39E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8678BA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D7DAD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  <w:r w:rsidR="00C22A0B">
              <w:rPr>
                <w:rFonts w:ascii="Times New Roman" w:eastAsia="Calibri" w:hAnsi="Times New Roman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38" w:rsidRDefault="00357D38" w:rsidP="00CB3106">
      <w:pPr>
        <w:spacing w:after="0" w:line="240" w:lineRule="auto"/>
      </w:pPr>
      <w:r>
        <w:separator/>
      </w:r>
    </w:p>
  </w:endnote>
  <w:endnote w:type="continuationSeparator" w:id="0">
    <w:p w:rsidR="00357D38" w:rsidRDefault="00357D38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38" w:rsidRDefault="00357D38" w:rsidP="00CB3106">
      <w:pPr>
        <w:spacing w:after="0" w:line="240" w:lineRule="auto"/>
      </w:pPr>
      <w:r>
        <w:separator/>
      </w:r>
    </w:p>
  </w:footnote>
  <w:footnote w:type="continuationSeparator" w:id="0">
    <w:p w:rsidR="00357D38" w:rsidRDefault="00357D38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3C47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7D26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2BE6"/>
    <w:rsid w:val="006953B5"/>
    <w:rsid w:val="006B2ECC"/>
    <w:rsid w:val="006B5731"/>
    <w:rsid w:val="006D7DAD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44AB1"/>
    <w:rsid w:val="00B44CD6"/>
    <w:rsid w:val="00B477D2"/>
    <w:rsid w:val="00B759DC"/>
    <w:rsid w:val="00B8613B"/>
    <w:rsid w:val="00BA4D70"/>
    <w:rsid w:val="00BA6A78"/>
    <w:rsid w:val="00BC0FD9"/>
    <w:rsid w:val="00BC1E91"/>
    <w:rsid w:val="00BC752F"/>
    <w:rsid w:val="00BE5449"/>
    <w:rsid w:val="00BE6892"/>
    <w:rsid w:val="00BF252E"/>
    <w:rsid w:val="00BF25D6"/>
    <w:rsid w:val="00C01DF8"/>
    <w:rsid w:val="00C113A6"/>
    <w:rsid w:val="00C21C8F"/>
    <w:rsid w:val="00C22A0B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74F4-E9E5-4F82-99F5-937018D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7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2019-01-21T10:21:00Z</cp:lastPrinted>
  <dcterms:created xsi:type="dcterms:W3CDTF">2013-10-01T05:39:00Z</dcterms:created>
  <dcterms:modified xsi:type="dcterms:W3CDTF">2019-01-21T10:21:00Z</dcterms:modified>
</cp:coreProperties>
</file>