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0" w:rsidRPr="009F16D9" w:rsidRDefault="002E1359" w:rsidP="002E1359">
      <w:pPr>
        <w:jc w:val="center"/>
        <w:rPr>
          <w:rFonts w:ascii="Liberation Serif" w:hAnsi="Liberation Serif"/>
          <w:sz w:val="28"/>
          <w:szCs w:val="28"/>
        </w:rPr>
      </w:pPr>
      <w:r w:rsidRPr="009F16D9">
        <w:rPr>
          <w:rFonts w:ascii="Liberation Serif" w:hAnsi="Liberation Serif"/>
          <w:sz w:val="28"/>
          <w:szCs w:val="28"/>
        </w:rPr>
        <w:t xml:space="preserve">Отчёт о ходе реализации плана мероприятий «дорожной карты» по содействию развитию конкуренции в </w:t>
      </w:r>
      <w:proofErr w:type="spellStart"/>
      <w:r w:rsidRPr="009F16D9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9F16D9">
        <w:rPr>
          <w:rFonts w:ascii="Liberation Serif" w:hAnsi="Liberation Serif"/>
          <w:sz w:val="28"/>
          <w:szCs w:val="28"/>
        </w:rPr>
        <w:t xml:space="preserve"> муниципальном образовании за 20</w:t>
      </w:r>
      <w:r w:rsidR="009C296C">
        <w:rPr>
          <w:rFonts w:ascii="Liberation Serif" w:hAnsi="Liberation Serif"/>
          <w:sz w:val="28"/>
          <w:szCs w:val="28"/>
        </w:rPr>
        <w:t>20</w:t>
      </w:r>
      <w:r w:rsidRPr="009F16D9">
        <w:rPr>
          <w:rFonts w:ascii="Liberation Serif" w:hAnsi="Liberation Serif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04"/>
        <w:gridCol w:w="2564"/>
        <w:gridCol w:w="2687"/>
        <w:gridCol w:w="1081"/>
        <w:gridCol w:w="1319"/>
        <w:gridCol w:w="1734"/>
        <w:gridCol w:w="2045"/>
        <w:gridCol w:w="2552"/>
      </w:tblGrid>
      <w:tr w:rsidR="004B329A" w:rsidTr="004344A6">
        <w:trPr>
          <w:trHeight w:val="465"/>
        </w:trPr>
        <w:tc>
          <w:tcPr>
            <w:tcW w:w="804" w:type="dxa"/>
            <w:vMerge w:val="restart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2E1359" w:rsidRDefault="002E1359" w:rsidP="009C29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="009C296C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  <w:vMerge w:val="restart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Целевой индикатор (значение)</w:t>
            </w:r>
          </w:p>
        </w:tc>
        <w:tc>
          <w:tcPr>
            <w:tcW w:w="2045" w:type="dxa"/>
            <w:vMerge w:val="restart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результатах</w:t>
            </w:r>
          </w:p>
        </w:tc>
      </w:tr>
      <w:tr w:rsidR="004B329A" w:rsidTr="004344A6">
        <w:trPr>
          <w:trHeight w:val="375"/>
        </w:trPr>
        <w:tc>
          <w:tcPr>
            <w:tcW w:w="804" w:type="dxa"/>
            <w:vMerge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 выполнения</w:t>
            </w:r>
          </w:p>
        </w:tc>
        <w:tc>
          <w:tcPr>
            <w:tcW w:w="2045" w:type="dxa"/>
            <w:vMerge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296C" w:rsidTr="00264F8E">
        <w:trPr>
          <w:trHeight w:val="375"/>
        </w:trPr>
        <w:tc>
          <w:tcPr>
            <w:tcW w:w="14786" w:type="dxa"/>
            <w:gridSpan w:val="8"/>
          </w:tcPr>
          <w:p w:rsidR="009C296C" w:rsidRDefault="009C296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B329A" w:rsidTr="004344A6">
        <w:trPr>
          <w:trHeight w:val="375"/>
        </w:trPr>
        <w:tc>
          <w:tcPr>
            <w:tcW w:w="804" w:type="dxa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2E1359" w:rsidRDefault="009C296C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 xml:space="preserve">Участие в мероприятиях, направленных на повышение </w:t>
            </w:r>
            <w:proofErr w:type="gramStart"/>
            <w:r w:rsidRPr="003C3C0F">
              <w:rPr>
                <w:rStyle w:val="fontstyle01"/>
                <w:rFonts w:ascii="Liberation Serif" w:hAnsi="Liberation Serif"/>
                <w:b w:val="0"/>
              </w:rPr>
              <w:t>уровня квалификации сотрудников подразделений архитектуры органов местного самоуправления</w:t>
            </w:r>
            <w:proofErr w:type="gramEnd"/>
          </w:p>
        </w:tc>
        <w:tc>
          <w:tcPr>
            <w:tcW w:w="2687" w:type="dxa"/>
          </w:tcPr>
          <w:p w:rsidR="002E1359" w:rsidRDefault="002E135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специалистов прошедших повышение квалификации, единиц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9C296C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9C296C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Default="009F16D9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2E1359" w:rsidRDefault="00894F07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2E1359" w:rsidRDefault="002E1359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296C" w:rsidTr="0015413F">
        <w:trPr>
          <w:trHeight w:val="375"/>
        </w:trPr>
        <w:tc>
          <w:tcPr>
            <w:tcW w:w="14786" w:type="dxa"/>
            <w:gridSpan w:val="8"/>
          </w:tcPr>
          <w:p w:rsidR="009C296C" w:rsidRDefault="009C296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1A497C" w:rsidTr="004344A6">
        <w:trPr>
          <w:trHeight w:val="375"/>
        </w:trPr>
        <w:tc>
          <w:tcPr>
            <w:tcW w:w="804" w:type="dxa"/>
            <w:tcBorders>
              <w:bottom w:val="single" w:sz="4" w:space="0" w:color="auto"/>
            </w:tcBorders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1A497C" w:rsidRDefault="009C296C" w:rsidP="004B32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A497C" w:rsidRDefault="001A497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доли зарегистрированных объектов недвижимости от общего числа объектов, находящихся в собственности, процентов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1A497C" w:rsidP="009C29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9C2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1A497C" w:rsidP="009C29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9C296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9C296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96,8</w:t>
            </w:r>
          </w:p>
        </w:tc>
        <w:tc>
          <w:tcPr>
            <w:tcW w:w="2045" w:type="dxa"/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1A497C" w:rsidRDefault="009C296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выполнено</w:t>
            </w:r>
          </w:p>
        </w:tc>
      </w:tr>
      <w:tr w:rsidR="001A497C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</w:tcBorders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1A497C" w:rsidRDefault="009C296C" w:rsidP="009F16D9">
            <w:pPr>
              <w:jc w:val="center"/>
              <w:rPr>
                <w:rStyle w:val="fontstyle01"/>
                <w:rFonts w:ascii="Liberation Serif" w:hAnsi="Liberation Serif"/>
                <w:b w:val="0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  <w:p w:rsidR="009C296C" w:rsidRDefault="009C296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A497C" w:rsidRDefault="001A497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Сформирован Перечень незарегистрированных объектов недвижимости, % </w:t>
            </w:r>
          </w:p>
          <w:p w:rsidR="001A497C" w:rsidRDefault="001A497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1A497C" w:rsidRDefault="001A497C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1A497C" w:rsidRDefault="001A497C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4344A6" w:rsidTr="004344A6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44A6" w:rsidRDefault="004344A6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Рынок теплоснабжения</w:t>
            </w:r>
          </w:p>
        </w:tc>
      </w:tr>
      <w:tr w:rsidR="001A11DA" w:rsidTr="004344A6">
        <w:trPr>
          <w:trHeight w:val="375"/>
        </w:trPr>
        <w:tc>
          <w:tcPr>
            <w:tcW w:w="804" w:type="dxa"/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344A6" w:rsidRPr="003C3C0F" w:rsidRDefault="004344A6" w:rsidP="004344A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>Утверждение схем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теплоснабжения (ежегодная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актуализация)</w:t>
            </w:r>
          </w:p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7" w:type="dxa"/>
          </w:tcPr>
          <w:p w:rsidR="001A11DA" w:rsidRDefault="001A11DA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>, утверждённых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НПА </w:t>
            </w:r>
            <w:r>
              <w:rPr>
                <w:rFonts w:ascii="Liberation Serif" w:hAnsi="Liberation Serif"/>
                <w:sz w:val="24"/>
                <w:szCs w:val="24"/>
              </w:rPr>
              <w:t>орган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а местного самоуправления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схем теплоснабжения, процентов 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Схема актуализирована, размещена на официальном сайте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1A11DA" w:rsidTr="004344A6">
        <w:trPr>
          <w:trHeight w:val="375"/>
        </w:trPr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1A11DA" w:rsidRDefault="004344A6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1A11DA" w:rsidRDefault="004344A6" w:rsidP="004344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>Повышение уровня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удовлетворённости населения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качеством предоставления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коммунальных услуг (отопление)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687" w:type="dxa"/>
          </w:tcPr>
          <w:p w:rsidR="001A11DA" w:rsidRDefault="001A11DA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паспорт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готовности 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разработанных и полученных </w:t>
            </w:r>
            <w:r>
              <w:rPr>
                <w:rFonts w:ascii="Liberation Serif" w:hAnsi="Liberation Serif"/>
                <w:sz w:val="24"/>
                <w:szCs w:val="24"/>
              </w:rPr>
              <w:t>к отопительному периоду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>, от общего числа необходимых для разработки паспортов готовности, %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2 предприятия</w:t>
            </w:r>
            <w:r w:rsidR="004344A6">
              <w:rPr>
                <w:rFonts w:ascii="Liberation Serif" w:hAnsi="Liberation Serif"/>
                <w:sz w:val="24"/>
                <w:szCs w:val="24"/>
              </w:rPr>
              <w:t xml:space="preserve">: МУП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344A6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>ЖКХ</w:t>
            </w:r>
            <w:r w:rsidR="004344A6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4344A6">
              <w:rPr>
                <w:rFonts w:ascii="Liberation Serif" w:hAnsi="Liberation Serif"/>
                <w:sz w:val="24"/>
                <w:szCs w:val="24"/>
              </w:rPr>
              <w:t xml:space="preserve"> МУП «</w:t>
            </w:r>
            <w:proofErr w:type="spellStart"/>
            <w:r w:rsidR="004344A6">
              <w:rPr>
                <w:rFonts w:ascii="Liberation Serif" w:hAnsi="Liberation Serif"/>
                <w:sz w:val="24"/>
                <w:szCs w:val="24"/>
              </w:rPr>
              <w:t>Теплосистемы</w:t>
            </w:r>
            <w:proofErr w:type="spellEnd"/>
            <w:r w:rsidR="004344A6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паспорта готовности получены</w:t>
            </w:r>
          </w:p>
        </w:tc>
      </w:tr>
      <w:tr w:rsidR="004344A6" w:rsidTr="00C123E8">
        <w:trPr>
          <w:trHeight w:val="375"/>
        </w:trPr>
        <w:tc>
          <w:tcPr>
            <w:tcW w:w="14786" w:type="dxa"/>
            <w:gridSpan w:val="8"/>
            <w:tcBorders>
              <w:top w:val="nil"/>
              <w:bottom w:val="single" w:sz="4" w:space="0" w:color="auto"/>
            </w:tcBorders>
          </w:tcPr>
          <w:p w:rsidR="004344A6" w:rsidRDefault="004344A6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Рынок услуг по сбору и транспортированию твёрдых коммунальных отходов</w:t>
            </w:r>
          </w:p>
        </w:tc>
      </w:tr>
      <w:tr w:rsidR="001A11DA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4344A6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1A11D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4344A6" w:rsidRPr="003C3C0F" w:rsidRDefault="004344A6" w:rsidP="004344A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>Информирование населения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о новой системе обращения</w:t>
            </w:r>
            <w:r w:rsidRPr="003C3C0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br/>
            </w:r>
            <w:r w:rsidRPr="003C3C0F">
              <w:rPr>
                <w:rStyle w:val="fontstyle01"/>
                <w:rFonts w:ascii="Liberation Serif" w:hAnsi="Liberation Serif"/>
                <w:b w:val="0"/>
              </w:rPr>
              <w:t>с ТКО</w:t>
            </w:r>
          </w:p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7" w:type="dxa"/>
          </w:tcPr>
          <w:p w:rsidR="001A11DA" w:rsidRDefault="001A11DA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публикаций о новой системе обращений с ТКО, единиц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1A11DA" w:rsidRDefault="001A11DA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Default="001A11DA" w:rsidP="001A11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  <w:p w:rsidR="001A11DA" w:rsidRDefault="001A11DA" w:rsidP="00080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</w:t>
            </w:r>
            <w:r w:rsidR="00080F0E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4344A6" w:rsidTr="002E4C38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44A6" w:rsidRDefault="004344A6" w:rsidP="001A11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Сфера наружной рекламы</w:t>
            </w:r>
          </w:p>
        </w:tc>
      </w:tr>
      <w:tr w:rsidR="00080F0E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</w:tcBorders>
          </w:tcPr>
          <w:p w:rsidR="00080F0E" w:rsidRDefault="004344A6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080F0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080F0E" w:rsidRDefault="004344A6" w:rsidP="009F16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3C0F">
              <w:rPr>
                <w:rStyle w:val="fontstyle01"/>
                <w:rFonts w:ascii="Liberation Serif" w:hAnsi="Liberation Serif"/>
                <w:b w:val="0"/>
              </w:rPr>
              <w:t xml:space="preserve">Размещение на официальном сайте </w:t>
            </w:r>
            <w:proofErr w:type="spellStart"/>
            <w:r w:rsidRPr="003C3C0F">
              <w:rPr>
                <w:rStyle w:val="fontstyle01"/>
                <w:rFonts w:ascii="Liberation Serif" w:hAnsi="Liberation Serif"/>
                <w:b w:val="0"/>
              </w:rPr>
              <w:lastRenderedPageBreak/>
              <w:t>Махнёвского</w:t>
            </w:r>
            <w:proofErr w:type="spellEnd"/>
            <w:r w:rsidRPr="003C3C0F">
              <w:rPr>
                <w:rStyle w:val="fontstyle01"/>
                <w:rFonts w:ascii="Liberation Serif" w:hAnsi="Liberation Serif"/>
                <w:b w:val="0"/>
              </w:rPr>
              <w:t xml:space="preserve"> МО, НПА регулирующих сферу наружной рекламы</w:t>
            </w:r>
          </w:p>
        </w:tc>
        <w:tc>
          <w:tcPr>
            <w:tcW w:w="2687" w:type="dxa"/>
          </w:tcPr>
          <w:p w:rsidR="00080F0E" w:rsidRDefault="00080F0E" w:rsidP="00894F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Наличие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</w:t>
            </w:r>
            <w:proofErr w:type="spellStart"/>
            <w:r w:rsidR="00894F07">
              <w:rPr>
                <w:rFonts w:ascii="Liberation Serif" w:hAnsi="Liberation Serif"/>
                <w:sz w:val="24"/>
                <w:szCs w:val="24"/>
              </w:rPr>
              <w:lastRenderedPageBreak/>
              <w:t>Махнёвского</w:t>
            </w:r>
            <w:proofErr w:type="spellEnd"/>
            <w:r w:rsidR="00894F07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актуальной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информации о</w:t>
            </w:r>
            <w:r w:rsidR="00894F07">
              <w:rPr>
                <w:rFonts w:ascii="Liberation Serif" w:hAnsi="Liberation Serif"/>
                <w:sz w:val="24"/>
                <w:szCs w:val="24"/>
              </w:rPr>
              <w:t xml:space="preserve"> НПА регулирующих сферу наружной рекламы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080F0E" w:rsidRDefault="00080F0E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080F0E" w:rsidRDefault="00080F0E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80F0E" w:rsidRDefault="00080F0E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080F0E" w:rsidRDefault="00894F07" w:rsidP="002E13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по управлению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080F0E" w:rsidRDefault="00080F0E" w:rsidP="001A11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2E1359" w:rsidRPr="002E1359" w:rsidRDefault="002E1359" w:rsidP="002E1359">
      <w:pPr>
        <w:jc w:val="center"/>
        <w:rPr>
          <w:rFonts w:ascii="Liberation Serif" w:hAnsi="Liberation Serif"/>
          <w:sz w:val="24"/>
          <w:szCs w:val="24"/>
        </w:rPr>
      </w:pPr>
    </w:p>
    <w:sectPr w:rsidR="002E1359" w:rsidRPr="002E1359" w:rsidSect="002E13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359"/>
    <w:rsid w:val="00080F0E"/>
    <w:rsid w:val="001A11DA"/>
    <w:rsid w:val="001A497C"/>
    <w:rsid w:val="00236A3D"/>
    <w:rsid w:val="002E1359"/>
    <w:rsid w:val="004344A6"/>
    <w:rsid w:val="004B329A"/>
    <w:rsid w:val="008067A0"/>
    <w:rsid w:val="00894F07"/>
    <w:rsid w:val="009C296C"/>
    <w:rsid w:val="009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C296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2020-05-19T04:06:00Z</dcterms:created>
  <dcterms:modified xsi:type="dcterms:W3CDTF">2020-12-29T09:27:00Z</dcterms:modified>
</cp:coreProperties>
</file>