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3DB" w:rsidRDefault="00C873DB" w:rsidP="00C873D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Что нужно знать</w:t>
      </w:r>
      <w:r w:rsidR="00EB3E4A">
        <w:rPr>
          <w:sz w:val="28"/>
          <w:szCs w:val="28"/>
        </w:rPr>
        <w:t xml:space="preserve"> о микрофинансовых организациях?</w:t>
      </w:r>
    </w:p>
    <w:p w:rsidR="00EB3E4A" w:rsidRDefault="00EB3E4A" w:rsidP="00C873DB">
      <w:pPr>
        <w:pStyle w:val="ConsPlusTitle"/>
        <w:jc w:val="center"/>
        <w:rPr>
          <w:sz w:val="28"/>
          <w:szCs w:val="28"/>
        </w:rPr>
      </w:pPr>
    </w:p>
    <w:p w:rsidR="00C873DB" w:rsidRDefault="00C873DB" w:rsidP="00C873DB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873DB">
        <w:rPr>
          <w:b w:val="0"/>
          <w:sz w:val="28"/>
          <w:szCs w:val="28"/>
        </w:rPr>
        <w:t xml:space="preserve">В последние </w:t>
      </w:r>
      <w:r>
        <w:rPr>
          <w:b w:val="0"/>
          <w:sz w:val="28"/>
          <w:szCs w:val="28"/>
        </w:rPr>
        <w:t>годы резко увеличилось количество уголовных дел, связанных с преступлениями в сфере кредитования. Уголовный кодекс Российской Федерации содержит ст. 159.1, которая предусматривает уголовную ответственность за мошенничество, то есть хищение денежных средств заёмщиком путем представления банку или иному кредитору заведомо ложных и (или) недостоверных сведений.</w:t>
      </w:r>
    </w:p>
    <w:p w:rsidR="006007B4" w:rsidRDefault="00EB3E4A" w:rsidP="00C873DB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Все граждане, привлечённые к уголовной ответственности по данной статье УК РФ, брали кредиты (ссуды, займы) в известных в нашем городе микрофинансовых организациях. В банковской же сфере не зафиксировано ни одного случая совершения такого рода преступлений. Это и понятно: </w:t>
      </w:r>
      <w:r w:rsidR="005E105B">
        <w:rPr>
          <w:b w:val="0"/>
          <w:sz w:val="28"/>
          <w:szCs w:val="28"/>
        </w:rPr>
        <w:t>практически все банки, в отличие</w:t>
      </w:r>
      <w:r>
        <w:rPr>
          <w:b w:val="0"/>
          <w:sz w:val="28"/>
          <w:szCs w:val="28"/>
        </w:rPr>
        <w:t xml:space="preserve"> от </w:t>
      </w:r>
      <w:r w:rsidR="005E105B">
        <w:rPr>
          <w:b w:val="0"/>
          <w:sz w:val="28"/>
          <w:szCs w:val="28"/>
        </w:rPr>
        <w:t>микрофинансовых организаций</w:t>
      </w:r>
      <w:r w:rsidR="00CC0CA6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проводят предварительную проверку своих потенциальных клиентов, изучают их </w:t>
      </w:r>
      <w:r w:rsidR="005E105B">
        <w:rPr>
          <w:b w:val="0"/>
          <w:sz w:val="28"/>
          <w:szCs w:val="28"/>
        </w:rPr>
        <w:t>кредитные истории</w:t>
      </w:r>
      <w:r w:rsidR="00CC0CA6">
        <w:rPr>
          <w:b w:val="0"/>
          <w:sz w:val="28"/>
          <w:szCs w:val="28"/>
        </w:rPr>
        <w:t xml:space="preserve">. </w:t>
      </w:r>
    </w:p>
    <w:p w:rsidR="00EB3E4A" w:rsidRDefault="00CC0CA6" w:rsidP="00C873DB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 показывает судебно-следственная практика</w:t>
      </w:r>
      <w:r w:rsidR="006007B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="005E105B">
        <w:rPr>
          <w:b w:val="0"/>
          <w:sz w:val="28"/>
          <w:szCs w:val="28"/>
        </w:rPr>
        <w:t>микрофинансовые организации</w:t>
      </w:r>
      <w:r>
        <w:rPr>
          <w:b w:val="0"/>
          <w:sz w:val="28"/>
          <w:szCs w:val="28"/>
        </w:rPr>
        <w:t xml:space="preserve"> не утруждают себя такой работой и готовы выдать кредит любому обратившемуся человеку – достаточно иметь </w:t>
      </w:r>
      <w:r w:rsidR="006007B4">
        <w:rPr>
          <w:b w:val="0"/>
          <w:sz w:val="28"/>
          <w:szCs w:val="28"/>
        </w:rPr>
        <w:t xml:space="preserve">при себе </w:t>
      </w:r>
      <w:r>
        <w:rPr>
          <w:b w:val="0"/>
          <w:sz w:val="28"/>
          <w:szCs w:val="28"/>
        </w:rPr>
        <w:t>личный паспорт.</w:t>
      </w:r>
      <w:r w:rsidR="006007B4">
        <w:rPr>
          <w:b w:val="0"/>
          <w:sz w:val="28"/>
          <w:szCs w:val="28"/>
        </w:rPr>
        <w:t xml:space="preserve"> </w:t>
      </w:r>
      <w:r w:rsidR="00732044">
        <w:rPr>
          <w:b w:val="0"/>
          <w:sz w:val="28"/>
          <w:szCs w:val="28"/>
        </w:rPr>
        <w:t>Это при том, что законодательством прямо предусмотрено их право требовать у заёмщика предоставления подтверждающих документов</w:t>
      </w:r>
      <w:proofErr w:type="gramStart"/>
      <w:r w:rsidR="00732044">
        <w:rPr>
          <w:b w:val="0"/>
          <w:sz w:val="28"/>
          <w:szCs w:val="28"/>
        </w:rPr>
        <w:t xml:space="preserve"> Н</w:t>
      </w:r>
      <w:proofErr w:type="gramEnd"/>
      <w:r w:rsidR="00732044">
        <w:rPr>
          <w:b w:val="0"/>
          <w:sz w:val="28"/>
          <w:szCs w:val="28"/>
        </w:rPr>
        <w:t>а самом же деле п</w:t>
      </w:r>
      <w:r w:rsidR="006007B4">
        <w:rPr>
          <w:b w:val="0"/>
          <w:sz w:val="28"/>
          <w:szCs w:val="28"/>
        </w:rPr>
        <w:t xml:space="preserve">роверка достоверности представленных заёмщиком сведений, как обычно, начинается с момента </w:t>
      </w:r>
      <w:proofErr w:type="spellStart"/>
      <w:r w:rsidR="00732044">
        <w:rPr>
          <w:b w:val="0"/>
          <w:sz w:val="28"/>
          <w:szCs w:val="28"/>
        </w:rPr>
        <w:t>непоступления</w:t>
      </w:r>
      <w:proofErr w:type="spellEnd"/>
      <w:r w:rsidR="00732044">
        <w:rPr>
          <w:b w:val="0"/>
          <w:sz w:val="28"/>
          <w:szCs w:val="28"/>
        </w:rPr>
        <w:t xml:space="preserve"> очередных</w:t>
      </w:r>
      <w:r w:rsidR="006007B4">
        <w:rPr>
          <w:b w:val="0"/>
          <w:sz w:val="28"/>
          <w:szCs w:val="28"/>
        </w:rPr>
        <w:t xml:space="preserve"> платежей.</w:t>
      </w:r>
    </w:p>
    <w:p w:rsidR="00C873DB" w:rsidRDefault="006007B4" w:rsidP="0013567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 всех практически случаях граждане, обратившиеся в </w:t>
      </w:r>
      <w:r w:rsidR="005E105B">
        <w:rPr>
          <w:b w:val="0"/>
          <w:sz w:val="28"/>
          <w:szCs w:val="28"/>
        </w:rPr>
        <w:t>микрофинансовую</w:t>
      </w:r>
      <w:r>
        <w:rPr>
          <w:b w:val="0"/>
          <w:sz w:val="28"/>
          <w:szCs w:val="28"/>
        </w:rPr>
        <w:t xml:space="preserve"> </w:t>
      </w:r>
      <w:r w:rsidR="005E105B">
        <w:rPr>
          <w:b w:val="0"/>
          <w:sz w:val="28"/>
          <w:szCs w:val="28"/>
        </w:rPr>
        <w:t xml:space="preserve">организацию </w:t>
      </w:r>
      <w:r>
        <w:rPr>
          <w:b w:val="0"/>
          <w:sz w:val="28"/>
          <w:szCs w:val="28"/>
        </w:rPr>
        <w:t xml:space="preserve">за предоставлением микрозайма, не знали о порядке осуществления их деятельности, о правилах, порядке и условиях предоставления микрозаймов, о своих правах и обязанностях, </w:t>
      </w:r>
      <w:r w:rsidR="00135672">
        <w:rPr>
          <w:b w:val="0"/>
          <w:sz w:val="28"/>
          <w:szCs w:val="28"/>
        </w:rPr>
        <w:t>правах и обязанностях кредитной организации.</w:t>
      </w:r>
    </w:p>
    <w:p w:rsidR="00C95A4D" w:rsidRDefault="00D9281D" w:rsidP="00C95A4D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 эти вопросы регламентированы положениями Федерального закона от 02.07.2010 № 151-ФЗ «О микрофинансовой деятельности и микрофинансовых организациях».</w:t>
      </w:r>
      <w:r w:rsidR="00C95A4D">
        <w:rPr>
          <w:b w:val="0"/>
          <w:sz w:val="28"/>
          <w:szCs w:val="28"/>
        </w:rPr>
        <w:t xml:space="preserve"> К примеру, о</w:t>
      </w:r>
      <w:r w:rsidR="00C873DB" w:rsidRPr="00C95A4D">
        <w:rPr>
          <w:b w:val="0"/>
          <w:sz w:val="28"/>
          <w:szCs w:val="28"/>
        </w:rPr>
        <w:t xml:space="preserve">сновные условия предоставления микрозаймов </w:t>
      </w:r>
      <w:r w:rsidR="005E105B">
        <w:rPr>
          <w:b w:val="0"/>
          <w:sz w:val="28"/>
          <w:szCs w:val="28"/>
        </w:rPr>
        <w:t>микрофинансовыми организациями</w:t>
      </w:r>
      <w:r w:rsidR="00C95A4D">
        <w:rPr>
          <w:b w:val="0"/>
          <w:sz w:val="28"/>
          <w:szCs w:val="28"/>
        </w:rPr>
        <w:t xml:space="preserve"> предусмотрены в ст. 8 Федерального закона.</w:t>
      </w:r>
    </w:p>
    <w:p w:rsidR="00C95A4D" w:rsidRDefault="00C95A4D" w:rsidP="00C95A4D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нею </w:t>
      </w:r>
      <w:r w:rsidRPr="00C95A4D">
        <w:rPr>
          <w:b w:val="0"/>
          <w:sz w:val="28"/>
          <w:szCs w:val="28"/>
        </w:rPr>
        <w:t>м</w:t>
      </w:r>
      <w:r w:rsidR="00C873DB" w:rsidRPr="00C95A4D">
        <w:rPr>
          <w:b w:val="0"/>
          <w:sz w:val="28"/>
          <w:szCs w:val="28"/>
        </w:rPr>
        <w:t xml:space="preserve">икрозаймы предоставляются </w:t>
      </w:r>
      <w:r w:rsidR="005E105B">
        <w:rPr>
          <w:b w:val="0"/>
          <w:sz w:val="28"/>
          <w:szCs w:val="28"/>
        </w:rPr>
        <w:t>микрофинансовой организацией</w:t>
      </w:r>
      <w:r w:rsidR="00C873DB" w:rsidRPr="00C95A4D">
        <w:rPr>
          <w:b w:val="0"/>
          <w:sz w:val="28"/>
          <w:szCs w:val="28"/>
        </w:rPr>
        <w:t xml:space="preserve"> в валюте Российской Федерации в соответствии с </w:t>
      </w:r>
      <w:r>
        <w:rPr>
          <w:b w:val="0"/>
          <w:sz w:val="28"/>
          <w:szCs w:val="28"/>
        </w:rPr>
        <w:t xml:space="preserve">законодательством </w:t>
      </w:r>
      <w:r w:rsidR="00C873DB" w:rsidRPr="00C95A4D">
        <w:rPr>
          <w:b w:val="0"/>
          <w:sz w:val="28"/>
          <w:szCs w:val="28"/>
        </w:rPr>
        <w:t>Российской Федерации на основании договора микрозайма.</w:t>
      </w:r>
    </w:p>
    <w:p w:rsidR="00C95A4D" w:rsidRDefault="00C873DB" w:rsidP="00C95A4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95A4D">
        <w:rPr>
          <w:b w:val="0"/>
          <w:sz w:val="28"/>
          <w:szCs w:val="28"/>
        </w:rPr>
        <w:t xml:space="preserve">Порядок и условия предоставления микрозаймов устанавливаются </w:t>
      </w:r>
      <w:r w:rsidR="00732044">
        <w:rPr>
          <w:b w:val="0"/>
          <w:sz w:val="28"/>
          <w:szCs w:val="28"/>
        </w:rPr>
        <w:t xml:space="preserve">микрофинансовой </w:t>
      </w:r>
      <w:r w:rsidRPr="00C95A4D">
        <w:rPr>
          <w:b w:val="0"/>
          <w:sz w:val="28"/>
          <w:szCs w:val="28"/>
        </w:rPr>
        <w:t xml:space="preserve"> </w:t>
      </w:r>
      <w:r w:rsidR="00732044">
        <w:rPr>
          <w:b w:val="0"/>
          <w:sz w:val="28"/>
          <w:szCs w:val="28"/>
        </w:rPr>
        <w:t xml:space="preserve">организацией </w:t>
      </w:r>
      <w:r w:rsidRPr="00C95A4D">
        <w:rPr>
          <w:b w:val="0"/>
          <w:sz w:val="28"/>
          <w:szCs w:val="28"/>
        </w:rPr>
        <w:t>в правилах предоставления микрозаймов, утверждаемых органом управления микрофинансовой организации.</w:t>
      </w:r>
    </w:p>
    <w:p w:rsidR="00C95A4D" w:rsidRDefault="00C873DB" w:rsidP="00C95A4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95A4D">
        <w:rPr>
          <w:b w:val="0"/>
          <w:sz w:val="28"/>
          <w:szCs w:val="28"/>
        </w:rPr>
        <w:t>Правила предоставления микрозаймов должны быть доступны всем лицам для ознакомления и содержать основные условия предоставления микрозаймов, в том числе в обязательном порядке должны содержать следующие сведения:</w:t>
      </w:r>
    </w:p>
    <w:p w:rsidR="00C95A4D" w:rsidRPr="00C95A4D" w:rsidRDefault="00C873DB" w:rsidP="00C95A4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95A4D">
        <w:rPr>
          <w:b w:val="0"/>
          <w:sz w:val="28"/>
          <w:szCs w:val="28"/>
        </w:rPr>
        <w:t>1) порядок подачи заявки на предоставление микрозайма и порядок ее рассмотрения;</w:t>
      </w:r>
    </w:p>
    <w:p w:rsidR="00C95A4D" w:rsidRPr="00C95A4D" w:rsidRDefault="00C873DB" w:rsidP="00C95A4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95A4D">
        <w:rPr>
          <w:b w:val="0"/>
          <w:sz w:val="28"/>
          <w:szCs w:val="28"/>
        </w:rPr>
        <w:t xml:space="preserve">2) порядок заключения договора микрозайма и порядок предоставления </w:t>
      </w:r>
      <w:r w:rsidRPr="00C95A4D">
        <w:rPr>
          <w:b w:val="0"/>
          <w:sz w:val="28"/>
          <w:szCs w:val="28"/>
        </w:rPr>
        <w:lastRenderedPageBreak/>
        <w:t>заемщику графика платежей;</w:t>
      </w:r>
    </w:p>
    <w:p w:rsidR="00C95A4D" w:rsidRDefault="00C873DB" w:rsidP="00C95A4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95A4D">
        <w:rPr>
          <w:b w:val="0"/>
          <w:sz w:val="28"/>
          <w:szCs w:val="28"/>
        </w:rPr>
        <w:t>3) иные условия, установленные внутренними документами микрофинансовой организации и не являющиеся условиями договора микрозайма.</w:t>
      </w:r>
    </w:p>
    <w:p w:rsidR="00C95A4D" w:rsidRDefault="00C873DB" w:rsidP="00C95A4D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95A4D">
        <w:rPr>
          <w:b w:val="0"/>
          <w:sz w:val="28"/>
          <w:szCs w:val="28"/>
        </w:rPr>
        <w:t xml:space="preserve">Правилами предоставления микрозаймов не могут </w:t>
      </w:r>
      <w:proofErr w:type="gramStart"/>
      <w:r w:rsidRPr="00C95A4D">
        <w:rPr>
          <w:b w:val="0"/>
          <w:sz w:val="28"/>
          <w:szCs w:val="28"/>
        </w:rPr>
        <w:t>устанавливаться условия</w:t>
      </w:r>
      <w:proofErr w:type="gramEnd"/>
      <w:r w:rsidRPr="00C95A4D">
        <w:rPr>
          <w:b w:val="0"/>
          <w:sz w:val="28"/>
          <w:szCs w:val="28"/>
        </w:rPr>
        <w:t>, определяющие права и обязанности сторон по договору микрозайма. В случае установления в правилах предоставления микрозаймов условий, противоречащих условиям договора микрозайма, заключенного с заемщиком, применяются положения договора микрозайма.</w:t>
      </w:r>
    </w:p>
    <w:p w:rsidR="00323346" w:rsidRDefault="00C95A4D" w:rsidP="00C95A4D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Основные </w:t>
      </w:r>
      <w:r w:rsidRPr="00C95A4D">
        <w:rPr>
          <w:b w:val="0"/>
          <w:sz w:val="28"/>
          <w:szCs w:val="28"/>
        </w:rPr>
        <w:t>п</w:t>
      </w:r>
      <w:r w:rsidR="00C873DB" w:rsidRPr="00C95A4D">
        <w:rPr>
          <w:b w:val="0"/>
          <w:sz w:val="28"/>
          <w:szCs w:val="28"/>
        </w:rPr>
        <w:t xml:space="preserve">рава и обязанности </w:t>
      </w:r>
      <w:r w:rsidR="00732044">
        <w:rPr>
          <w:b w:val="0"/>
          <w:sz w:val="28"/>
          <w:szCs w:val="28"/>
        </w:rPr>
        <w:t>микрофинансовой организации</w:t>
      </w:r>
      <w:r>
        <w:rPr>
          <w:b w:val="0"/>
          <w:sz w:val="28"/>
          <w:szCs w:val="28"/>
        </w:rPr>
        <w:t xml:space="preserve"> определены в ст. 9 Федерального закона. </w:t>
      </w:r>
      <w:r w:rsidR="00323346">
        <w:rPr>
          <w:b w:val="0"/>
          <w:sz w:val="28"/>
          <w:szCs w:val="28"/>
        </w:rPr>
        <w:t xml:space="preserve">Из всего объёма этих прав и обязанностей </w:t>
      </w:r>
      <w:r>
        <w:rPr>
          <w:b w:val="0"/>
          <w:sz w:val="28"/>
          <w:szCs w:val="28"/>
        </w:rPr>
        <w:t xml:space="preserve">Вам необходимо знать </w:t>
      </w:r>
      <w:r w:rsidR="00323346">
        <w:rPr>
          <w:b w:val="0"/>
          <w:sz w:val="28"/>
          <w:szCs w:val="28"/>
        </w:rPr>
        <w:t>следующее.</w:t>
      </w:r>
      <w:r>
        <w:rPr>
          <w:b w:val="0"/>
          <w:sz w:val="28"/>
          <w:szCs w:val="28"/>
        </w:rPr>
        <w:t xml:space="preserve"> </w:t>
      </w:r>
    </w:p>
    <w:p w:rsidR="00323346" w:rsidRDefault="00732044" w:rsidP="00323346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Микрофинансовая организация</w:t>
      </w:r>
      <w:r w:rsidR="00C873DB" w:rsidRPr="00C95A4D">
        <w:rPr>
          <w:b w:val="0"/>
          <w:sz w:val="28"/>
          <w:szCs w:val="28"/>
        </w:rPr>
        <w:t xml:space="preserve"> вправе</w:t>
      </w:r>
      <w:bookmarkStart w:id="0" w:name="P243"/>
      <w:bookmarkEnd w:id="0"/>
      <w:r w:rsidR="00C95A4D">
        <w:rPr>
          <w:sz w:val="28"/>
          <w:szCs w:val="28"/>
        </w:rPr>
        <w:t xml:space="preserve"> </w:t>
      </w:r>
      <w:r w:rsidR="00C873DB" w:rsidRPr="00C95A4D">
        <w:rPr>
          <w:b w:val="0"/>
          <w:sz w:val="28"/>
          <w:szCs w:val="28"/>
        </w:rPr>
        <w:t>запрашивать у лица, подавшего заявление на предоставление микрозайма, документы и сведения, необходимые для решения вопроса о предоставлении микрозайма и исполнения обязательств по договору микрозайма, в порядке и на условиях, которые установлены правилами предоставления микрозаймов</w:t>
      </w:r>
      <w:r w:rsidR="00C95A4D">
        <w:rPr>
          <w:b w:val="0"/>
          <w:sz w:val="28"/>
          <w:szCs w:val="28"/>
        </w:rPr>
        <w:t>,</w:t>
      </w:r>
      <w:r w:rsidR="00C95A4D" w:rsidRPr="00C95A4D">
        <w:rPr>
          <w:b w:val="0"/>
          <w:sz w:val="28"/>
          <w:szCs w:val="28"/>
        </w:rPr>
        <w:t xml:space="preserve"> </w:t>
      </w:r>
      <w:r w:rsidR="00C873DB" w:rsidRPr="00C95A4D">
        <w:rPr>
          <w:b w:val="0"/>
          <w:sz w:val="28"/>
          <w:szCs w:val="28"/>
        </w:rPr>
        <w:t>мотивированно отказаться от заключения договора микрозайма</w:t>
      </w:r>
      <w:bookmarkStart w:id="1" w:name="P246"/>
      <w:bookmarkEnd w:id="1"/>
      <w:r w:rsidR="00323346">
        <w:rPr>
          <w:b w:val="0"/>
          <w:sz w:val="28"/>
          <w:szCs w:val="28"/>
        </w:rPr>
        <w:t>.</w:t>
      </w:r>
    </w:p>
    <w:p w:rsidR="00323346" w:rsidRDefault="00732044" w:rsidP="00323346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Микрофинансовая организация</w:t>
      </w:r>
      <w:r w:rsidR="00323346" w:rsidRPr="00323346">
        <w:rPr>
          <w:b w:val="0"/>
          <w:sz w:val="28"/>
          <w:szCs w:val="28"/>
        </w:rPr>
        <w:t xml:space="preserve"> обязана </w:t>
      </w:r>
      <w:r w:rsidR="00C873DB" w:rsidRPr="00323346">
        <w:rPr>
          <w:b w:val="0"/>
          <w:sz w:val="28"/>
          <w:szCs w:val="28"/>
        </w:rPr>
        <w:t>предоставить лицу, подавшему заявление на предоставление микрозайма, полную и достоверную информацию о порядке и об условиях предоставления микрозайма, о его правах и обязанностях, связанных с получением микрозайма;</w:t>
      </w:r>
      <w:r w:rsidR="00323346">
        <w:rPr>
          <w:b w:val="0"/>
          <w:sz w:val="28"/>
          <w:szCs w:val="28"/>
        </w:rPr>
        <w:t xml:space="preserve"> </w:t>
      </w:r>
      <w:r w:rsidR="00C873DB" w:rsidRPr="00C873DB">
        <w:rPr>
          <w:sz w:val="28"/>
          <w:szCs w:val="28"/>
        </w:rPr>
        <w:t xml:space="preserve"> </w:t>
      </w:r>
      <w:proofErr w:type="gramStart"/>
      <w:r w:rsidR="00C873DB" w:rsidRPr="00323346">
        <w:rPr>
          <w:b w:val="0"/>
          <w:sz w:val="28"/>
          <w:szCs w:val="28"/>
        </w:rPr>
        <w:t>проинформировать лицо, подавшее заявление на предоставление микрозайма, до получения им микрозайма об условиях договора микрозайма, о возможности и порядке изменения его условий по инициативе микрофинансовой организации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микрозайма;</w:t>
      </w:r>
      <w:r w:rsidR="00323346">
        <w:rPr>
          <w:b w:val="0"/>
          <w:sz w:val="28"/>
          <w:szCs w:val="28"/>
        </w:rPr>
        <w:t xml:space="preserve"> </w:t>
      </w:r>
      <w:r w:rsidR="00C873DB" w:rsidRPr="00323346">
        <w:rPr>
          <w:b w:val="0"/>
          <w:sz w:val="28"/>
          <w:szCs w:val="28"/>
        </w:rPr>
        <w:t>гарантировать соблюдение тайны об операциях своих заемщико</w:t>
      </w:r>
      <w:r w:rsidR="00323346">
        <w:rPr>
          <w:b w:val="0"/>
          <w:sz w:val="28"/>
          <w:szCs w:val="28"/>
        </w:rPr>
        <w:t>в.</w:t>
      </w:r>
      <w:proofErr w:type="gramEnd"/>
    </w:p>
    <w:p w:rsidR="00323346" w:rsidRDefault="00732044" w:rsidP="00323346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323346">
        <w:rPr>
          <w:b w:val="0"/>
          <w:sz w:val="28"/>
          <w:szCs w:val="28"/>
        </w:rPr>
        <w:t>сновные п</w:t>
      </w:r>
      <w:r w:rsidR="00C873DB" w:rsidRPr="00323346">
        <w:rPr>
          <w:b w:val="0"/>
          <w:sz w:val="28"/>
          <w:szCs w:val="28"/>
        </w:rPr>
        <w:t xml:space="preserve">рава и обязанности лица, подавшего заявление на предоставление микрозайма в </w:t>
      </w:r>
      <w:r>
        <w:rPr>
          <w:b w:val="0"/>
          <w:sz w:val="28"/>
          <w:szCs w:val="28"/>
        </w:rPr>
        <w:t>микрофинансовой организации</w:t>
      </w:r>
      <w:r w:rsidR="00323346">
        <w:rPr>
          <w:b w:val="0"/>
          <w:sz w:val="28"/>
          <w:szCs w:val="28"/>
        </w:rPr>
        <w:t xml:space="preserve">, установлены в ст. 10 Федерального закона. </w:t>
      </w:r>
    </w:p>
    <w:p w:rsidR="00323346" w:rsidRDefault="00323346" w:rsidP="00323346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Данное лицо вправе </w:t>
      </w:r>
      <w:r w:rsidR="00C873DB" w:rsidRPr="00323346">
        <w:rPr>
          <w:b w:val="0"/>
          <w:sz w:val="28"/>
          <w:szCs w:val="28"/>
        </w:rPr>
        <w:t>знакомиться с правилами предоставления микрозаймов, утвержденными микрофинансовой организацией;</w:t>
      </w:r>
      <w:r>
        <w:rPr>
          <w:b w:val="0"/>
          <w:sz w:val="28"/>
          <w:szCs w:val="28"/>
        </w:rPr>
        <w:t xml:space="preserve"> </w:t>
      </w:r>
      <w:r w:rsidR="00C873DB" w:rsidRPr="00323346">
        <w:rPr>
          <w:b w:val="0"/>
          <w:sz w:val="28"/>
          <w:szCs w:val="28"/>
        </w:rPr>
        <w:t xml:space="preserve">получать полную и достоверную информацию о порядке и об условиях предоставления микрозайма, включая информацию </w:t>
      </w:r>
      <w:proofErr w:type="gramStart"/>
      <w:r w:rsidR="00C873DB" w:rsidRPr="00323346">
        <w:rPr>
          <w:b w:val="0"/>
          <w:sz w:val="28"/>
          <w:szCs w:val="28"/>
        </w:rPr>
        <w:t>о</w:t>
      </w:r>
      <w:proofErr w:type="gramEnd"/>
      <w:r w:rsidR="00C873DB" w:rsidRPr="00323346">
        <w:rPr>
          <w:b w:val="0"/>
          <w:sz w:val="28"/>
          <w:szCs w:val="28"/>
        </w:rPr>
        <w:t xml:space="preserve"> всех платежах, связанных с получением, обслуживанием и возвратом микрозайма.</w:t>
      </w:r>
      <w:bookmarkStart w:id="2" w:name="P276"/>
      <w:bookmarkEnd w:id="2"/>
    </w:p>
    <w:p w:rsidR="00C873DB" w:rsidRDefault="00323346" w:rsidP="007A072B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A072B">
        <w:rPr>
          <w:b w:val="0"/>
          <w:sz w:val="28"/>
          <w:szCs w:val="28"/>
        </w:rPr>
        <w:t xml:space="preserve">Данное </w:t>
      </w:r>
      <w:r w:rsidR="007A072B">
        <w:rPr>
          <w:b w:val="0"/>
          <w:sz w:val="28"/>
          <w:szCs w:val="28"/>
        </w:rPr>
        <w:t xml:space="preserve">же </w:t>
      </w:r>
      <w:r w:rsidRPr="007A072B">
        <w:rPr>
          <w:b w:val="0"/>
          <w:sz w:val="28"/>
          <w:szCs w:val="28"/>
        </w:rPr>
        <w:t xml:space="preserve">лицо </w:t>
      </w:r>
      <w:r w:rsidR="00C873DB" w:rsidRPr="007A072B">
        <w:rPr>
          <w:b w:val="0"/>
          <w:sz w:val="28"/>
          <w:szCs w:val="28"/>
        </w:rPr>
        <w:t>обязано представлять документы и сведения, запрашиваемые микрофинансовой</w:t>
      </w:r>
      <w:r w:rsidR="007A072B">
        <w:rPr>
          <w:b w:val="0"/>
          <w:sz w:val="28"/>
          <w:szCs w:val="28"/>
        </w:rPr>
        <w:t xml:space="preserve"> организацией</w:t>
      </w:r>
      <w:r w:rsidR="00C873DB" w:rsidRPr="007A072B">
        <w:rPr>
          <w:b w:val="0"/>
          <w:sz w:val="28"/>
          <w:szCs w:val="28"/>
        </w:rPr>
        <w:t>, в том числе необходимые для исполнения микрофинансовой организацией требований, установленных федеральными законами.</w:t>
      </w:r>
    </w:p>
    <w:p w:rsidR="007A072B" w:rsidRDefault="007A072B" w:rsidP="007A072B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Федеральным законом установлены ограничения деятельности </w:t>
      </w:r>
      <w:r w:rsidR="00732044">
        <w:rPr>
          <w:b w:val="0"/>
          <w:sz w:val="28"/>
          <w:szCs w:val="28"/>
        </w:rPr>
        <w:t>микрофинансовой организации</w:t>
      </w:r>
      <w:r>
        <w:rPr>
          <w:b w:val="0"/>
          <w:sz w:val="28"/>
          <w:szCs w:val="28"/>
        </w:rPr>
        <w:t>, перечень которых содержится в ст. 12 Федерального закона. Из этого перечня, следует знать о том, что</w:t>
      </w:r>
      <w:bookmarkStart w:id="3" w:name="P287"/>
      <w:bookmarkEnd w:id="3"/>
      <w:r>
        <w:rPr>
          <w:b w:val="0"/>
          <w:sz w:val="28"/>
          <w:szCs w:val="28"/>
        </w:rPr>
        <w:t xml:space="preserve"> </w:t>
      </w:r>
      <w:r w:rsidR="00732044">
        <w:rPr>
          <w:b w:val="0"/>
          <w:sz w:val="28"/>
          <w:szCs w:val="28"/>
        </w:rPr>
        <w:t>микрофинансовая организация</w:t>
      </w:r>
      <w:r w:rsidRPr="007A072B">
        <w:rPr>
          <w:b w:val="0"/>
          <w:sz w:val="28"/>
          <w:szCs w:val="28"/>
        </w:rPr>
        <w:t xml:space="preserve"> </w:t>
      </w:r>
      <w:r w:rsidR="00C873DB" w:rsidRPr="007A072B">
        <w:rPr>
          <w:b w:val="0"/>
          <w:sz w:val="28"/>
          <w:szCs w:val="28"/>
        </w:rPr>
        <w:t>не вправе</w:t>
      </w:r>
      <w:r>
        <w:rPr>
          <w:b w:val="0"/>
          <w:sz w:val="28"/>
          <w:szCs w:val="28"/>
        </w:rPr>
        <w:t xml:space="preserve">: </w:t>
      </w:r>
    </w:p>
    <w:p w:rsidR="007A072B" w:rsidRDefault="004974DC" w:rsidP="007A072B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1) </w:t>
      </w:r>
      <w:r w:rsidR="00C873DB" w:rsidRPr="007A072B">
        <w:rPr>
          <w:b w:val="0"/>
          <w:sz w:val="28"/>
          <w:szCs w:val="28"/>
        </w:rPr>
        <w:t>в одностороннем порядке увеличивать размер процентных ставок и (или) изменять порядок их определения по договорам микрозайма, сокращать срок их действия, увеличивать или устанавливать комиссионное вознаграждение этих договоров с клиентами - физическими лицами;</w:t>
      </w:r>
    </w:p>
    <w:p w:rsidR="006F71AA" w:rsidRDefault="004974DC" w:rsidP="006F71AA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r w:rsidR="00C873DB" w:rsidRPr="007A072B">
        <w:rPr>
          <w:b w:val="0"/>
          <w:sz w:val="28"/>
          <w:szCs w:val="28"/>
        </w:rPr>
        <w:t>применять к заемщику, являющемуся физическим лицом, в том числе к индивидуальному предпринимателю, досрочно полностью или частично возвратившему микрофинансовой организации сумму микрозайма и предварительно письменно уведомившему о таком намерении микрофинансовую организацию не менее чем за десять календарных дней, штрафные санкции за досрочный возврат микрозайма;</w:t>
      </w:r>
    </w:p>
    <w:p w:rsidR="00C873DB" w:rsidRDefault="004974DC" w:rsidP="006F71AA">
      <w:pPr>
        <w:pStyle w:val="ConsPlusTitle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3) </w:t>
      </w:r>
      <w:r w:rsidR="00C873DB" w:rsidRPr="006F71AA">
        <w:rPr>
          <w:b w:val="0"/>
          <w:sz w:val="28"/>
          <w:szCs w:val="28"/>
        </w:rPr>
        <w:t>начислять заемщику - физическому лицу проценты и иные платежи по договору потребительского займа, срок возврата потребительского займа по которому не превышает одного года, за исключением неустойки (штрафа, пени) и платежей за услуги, оказываемые заемщику за отдельную плату, в случае, если сумма начисленных по договору процентов и иных платежей достигнет четырехкратного размера суммы займа.</w:t>
      </w:r>
      <w:proofErr w:type="gramEnd"/>
      <w:r w:rsidR="00C873DB" w:rsidRPr="006F71AA">
        <w:rPr>
          <w:b w:val="0"/>
          <w:sz w:val="28"/>
          <w:szCs w:val="28"/>
        </w:rPr>
        <w:t xml:space="preserve"> Условие, содержащее данный запрет, должно быть указано микрофинансовой организацией на первой странице договора потребительского займа, срок возврата потребительского займа по которому не превышает одного года, перед таблицей, содержащей индивидуальные условия </w:t>
      </w:r>
      <w:r w:rsidR="006F71AA">
        <w:rPr>
          <w:b w:val="0"/>
          <w:sz w:val="28"/>
          <w:szCs w:val="28"/>
        </w:rPr>
        <w:t>договора потребительского займа.</w:t>
      </w:r>
    </w:p>
    <w:p w:rsidR="00732044" w:rsidRDefault="00732044" w:rsidP="006F71AA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Зная обо всём этом, всё же будьте осторожны</w:t>
      </w:r>
      <w:r w:rsidR="004974DC">
        <w:rPr>
          <w:b w:val="0"/>
          <w:sz w:val="28"/>
          <w:szCs w:val="28"/>
        </w:rPr>
        <w:t xml:space="preserve"> – лёгкий кредит не всегда разумный выход из положения. </w:t>
      </w:r>
      <w:r w:rsidR="00D45416">
        <w:rPr>
          <w:b w:val="0"/>
          <w:sz w:val="28"/>
          <w:szCs w:val="28"/>
        </w:rPr>
        <w:t xml:space="preserve">Он может привести к тяжёлым последствиям. Вспомните хотя бы для примера убийства в Нейво-Шайтанском. </w:t>
      </w:r>
      <w:r w:rsidR="004974DC">
        <w:rPr>
          <w:b w:val="0"/>
          <w:sz w:val="28"/>
          <w:szCs w:val="28"/>
        </w:rPr>
        <w:t>И помните, что долг платежом красен, а иной путь опасен.</w:t>
      </w:r>
    </w:p>
    <w:p w:rsidR="004974DC" w:rsidRDefault="004974DC" w:rsidP="006F71AA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974DC" w:rsidRDefault="004974DC" w:rsidP="006F71AA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974DC" w:rsidRDefault="004974DC" w:rsidP="004974DC">
      <w:pPr>
        <w:pStyle w:val="ConsPlusTitle"/>
        <w:jc w:val="both"/>
        <w:rPr>
          <w:b w:val="0"/>
          <w:sz w:val="28"/>
          <w:szCs w:val="28"/>
        </w:rPr>
      </w:pPr>
    </w:p>
    <w:p w:rsidR="004974DC" w:rsidRDefault="004974DC" w:rsidP="004974D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Помощник Алапаевского городского прокурора</w:t>
      </w:r>
    </w:p>
    <w:p w:rsidR="004974DC" w:rsidRDefault="004974DC" w:rsidP="004974DC">
      <w:pPr>
        <w:pStyle w:val="ConsPlusTitle"/>
        <w:jc w:val="both"/>
        <w:rPr>
          <w:b w:val="0"/>
          <w:sz w:val="28"/>
          <w:szCs w:val="28"/>
        </w:rPr>
      </w:pPr>
    </w:p>
    <w:p w:rsidR="004974DC" w:rsidRDefault="004974DC" w:rsidP="004974DC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советник юстиции                                                                            Ж.С. Кистаубаев</w:t>
      </w:r>
    </w:p>
    <w:p w:rsidR="004974DC" w:rsidRDefault="004974DC" w:rsidP="006F71AA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974DC" w:rsidRDefault="004974DC" w:rsidP="006F71AA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974DC" w:rsidRDefault="004974DC" w:rsidP="004974DC">
      <w:pPr>
        <w:pStyle w:val="ConsPlusTitle"/>
        <w:jc w:val="both"/>
        <w:rPr>
          <w:b w:val="0"/>
          <w:sz w:val="28"/>
          <w:szCs w:val="28"/>
        </w:rPr>
      </w:pPr>
    </w:p>
    <w:p w:rsidR="006F71AA" w:rsidRDefault="006F71AA" w:rsidP="006F71AA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6F71AA" w:rsidRPr="006F71AA" w:rsidRDefault="006F71AA" w:rsidP="006F71AA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97375E" w:rsidRPr="00C873DB" w:rsidRDefault="0097375E">
      <w:pPr>
        <w:rPr>
          <w:sz w:val="28"/>
          <w:szCs w:val="28"/>
        </w:rPr>
      </w:pPr>
      <w:bookmarkStart w:id="4" w:name="P305"/>
      <w:bookmarkEnd w:id="4"/>
    </w:p>
    <w:sectPr w:rsidR="0097375E" w:rsidRPr="00C873DB" w:rsidSect="00EB3E4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873DB"/>
    <w:rsid w:val="000147C4"/>
    <w:rsid w:val="00135672"/>
    <w:rsid w:val="00323346"/>
    <w:rsid w:val="004974DC"/>
    <w:rsid w:val="00585F31"/>
    <w:rsid w:val="00594F36"/>
    <w:rsid w:val="005E105B"/>
    <w:rsid w:val="006007B4"/>
    <w:rsid w:val="006F71AA"/>
    <w:rsid w:val="00732044"/>
    <w:rsid w:val="007A072B"/>
    <w:rsid w:val="007C6FD5"/>
    <w:rsid w:val="007E7576"/>
    <w:rsid w:val="0097375E"/>
    <w:rsid w:val="00974ABA"/>
    <w:rsid w:val="00C873DB"/>
    <w:rsid w:val="00C95A4D"/>
    <w:rsid w:val="00CC0CA6"/>
    <w:rsid w:val="00D10DD0"/>
    <w:rsid w:val="00D45416"/>
    <w:rsid w:val="00D9281D"/>
    <w:rsid w:val="00DA6734"/>
    <w:rsid w:val="00E904DF"/>
    <w:rsid w:val="00EB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3D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873DB"/>
    <w:pPr>
      <w:widowControl w:val="0"/>
      <w:autoSpaceDE w:val="0"/>
      <w:autoSpaceDN w:val="0"/>
    </w:pPr>
    <w:rPr>
      <w:b/>
      <w:sz w:val="24"/>
    </w:rPr>
  </w:style>
  <w:style w:type="character" w:styleId="a3">
    <w:name w:val="Hyperlink"/>
    <w:basedOn w:val="a0"/>
    <w:uiPriority w:val="99"/>
    <w:semiHidden/>
    <w:unhideWhenUsed/>
    <w:rsid w:val="00C87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prokur-alap</dc:creator>
  <cp:lastModifiedBy>prokur-alap</cp:lastModifiedBy>
  <cp:revision>10</cp:revision>
  <cp:lastPrinted>2016-12-16T10:11:00Z</cp:lastPrinted>
  <dcterms:created xsi:type="dcterms:W3CDTF">2016-11-25T05:27:00Z</dcterms:created>
  <dcterms:modified xsi:type="dcterms:W3CDTF">2017-01-10T09:59:00Z</dcterms:modified>
</cp:coreProperties>
</file>