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D1" w:rsidRPr="001F6A7D" w:rsidRDefault="007044D1" w:rsidP="00FA3EB4">
      <w:pPr>
        <w:pStyle w:val="ConsPlusNormal"/>
        <w:tabs>
          <w:tab w:val="left" w:pos="7513"/>
        </w:tabs>
        <w:rPr>
          <w:rFonts w:ascii="Liberation Serif" w:hAnsi="Liberation Serif" w:cs="Times New Roman"/>
          <w:sz w:val="24"/>
          <w:szCs w:val="24"/>
        </w:rPr>
      </w:pPr>
    </w:p>
    <w:p w:rsidR="00C64A89" w:rsidRPr="001F6A7D" w:rsidRDefault="00C64A89" w:rsidP="007574AE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F6A7D">
        <w:rPr>
          <w:rFonts w:ascii="Liberation Serif" w:hAnsi="Liberation Serif" w:cs="Times New Roman"/>
          <w:sz w:val="24"/>
          <w:szCs w:val="24"/>
        </w:rPr>
        <w:t>ШКАЛА ОЦЕНКИ ДОСТИЖЕНИЯ ПЛАНОВЫХ ЗНАЧЕНИЙ</w:t>
      </w:r>
    </w:p>
    <w:p w:rsidR="00C64A89" w:rsidRPr="001F6A7D" w:rsidRDefault="00C64A89" w:rsidP="007574AE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F6A7D">
        <w:rPr>
          <w:rFonts w:ascii="Liberation Serif" w:hAnsi="Liberation Serif" w:cs="Times New Roman"/>
          <w:sz w:val="24"/>
          <w:szCs w:val="24"/>
        </w:rPr>
        <w:t>ЦЕЛЕВЫХ ПОКАЗАТЕЛЕЙ</w:t>
      </w:r>
    </w:p>
    <w:p w:rsidR="00C64A89" w:rsidRPr="001F6A7D" w:rsidRDefault="00C64A89" w:rsidP="007574A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3"/>
        <w:gridCol w:w="4639"/>
      </w:tblGrid>
      <w:tr w:rsidR="00C64A89" w:rsidRPr="001F6A7D" w:rsidTr="005F42FC">
        <w:trPr>
          <w:tblCellSpacing w:w="5" w:type="nil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Значение Q2    </w:t>
            </w:r>
          </w:p>
        </w:tc>
        <w:tc>
          <w:tcPr>
            <w:tcW w:w="4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Оценка               </w:t>
            </w:r>
          </w:p>
        </w:tc>
      </w:tr>
      <w:tr w:rsidR="00C64A89" w:rsidRPr="001F6A7D" w:rsidTr="005F42FC">
        <w:trPr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C64A89" w:rsidRPr="001F6A7D" w:rsidTr="005F42FC">
        <w:trPr>
          <w:trHeight w:val="4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0,7 &lt;= Q2 &lt; 0,95  </w:t>
            </w: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C64A89" w:rsidRPr="001F6A7D" w:rsidRDefault="00C64A89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C64A89" w:rsidRPr="001F6A7D" w:rsidTr="005F42FC">
        <w:trPr>
          <w:trHeight w:val="4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1,05 &lt; Q2 &lt;= 1,3  </w:t>
            </w: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C64A89" w:rsidRPr="001F6A7D" w:rsidRDefault="00C64A89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(перевыполнение плана)             </w:t>
            </w:r>
          </w:p>
        </w:tc>
      </w:tr>
      <w:tr w:rsidR="00C64A89" w:rsidRPr="001F6A7D" w:rsidTr="005F42FC">
        <w:trPr>
          <w:trHeight w:val="4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Q2 &lt; 0,7      </w:t>
            </w: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C64A89" w:rsidRPr="001F6A7D" w:rsidRDefault="00C64A89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F42FC" w:rsidRPr="001F6A7D" w:rsidTr="005F42FC">
        <w:trPr>
          <w:trHeight w:val="4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2FC" w:rsidRPr="001F6A7D" w:rsidRDefault="005F42FC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Q2 &gt; 1,3      </w:t>
            </w:r>
          </w:p>
          <w:p w:rsidR="005F42FC" w:rsidRPr="001F6A7D" w:rsidRDefault="005F42FC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2FC" w:rsidRPr="001F6A7D" w:rsidRDefault="005F42FC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низкая результативность            (существенное перевыполнение плана)</w:t>
            </w:r>
          </w:p>
        </w:tc>
      </w:tr>
    </w:tbl>
    <w:p w:rsidR="00C64A89" w:rsidRPr="001F6A7D" w:rsidRDefault="00C64A89" w:rsidP="007574A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64A89" w:rsidRPr="001F6A7D" w:rsidRDefault="00C64A89" w:rsidP="007574AE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F6A7D">
        <w:rPr>
          <w:rFonts w:ascii="Liberation Serif" w:hAnsi="Liberation Serif" w:cs="Times New Roman"/>
          <w:sz w:val="24"/>
          <w:szCs w:val="24"/>
        </w:rPr>
        <w:t xml:space="preserve">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 </w:t>
      </w:r>
    </w:p>
    <w:p w:rsidR="00A105AD" w:rsidRPr="001F6A7D" w:rsidRDefault="00A105AD" w:rsidP="007574AE">
      <w:pPr>
        <w:pStyle w:val="ConsPlusNormal"/>
        <w:tabs>
          <w:tab w:val="left" w:pos="7513"/>
        </w:tabs>
        <w:rPr>
          <w:rFonts w:ascii="Liberation Serif" w:hAnsi="Liberation Serif" w:cs="Times New Roman"/>
          <w:sz w:val="24"/>
          <w:szCs w:val="24"/>
        </w:rPr>
      </w:pPr>
    </w:p>
    <w:p w:rsidR="00A3724F" w:rsidRPr="001F6A7D" w:rsidRDefault="00A105AD" w:rsidP="007574AE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F6A7D">
        <w:rPr>
          <w:rFonts w:ascii="Liberation Serif" w:hAnsi="Liberation Serif" w:cs="Times New Roman"/>
          <w:sz w:val="24"/>
          <w:szCs w:val="24"/>
        </w:rPr>
        <w:t>Оценка достижения плановых значений целевых показателей (Q2)</w:t>
      </w:r>
      <w:r w:rsidR="00606CF5" w:rsidRPr="001F6A7D">
        <w:rPr>
          <w:rFonts w:ascii="Liberation Serif" w:hAnsi="Liberation Serif" w:cs="Times New Roman"/>
          <w:sz w:val="24"/>
          <w:szCs w:val="24"/>
        </w:rPr>
        <w:t xml:space="preserve"> муниципальн</w:t>
      </w:r>
      <w:r w:rsidR="00A3724F" w:rsidRPr="001F6A7D">
        <w:rPr>
          <w:rFonts w:ascii="Liberation Serif" w:hAnsi="Liberation Serif" w:cs="Times New Roman"/>
          <w:sz w:val="24"/>
          <w:szCs w:val="24"/>
        </w:rPr>
        <w:t>ых</w:t>
      </w:r>
      <w:r w:rsidR="00606CF5" w:rsidRPr="001F6A7D">
        <w:rPr>
          <w:rFonts w:ascii="Liberation Serif" w:hAnsi="Liberation Serif" w:cs="Times New Roman"/>
          <w:sz w:val="24"/>
          <w:szCs w:val="24"/>
        </w:rPr>
        <w:t xml:space="preserve"> программ Махнёвского муниципального образования </w:t>
      </w:r>
    </w:p>
    <w:p w:rsidR="00A105AD" w:rsidRPr="001F6A7D" w:rsidRDefault="00A3724F" w:rsidP="007574AE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F6A7D">
        <w:rPr>
          <w:rFonts w:ascii="Liberation Serif" w:hAnsi="Liberation Serif" w:cs="Times New Roman"/>
          <w:sz w:val="24"/>
          <w:szCs w:val="24"/>
        </w:rPr>
        <w:t xml:space="preserve">за </w:t>
      </w:r>
      <w:r w:rsidR="00A105AD" w:rsidRPr="001F6A7D">
        <w:rPr>
          <w:rFonts w:ascii="Liberation Serif" w:hAnsi="Liberation Serif" w:cs="Times New Roman"/>
          <w:sz w:val="24"/>
          <w:szCs w:val="24"/>
        </w:rPr>
        <w:t>201</w:t>
      </w:r>
      <w:r w:rsidR="006F763A">
        <w:rPr>
          <w:rFonts w:ascii="Liberation Serif" w:hAnsi="Liberation Serif" w:cs="Times New Roman"/>
          <w:sz w:val="24"/>
          <w:szCs w:val="24"/>
        </w:rPr>
        <w:t xml:space="preserve">9 </w:t>
      </w:r>
      <w:r w:rsidR="0084359A" w:rsidRPr="001F6A7D">
        <w:rPr>
          <w:rFonts w:ascii="Liberation Serif" w:hAnsi="Liberation Serif" w:cs="Times New Roman"/>
          <w:sz w:val="24"/>
          <w:szCs w:val="24"/>
        </w:rPr>
        <w:t>год (</w:t>
      </w:r>
      <w:r w:rsidR="00A105AD" w:rsidRPr="001F6A7D">
        <w:rPr>
          <w:rFonts w:ascii="Liberation Serif" w:hAnsi="Liberation Serif" w:cs="Times New Roman"/>
          <w:sz w:val="24"/>
          <w:szCs w:val="24"/>
        </w:rPr>
        <w:t>ОТЧЕТНЫЙ ПЕРИОД)</w:t>
      </w:r>
    </w:p>
    <w:p w:rsidR="007044D1" w:rsidRPr="001F6A7D" w:rsidRDefault="007044D1" w:rsidP="007574AE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F6A7D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Таблица 2</w:t>
      </w:r>
    </w:p>
    <w:p w:rsidR="001F6A7D" w:rsidRPr="001F6A7D" w:rsidRDefault="001F6A7D" w:rsidP="007574AE">
      <w:pPr>
        <w:pStyle w:val="ConsPlusNormal"/>
        <w:tabs>
          <w:tab w:val="left" w:pos="7513"/>
        </w:tabs>
        <w:rPr>
          <w:rFonts w:ascii="Liberation Serif" w:hAnsi="Liberation Serif" w:cs="Times New Roman"/>
          <w:sz w:val="24"/>
          <w:szCs w:val="24"/>
        </w:rPr>
      </w:pPr>
    </w:p>
    <w:p w:rsidR="001F6A7D" w:rsidRPr="001F6A7D" w:rsidRDefault="001F6A7D" w:rsidP="007574AE">
      <w:pPr>
        <w:pStyle w:val="ConsPlusNormal"/>
        <w:tabs>
          <w:tab w:val="left" w:pos="3150"/>
        </w:tabs>
        <w:rPr>
          <w:rFonts w:ascii="Liberation Serif" w:hAnsi="Liberation Serif" w:cs="Times New Roman"/>
          <w:sz w:val="24"/>
          <w:szCs w:val="24"/>
        </w:rPr>
      </w:pPr>
      <w:r w:rsidRPr="001F6A7D">
        <w:rPr>
          <w:rFonts w:ascii="Liberation Serif" w:hAnsi="Liberation Serif" w:cs="Times New Roman"/>
          <w:sz w:val="24"/>
          <w:szCs w:val="24"/>
        </w:rPr>
        <w:tab/>
      </w:r>
    </w:p>
    <w:tbl>
      <w:tblPr>
        <w:tblW w:w="1164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3"/>
        <w:gridCol w:w="177"/>
        <w:gridCol w:w="9"/>
        <w:gridCol w:w="12"/>
        <w:gridCol w:w="2210"/>
        <w:gridCol w:w="154"/>
        <w:gridCol w:w="10"/>
        <w:gridCol w:w="17"/>
        <w:gridCol w:w="20"/>
        <w:gridCol w:w="20"/>
        <w:gridCol w:w="17"/>
        <w:gridCol w:w="30"/>
        <w:gridCol w:w="24"/>
        <w:gridCol w:w="547"/>
        <w:gridCol w:w="10"/>
        <w:gridCol w:w="16"/>
        <w:gridCol w:w="36"/>
        <w:gridCol w:w="24"/>
        <w:gridCol w:w="17"/>
        <w:gridCol w:w="19"/>
        <w:gridCol w:w="567"/>
        <w:gridCol w:w="708"/>
        <w:gridCol w:w="709"/>
        <w:gridCol w:w="709"/>
        <w:gridCol w:w="709"/>
        <w:gridCol w:w="2268"/>
        <w:gridCol w:w="170"/>
        <w:gridCol w:w="346"/>
        <w:gridCol w:w="170"/>
        <w:gridCol w:w="225"/>
        <w:gridCol w:w="170"/>
        <w:gridCol w:w="643"/>
      </w:tblGrid>
      <w:tr w:rsidR="00DF3BC7" w:rsidRPr="001F6A7D" w:rsidTr="007574AE">
        <w:trPr>
          <w:gridAfter w:val="6"/>
          <w:wAfter w:w="1724" w:type="dxa"/>
          <w:trHeight w:val="800"/>
          <w:tblCellSpacing w:w="5" w:type="nil"/>
        </w:trPr>
        <w:tc>
          <w:tcPr>
            <w:tcW w:w="8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 №   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ind w:left="-71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  Цели, задачи и   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Единица 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измерения</w:t>
            </w: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Значение   целевого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Процент  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выполнения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DF3BC7" w:rsidRPr="001F6A7D" w:rsidTr="007574AE">
        <w:trPr>
          <w:gridAfter w:val="6"/>
          <w:wAfter w:w="1724" w:type="dxa"/>
          <w:trHeight w:val="276"/>
          <w:tblCellSpacing w:w="5" w:type="nil"/>
        </w:trPr>
        <w:tc>
          <w:tcPr>
            <w:tcW w:w="8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план (год)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план (отчётный период)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факт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F3BC7" w:rsidRPr="001F6A7D" w:rsidTr="007574AE">
        <w:trPr>
          <w:gridAfter w:val="6"/>
          <w:wAfter w:w="1724" w:type="dxa"/>
          <w:trHeight w:val="810"/>
          <w:tblCellSpacing w:w="5" w:type="nil"/>
        </w:trPr>
        <w:tc>
          <w:tcPr>
            <w:tcW w:w="8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от годового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 1   </w:t>
            </w:r>
          </w:p>
        </w:tc>
        <w:tc>
          <w:tcPr>
            <w:tcW w:w="24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        2          </w:t>
            </w:r>
          </w:p>
        </w:tc>
        <w:tc>
          <w:tcPr>
            <w:tcW w:w="84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   3    </w:t>
            </w:r>
          </w:p>
        </w:tc>
        <w:tc>
          <w:tcPr>
            <w:tcW w:w="67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 4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   7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b/>
                <w:sz w:val="24"/>
                <w:szCs w:val="24"/>
              </w:rPr>
              <w:t>"ОБЩЕГОСУДАРСТВЕННЫЕ ВОПРОСЫ» В МАХНЁВСКОМ М</w:t>
            </w:r>
            <w:r w:rsidR="00123FB8">
              <w:rPr>
                <w:rFonts w:ascii="Liberation Serif" w:hAnsi="Liberation Serif" w:cs="Times New Roman"/>
                <w:b/>
                <w:sz w:val="24"/>
                <w:szCs w:val="24"/>
              </w:rPr>
              <w:t>УНИЦИПАЛЬНОМ ОБРАЗОВАНИИ на 2014 – 2021</w:t>
            </w:r>
            <w:r w:rsidRPr="001F6A7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года"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Цель1.Совершенствование системы муниципального управления в Махнёвском муниципальном образовании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 1.</w:t>
            </w:r>
          </w:p>
        </w:tc>
        <w:tc>
          <w:tcPr>
            <w:tcW w:w="258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первоочередных задач, влияющих на эффективность деятельности органов местного самоуправления</w:t>
            </w:r>
          </w:p>
        </w:tc>
        <w:tc>
          <w:tcPr>
            <w:tcW w:w="6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D10563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A7D" w:rsidRPr="001F6A7D" w:rsidRDefault="00D10563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ind w:left="-80" w:firstLine="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9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Объем </w:t>
            </w:r>
          </w:p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опубликованного материала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68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полос</w:t>
            </w:r>
          </w:p>
        </w:tc>
        <w:tc>
          <w:tcPr>
            <w:tcW w:w="679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Не менее 1406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Не менее 1406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1632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="00DE394B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="00DE394B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1,05 &lt; Q2 &lt;= 1,3  </w:t>
            </w:r>
          </w:p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(перевыполнение плана)  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589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человек, получающих</w:t>
            </w:r>
          </w:p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пенсию за выслугу лет муниципальных служащих </w:t>
            </w:r>
          </w:p>
        </w:tc>
        <w:tc>
          <w:tcPr>
            <w:tcW w:w="668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679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DE394B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DE394B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DF3BC7" w:rsidRPr="001F6A7D" w:rsidTr="007574AE">
        <w:trPr>
          <w:gridAfter w:val="6"/>
          <w:wAfter w:w="1724" w:type="dxa"/>
          <w:trHeight w:val="557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не более 15%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rHeight w:val="803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Исполнение судебных актов к Казне Махнёвского МО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4. Организация эффективной и результативной деятельности административной комиссии на территории Махнёвского МО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Задача6.Осуществление деятельности административной комиссии на территории Махнёвского МО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проведённых заседаний административной комиссии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Не менее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Не менее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7.1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Всего рассмотрено дел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7.2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Всего лиц, подвергнутых наказанию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(существенное недовыполнение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плана)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предупреждений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DE394B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7.4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штрафов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7. Создание условий для профилактики, предупреждения, выявления и пресечения административных правонарушений в Махневском муниципальном образовании, в том числе и в органах местного самоуправления Махневского муниципального образования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расходов на создание условий для работы административной комиссии на территории Махнёвского МО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1F6A7D">
              <w:rPr>
                <w:rFonts w:ascii="Liberation Serif" w:hAnsi="Liberation Serif"/>
                <w:bCs/>
                <w:iCs/>
                <w:sz w:val="24"/>
                <w:szCs w:val="24"/>
              </w:rPr>
              <w:t>о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Courier New"/>
                <w:sz w:val="24"/>
                <w:szCs w:val="24"/>
              </w:rPr>
              <w:t xml:space="preserve">Задача 8. Обеспечение сохранности, повышение уровня 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повышения уровня безопасности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муниципального архива и Архивного фонда муниципального образования  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Courier New"/>
                <w:sz w:val="24"/>
                <w:szCs w:val="24"/>
              </w:rPr>
              <w:lastRenderedPageBreak/>
              <w:t>Задача 9: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архивных документов,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оснащения муниципального архива техническими средствами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Courier New"/>
                <w:sz w:val="24"/>
                <w:szCs w:val="24"/>
              </w:rPr>
              <w:t xml:space="preserve">Задача 10.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Доля проведения и организация 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 хр.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,52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Courier New"/>
                <w:sz w:val="24"/>
                <w:szCs w:val="24"/>
              </w:rPr>
              <w:t xml:space="preserve">Задача 11.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работников муниципального 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Courier New"/>
                <w:sz w:val="24"/>
                <w:szCs w:val="24"/>
              </w:rPr>
              <w:t xml:space="preserve">Задача 12.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запросов, исполненных в нормативные сроки 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социально-правовых запросов граждан, исполненных в установленные законодательством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920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A91920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Courier New"/>
                <w:sz w:val="24"/>
                <w:szCs w:val="24"/>
              </w:rPr>
              <w:lastRenderedPageBreak/>
              <w:t>Задача 13. Создание условий, для формирования и содержания муниципального архива, и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принятых на хранение документов от общего объема документов, подлежащих ежегодному приему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0CC5" w:rsidRPr="001F6A7D" w:rsidRDefault="00EF0CC5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EF0CC5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6. Создание и развитие системы обеспечения вызова экстренных оперативных служб системы 112 Махнёвского муниципального образования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Courier New"/>
                <w:sz w:val="24"/>
                <w:szCs w:val="24"/>
              </w:rPr>
              <w:t xml:space="preserve">Задача 14.Осуществление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98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0CC5" w:rsidRPr="001F6A7D" w:rsidRDefault="00EF0CC5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EF0CC5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15. 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 xml:space="preserve"> Осуществление обслуживания Финансового отдела Администрации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0CC5" w:rsidRPr="001F6A7D" w:rsidRDefault="00EF0CC5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EF0CC5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980D77" w:rsidRPr="001F6A7D" w:rsidTr="00CD2490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77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77" w:rsidRPr="001F6A7D" w:rsidRDefault="00980D77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Итог по программе: 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77" w:rsidRPr="001F6A7D" w:rsidRDefault="00980D77" w:rsidP="009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36693,8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0D77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35690,2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7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0D77" w:rsidRPr="001F6A7D" w:rsidRDefault="00980D77" w:rsidP="009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980D77" w:rsidRPr="001F6A7D" w:rsidRDefault="00980D77" w:rsidP="009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ПОВЫШЕНИЕ ЭФФЕКТИВНОСТИ УПРАВЛЕНИЯ МУНИЦИПАЛЬНОЙ СОБСТВЕННОСТЬЮ МАХНЁВСКОГО МУНИЦИПАЛЬНОГО ОБРАЗОВАНИЯ 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НА 2019 – 2025 ГОДЫ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8.Осуществление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16. 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 xml:space="preserve">Проведение инвентаризации и паспортизации объектов недвижимого имущества  </w:t>
            </w:r>
          </w:p>
        </w:tc>
      </w:tr>
      <w:tr w:rsidR="00DF3BC7" w:rsidRPr="001F6A7D" w:rsidTr="007574AE">
        <w:trPr>
          <w:gridAfter w:val="6"/>
          <w:wAfter w:w="1724" w:type="dxa"/>
          <w:trHeight w:val="282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недвижимого имущества Махнёвского муниципального образования, прошедшего инвентаризацию и паспортизацию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CAF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1B3CAF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оборудования, прошедшего техническое освидетельствование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Задача 17. Оформление права собственности на автодороги местного значения, в том числе на бесхозные автодороги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земельных участков под автомобильными дорогами, находящимся в собственности Махневского муниципального образования, поставленных на государственный кадастровый учет, количество технических планов на бесхозяйные автомобильные дороги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CAF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B3CAF"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18. Совершенствование механизма управления и распоряжения объектами недвижимости, обеспечение полноты и достоверности учета муниципального имущества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CAF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9.Обеспечение доходов местного бюджета от использования муниципального имущества, земельных ресурсов и приватизации муниципального имущества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19. Обеспечение полноты и своевременности поступлений в местный бюджет</w:t>
            </w:r>
          </w:p>
        </w:tc>
      </w:tr>
      <w:tr w:rsidR="00DF3BC7" w:rsidRPr="001F6A7D" w:rsidTr="00D63D87">
        <w:trPr>
          <w:gridAfter w:val="6"/>
          <w:wAfter w:w="1724" w:type="dxa"/>
          <w:trHeight w:val="3288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находящихся в муниципальной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42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CAF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1B3CAF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F6A7D" w:rsidRPr="001F6A7D" w:rsidRDefault="001B3CAF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20. 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собственности, право на которые не разграничено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сформированных земельных дел для проведения аукционов по продаже права на заключение договоров аренды земельных участков под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объектами муниципальной собственности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B3CAF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28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га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изменений в схему размещения рекламных конструкций на территории Махнёвского МО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CAF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21. Проведение землеустройства земель сельскохозяйственного назначения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CAF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980D77" w:rsidRPr="001F6A7D" w:rsidTr="00980D77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80D77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77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77" w:rsidRPr="001F6A7D" w:rsidRDefault="00980D77" w:rsidP="00980D77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0D77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7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0D77" w:rsidRPr="001F6A7D" w:rsidRDefault="00980D77" w:rsidP="009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980D77" w:rsidRPr="001F6A7D" w:rsidRDefault="00980D77" w:rsidP="009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980D77" w:rsidRPr="001F6A7D" w:rsidRDefault="00980D77" w:rsidP="009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D87" w:rsidRDefault="001F6A7D" w:rsidP="00D63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ИНЖЕНЕРНОЕ ОБУСТРОЙСТВО ЗЕМЕЛЬНЫХ УЧАСТКОВ ПОД ЖИЛИЩНОЕ СТРОИТЕЛЬСТВО ЗЕМЕЛЬНЫХ УЧАСТКОВ ПОД ЖИЛИЩНОЕ СТРОИТЕЛЬСТВО В МАХНЁВСКОМ МУНИЦИПАЛЬНОМ ОБРАЗОВАНИИ </w:t>
            </w:r>
          </w:p>
          <w:p w:rsidR="001F6A7D" w:rsidRPr="001F6A7D" w:rsidRDefault="00D63D87" w:rsidP="00D63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</w:t>
            </w:r>
            <w:r w:rsidR="001F6A7D" w:rsidRPr="001F6A7D">
              <w:rPr>
                <w:rFonts w:ascii="Liberation Serif" w:hAnsi="Liberation Serif"/>
                <w:b/>
                <w:sz w:val="24"/>
                <w:szCs w:val="24"/>
              </w:rPr>
              <w:t>А 2019 – 2025 ГОД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10.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Создание условий для формирования и предоставления бесплатно однократно земельных участков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22.  Формирование земельных участков на застроенных территориях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сформированных земельных участков с необходимой инженерной инфраструктурой, предоставленных гражданам однократно бесплатно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B3CAF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980D77" w:rsidRPr="001F6A7D" w:rsidTr="00980D77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77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77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77" w:rsidRPr="001F6A7D" w:rsidRDefault="00980D77" w:rsidP="00980D77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0D77" w:rsidRPr="001F6A7D" w:rsidRDefault="00980D77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7" w:rsidRPr="001F6A7D" w:rsidRDefault="00980D77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0D77" w:rsidRPr="001F6A7D" w:rsidRDefault="00980D77" w:rsidP="009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980D77" w:rsidRDefault="00980D77" w:rsidP="009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60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ПОДДЕРЖКА МАЛОГО И СРЕДНЕГО ПРЕДПРИНИМАТЕЛЬСТВА И РАЗВИТИЕ ТОРГОВЛИ В МАХНЁВСКОМ М</w:t>
            </w:r>
            <w:r w:rsidR="00604D75">
              <w:rPr>
                <w:rFonts w:ascii="Liberation Serif" w:hAnsi="Liberation Serif"/>
                <w:b/>
                <w:sz w:val="24"/>
                <w:szCs w:val="24"/>
              </w:rPr>
              <w:t>УНИЦИПАЛЬНОМ ОБРАЗОВАНИИ НА 2014 – 2021</w:t>
            </w: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 ГОДЫ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11.Содействие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23.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DF3BC7" w:rsidRPr="001F6A7D" w:rsidTr="007574AE">
        <w:trPr>
          <w:gridAfter w:val="6"/>
          <w:wAfter w:w="1724" w:type="dxa"/>
          <w:trHeight w:val="570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мест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24.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DF3BC7" w:rsidRPr="001F6A7D" w:rsidTr="007574AE">
        <w:trPr>
          <w:gridAfter w:val="6"/>
          <w:wAfter w:w="1724" w:type="dxa"/>
          <w:trHeight w:val="1372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25.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DF3BC7" w:rsidRPr="001F6A7D" w:rsidTr="007574AE">
        <w:trPr>
          <w:gridAfter w:val="6"/>
          <w:wAfter w:w="1724" w:type="dxa"/>
          <w:trHeight w:val="1918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26. Содействие продвижению выпускаемой продукции субъектами малого и среднего предпринимательства</w:t>
            </w:r>
          </w:p>
        </w:tc>
      </w:tr>
      <w:tr w:rsidR="00DF3BC7" w:rsidRPr="001F6A7D" w:rsidTr="007574AE">
        <w:trPr>
          <w:gridAfter w:val="6"/>
          <w:wAfter w:w="1724" w:type="dxa"/>
          <w:trHeight w:val="1983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68,8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CAF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rHeight w:val="1956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CAF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27. Формирование благоприятной среды для развития малого и среднего предпринимательства на территории Махнёвского муниципального образования</w:t>
            </w:r>
          </w:p>
        </w:tc>
      </w:tr>
      <w:tr w:rsidR="00DF3BC7" w:rsidRPr="001F6A7D" w:rsidTr="007574AE">
        <w:trPr>
          <w:gridAfter w:val="6"/>
          <w:wAfter w:w="1724" w:type="dxa"/>
          <w:trHeight w:val="817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CAF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Цель12.Создание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 xml:space="preserve">Задача 28. Определение и реализация комплекса мер, направленных на повышение экономической и физической доступности товаров, качества и культуры торгового 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обслуживания населения Махнёвского муниципального образования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39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A7D" w:rsidRPr="001F6A7D" w:rsidRDefault="00DE394B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B3CAF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действующих и вновь вводимых в эксплуатацию объектов торговли, оснащенных устройствами для обслуживания инвалидов и других маломобильных групп граждан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29. 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A7D" w:rsidRPr="001F6A7D" w:rsidRDefault="003873B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3CAF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1B3CAF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30. 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Млн.руб.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402,1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,0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</w:t>
            </w:r>
            <w:r w:rsidR="001A64D1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rHeight w:val="1084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45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  <w:r w:rsidRPr="001F6A7D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31. Обновление и модернизация материально-технической базы торговых предприятий Махневского муниципального образования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32.  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50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7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33. 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человек, (руководителей и специалистов предприятий торговли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и индивидуальных предпринимателей) 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A64D1" w:rsidRPr="001F6A7D" w:rsidTr="001A64D1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4D1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4D1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4D1" w:rsidRPr="001F6A7D" w:rsidRDefault="001A64D1" w:rsidP="001A64D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64D1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1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4D1" w:rsidRPr="001F6A7D" w:rsidRDefault="001A64D1" w:rsidP="001A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1A64D1" w:rsidRPr="001F6A7D" w:rsidRDefault="001A64D1" w:rsidP="001A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A64D1" w:rsidRPr="001F6A7D" w:rsidRDefault="001A64D1" w:rsidP="001A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О РЕГУЛИРОВАНИИ ГРАДОСТРОИТЕЛЬНОЙ ДЕЯТЕЛЬНОСТИ НА ТЕРРИТОРИИ </w:t>
            </w:r>
            <w:r w:rsidRPr="001F6A7D">
              <w:rPr>
                <w:rFonts w:ascii="Liberation Serif" w:hAnsi="Liberation Serif"/>
                <w:b/>
                <w:bCs/>
                <w:spacing w:val="-11"/>
                <w:sz w:val="24"/>
                <w:szCs w:val="24"/>
              </w:rPr>
              <w:t>МАХНЁВСКОГО МУ</w:t>
            </w:r>
            <w:r w:rsidR="00604D75">
              <w:rPr>
                <w:rFonts w:ascii="Liberation Serif" w:hAnsi="Liberation Serif"/>
                <w:b/>
                <w:bCs/>
                <w:spacing w:val="-11"/>
                <w:sz w:val="24"/>
                <w:szCs w:val="24"/>
              </w:rPr>
              <w:t>НИЦИПАЛЬНОГО ОБРАЗОВАНИЯ НА 2024 – 2021</w:t>
            </w:r>
            <w:r w:rsidRPr="001F6A7D">
              <w:rPr>
                <w:rFonts w:ascii="Liberation Serif" w:hAnsi="Liberation Serif"/>
                <w:b/>
                <w:bCs/>
                <w:spacing w:val="-11"/>
                <w:sz w:val="24"/>
                <w:szCs w:val="24"/>
              </w:rPr>
              <w:t xml:space="preserve"> ГОДЫ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Цель13.</w:t>
            </w:r>
            <w:r w:rsidRPr="001F6A7D">
              <w:rPr>
                <w:rFonts w:ascii="Liberation Serif" w:hAnsi="Liberation Serif"/>
                <w:bCs/>
                <w:spacing w:val="-11"/>
                <w:sz w:val="24"/>
                <w:szCs w:val="24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34.</w:t>
            </w:r>
            <w:r w:rsidRPr="001F6A7D">
              <w:rPr>
                <w:rFonts w:ascii="Liberation Serif" w:hAnsi="Liberation Serif"/>
                <w:bCs/>
                <w:spacing w:val="-11"/>
                <w:sz w:val="24"/>
                <w:szCs w:val="24"/>
              </w:rPr>
              <w:t>Подготовка проектов по внесению изменений в документы территориального планирования и градостроительного зонирования Махневского муниципального образования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проектов по внесению изменений в Генеральные планы и Правила землепользования и застройки Махневского муниципального образования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35. Обеспечение территории Махневского муниципального образования документами территориального планирования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Cs/>
                <w:spacing w:val="-11"/>
                <w:sz w:val="24"/>
                <w:szCs w:val="24"/>
              </w:rPr>
              <w:t>Доля документов территориального планирования разработанных на территории Махневского муниципального образования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36. Подготовить в соответствии с требованиями Градостроительного РФ местные нормативы градостроительного проектирования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Обеспеченность органов планировки и межевания территории малоэтажной жилой застройки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37. Подготовить документацию по планировке и межеванию территории Махневского муниципального образования.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проектов планировки и межевания территории малоэтажной жилой застройки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A64D1" w:rsidRPr="001F6A7D" w:rsidTr="00CD2490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4D1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4D1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4D1" w:rsidRPr="001F6A7D" w:rsidRDefault="001A64D1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64D1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1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4D1" w:rsidRPr="001F6A7D" w:rsidRDefault="001A64D1" w:rsidP="001A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1A64D1" w:rsidRPr="001F6A7D" w:rsidRDefault="001A64D1" w:rsidP="001A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результативность            </w:t>
            </w:r>
          </w:p>
          <w:p w:rsidR="001A64D1" w:rsidRPr="001F6A7D" w:rsidRDefault="001A64D1" w:rsidP="001A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РАЗВИТИЕ ИНФОРМАЦИОННОГО ОБЩЕСТВА НА ТЕРРИТОРИИ МАХНЁВСКОГО МУНИЦИПАЛЬНОГО ОБРАЗОВАНИЯ НА</w:t>
            </w:r>
            <w:r w:rsidR="00604D75">
              <w:rPr>
                <w:rFonts w:ascii="Liberation Serif" w:hAnsi="Liberation Serif"/>
                <w:b/>
                <w:sz w:val="24"/>
                <w:szCs w:val="24"/>
              </w:rPr>
              <w:t xml:space="preserve"> 2014-2021</w:t>
            </w: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 ГОДЫ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Цель14.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 xml:space="preserve">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38. Применение информационно-телекоммуникационных технологий в деятельности органов местного самоуправления и формирование электронного правительства Свердловской области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муниципальных учреждений и территориальных   администраций муниципального образования (сельских администраций), подключенных к единой сети передачи данных Правительства СО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пользователей из числа учреждений и администраций, системы электронного документооборота исполнительных органов государственной власти Свердловской области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специалистов, использующих электронные подписи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39. Повышение компьютерной грамотности и доступности информационных ресурсов для граждан Махнёвского муниципального образования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rHeight w:val="1132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62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приобретённых буклетов (для 9 сельских администраций)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&gt; 1,3      </w:t>
            </w:r>
          </w:p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DF3BC7" w:rsidRPr="001F6A7D" w:rsidTr="007574AE">
        <w:trPr>
          <w:gridAfter w:val="6"/>
          <w:wAfter w:w="1724" w:type="dxa"/>
          <w:trHeight w:val="1430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63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приобретённых информационных стендов, настольных демопанелей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центров общественного доступа к сети Интернет на базе муниципальных библиотек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A64D1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пожилых граждан, охваченных проводимыми мероприятиями по выработке навыков пользования персональным компьютером т ресурсами сети Интернет в отчётном году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D63D87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по программе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РАЗВИТИЕ ЖИЛИЩНО-КОММУНАЛЬНОГО ХОЗЯЙСТВА И БЛАГОУСТРОЙСТВА МАХНЁВСКОГО МУНИЦИПАЛЬНОГО </w:t>
            </w:r>
            <w:r w:rsidR="00604D75">
              <w:rPr>
                <w:rFonts w:ascii="Liberation Serif" w:hAnsi="Liberation Serif"/>
                <w:b/>
                <w:sz w:val="24"/>
                <w:szCs w:val="24"/>
              </w:rPr>
              <w:t>ОБРАЗОВАНИЯ НА 2014 – 2021</w:t>
            </w: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 ГОДЫ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Цель15. Развитие жилищно-коммунального хозяйства и благоустройства в Махнёвском муниципальном образовании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Задача 40. Осуществление строительства и ввод в   эксплуатацию объектов жилищного, социального    назначения и прочих объектов (далее именуются объекты капитального строительства) находящихся в собственности Махнёвского муниципального образования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граждан, проживающих на территории Махнёвского муниципального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%.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69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введенных в эксплуатацию объектов социального фонда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введенных в эксплуатацию объектов коммунального назначения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Задача 41. 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42. 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объектов</w:t>
            </w:r>
          </w:p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подлежащих газификации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43. Выполнить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м2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м2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Площадь мест захоронения, на территории Муратковской сельской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администрации, где запланирована механизированная уборка;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м2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77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Площадь мест захоронения, на 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м2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м2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м2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49950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49950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м2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м2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 xml:space="preserve">Площадь мест захоронения, на территории Фоминской, сельской администраций (Администрация Махнёвского МО), где запланирована механизированная </w:t>
            </w:r>
            <w:r w:rsidRPr="001F6A7D">
              <w:rPr>
                <w:rFonts w:ascii="Liberation Serif" w:hAnsi="Liberation Serif" w:cs="Arial"/>
                <w:sz w:val="24"/>
                <w:szCs w:val="24"/>
              </w:rPr>
              <w:lastRenderedPageBreak/>
              <w:t>уборка;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м2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83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проведённых мероприятий по благоустройству на территории Измоденовской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проведённых мероприятий по благоустройству на территории Кишкинской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  <w:vertAlign w:val="subscript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3873BD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проведённых мероприятий по благоустройству на территории Мугайской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3873B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 xml:space="preserve">Количество проведённых </w:t>
            </w:r>
            <w:r w:rsidRPr="001F6A7D">
              <w:rPr>
                <w:rFonts w:ascii="Liberation Serif" w:hAnsi="Liberation Serif" w:cs="Arial"/>
                <w:sz w:val="24"/>
                <w:szCs w:val="24"/>
              </w:rPr>
              <w:lastRenderedPageBreak/>
              <w:t>мероприятий по благоустройству на территории Калачинской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91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44. </w:t>
            </w:r>
            <w:r w:rsidRPr="001F6A7D">
              <w:rPr>
                <w:rFonts w:ascii="Liberation Serif" w:hAnsi="Liberation Serif" w:cs="Arial"/>
                <w:sz w:val="24"/>
                <w:szCs w:val="24"/>
              </w:rPr>
              <w:t>Организовать обслуживание уличного освещения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highlight w:val="yellow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Кишкинской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96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Муратковской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(организация освещения п. Калач)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95,27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95,27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103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104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199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45. Реконструировать и модернизировать объекты коммунальной инфраструктуры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109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110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111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Arial"/>
                <w:sz w:val="24"/>
                <w:szCs w:val="24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46. Приобрести технику и оборудование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112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приобретённой техники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hd w:val="clear" w:color="auto" w:fill="FFFFFF"/>
              <w:spacing w:after="0" w:line="240" w:lineRule="auto"/>
              <w:ind w:firstLine="4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приобретённого оборудования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hd w:val="clear" w:color="auto" w:fill="FFFFFF"/>
              <w:spacing w:after="0" w:line="240" w:lineRule="auto"/>
              <w:ind w:firstLine="4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приобретённых контейнеров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Задача 47.  Расширить практику применения энергосберегающих технологии при модернизации, реконструкции и капитальном ремонте объектов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115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разработанных схем водоснабжения и водоотведения Махнёвского МО;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разработанных программ комплексного развития Махнёвского МО;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48. Провести энергетические обследования</w:t>
            </w:r>
          </w:p>
        </w:tc>
      </w:tr>
      <w:tr w:rsidR="00DF3BC7" w:rsidRPr="001F6A7D" w:rsidTr="007574AE">
        <w:trPr>
          <w:gridAfter w:val="6"/>
          <w:wAfter w:w="1724" w:type="dxa"/>
          <w:trHeight w:val="3455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118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49. 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DF3BC7" w:rsidRPr="001F6A7D" w:rsidTr="007574AE">
        <w:trPr>
          <w:gridAfter w:val="6"/>
          <w:wAfter w:w="1724" w:type="dxa"/>
          <w:trHeight w:val="1345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50. 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rHeight w:val="1700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Зад</w:t>
            </w:r>
            <w:r w:rsidR="001F6A7D" w:rsidRPr="001F6A7D">
              <w:rPr>
                <w:rFonts w:ascii="Liberation Serif" w:hAnsi="Liberation Serif"/>
                <w:bCs/>
                <w:sz w:val="24"/>
                <w:szCs w:val="24"/>
              </w:rPr>
              <w:t xml:space="preserve">ача 51. 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Провести инвентаризацию МКД с высоким процентом износа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pStyle w:val="a3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F6A7D">
              <w:rPr>
                <w:rFonts w:ascii="Liberation Serif" w:eastAsia="Times New Roman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52. Ликвидировать аварийного и ветхого жилого фонда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pStyle w:val="a3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ликвидированного бесхозяйного жилого фонда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F6A7D">
              <w:rPr>
                <w:rFonts w:ascii="Liberation Serif" w:eastAsia="Times New Roman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53. Разработка проектной документации, строительство, реконструкция жилищного фонда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124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разработанной проектной документации.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A7D" w:rsidRPr="001F6A7D" w:rsidRDefault="001F6A7D" w:rsidP="007574AE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F6A7D">
              <w:rPr>
                <w:rFonts w:ascii="Liberation Serif" w:eastAsia="Times New Roman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Количество, построенных, реконструированных жилых домов.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7D43FE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54. Выполнить озеленение территории Махнёвского муниципального образования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126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Площадь территории, планируемая для озеленения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кв.</w:t>
            </w:r>
          </w:p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км.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55. Строительство полигонов твердых бытовых отходов.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127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128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объект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129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57.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130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A7D" w:rsidRPr="001F6A7D" w:rsidRDefault="001F6A7D" w:rsidP="007574AE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7D43FE" w:rsidP="007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972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867972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F6A7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58.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132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оформленных документов на землепользование для размещения источников питьевого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водоснабжения.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CE35E5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133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7D43FE" w:rsidP="007574AE">
            <w:pPr>
              <w:widowControl w:val="0"/>
              <w:tabs>
                <w:tab w:val="left" w:pos="255"/>
                <w:tab w:val="center" w:pos="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35E5" w:rsidRPr="001F6A7D" w:rsidRDefault="00CE35E5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CE35E5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134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CE35E5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135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CE35E5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136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CE35E5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137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CE35E5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138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CE35E5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139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источников питьевого водоснабжения,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имеющих экспертное заключение и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7D43FE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1F6A7D" w:rsidRPr="001F6A7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 w:rsidR="007D43FE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35E5" w:rsidRPr="001F6A7D" w:rsidRDefault="00CE35E5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1F6A7D" w:rsidRPr="001F6A7D" w:rsidRDefault="00CE35E5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DF3BC7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BF09A8" w:rsidP="0075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140</w:t>
            </w:r>
            <w:r w:rsidR="001F6A7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1F6A7D" w:rsidP="007574A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A7D" w:rsidRPr="001F6A7D" w:rsidRDefault="001F6A7D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A7D" w:rsidRPr="001F6A7D" w:rsidRDefault="00CE35E5" w:rsidP="0075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D63D87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BF09A8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141.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36074,9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32009,8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0,7 &lt;= Q2 &lt; 0,95 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ЭКОЛОГИЯ И ПРИРОДНЫЕ РЕСУРСЫ МАХНЁВСКОГО МУНИЦИПАЛ</w:t>
            </w:r>
            <w:r w:rsidR="00604D75">
              <w:rPr>
                <w:rFonts w:ascii="Liberation Serif" w:hAnsi="Liberation Serif"/>
                <w:b/>
                <w:sz w:val="24"/>
                <w:szCs w:val="24"/>
              </w:rPr>
              <w:t>ЬНОГО ОБРАЗОВАНИЯ НА 2014 – 2021</w:t>
            </w: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 ГОДЫ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16.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59.Модернизация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BF09A8" w:rsidRPr="001F6A7D" w:rsidTr="007574AE">
        <w:trPr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142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8" w:rsidRPr="001F6A7D" w:rsidRDefault="00BF09A8" w:rsidP="00BF09A8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  <w:tc>
          <w:tcPr>
            <w:tcW w:w="1724" w:type="dxa"/>
            <w:gridSpan w:val="6"/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60.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143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обустроенных колодцев, родников, скважин, в общем объеме источников нецентрализованного водоснабжения на территории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Махнёвского МО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9A8" w:rsidRPr="001F6A7D" w:rsidRDefault="00BF09A8" w:rsidP="00BF09A8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144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9A8" w:rsidRPr="001F6A7D" w:rsidRDefault="00BF09A8" w:rsidP="00BF09A8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BF09A8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BF09A8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145.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РАЗВИТИЕ ТРАНСПОРТА, ДОРОЖНОГО ХОЗЯЙСТВА НА ТЕРРИТОРИИ МАХНЁВСКОГО МУНИЦИПАЛ</w:t>
            </w:r>
            <w:r w:rsidR="00604D75">
              <w:rPr>
                <w:rFonts w:ascii="Liberation Serif" w:hAnsi="Liberation Serif"/>
                <w:b/>
                <w:sz w:val="24"/>
                <w:szCs w:val="24"/>
              </w:rPr>
              <w:t>ЬНОГО ОБРАЗОВАНИЯ НА 2014 – 2021</w:t>
            </w: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 ГОДЫ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17. Развитие транспорта, дорожного хозяйства на территории Махнёвского муниципального образования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61.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147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148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износа на территории Таёжной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149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151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152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153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pStyle w:val="a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6A7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154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54700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24BD1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62. Провести ремонт автомобильных дорог общего пользования местного значения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155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Измоденовской сельской Администрации;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156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Кишкинской сельской Администрации;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157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территории Таёжной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158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Муратковской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Санкинской сельской Администрации;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161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162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163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Протяжённость отремонтированных участков автомобильных дорог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общего пользования местного значения (Администрация Махнёвского МО)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Задача 63.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164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09A8" w:rsidRPr="001F6A7D" w:rsidRDefault="00BF09A8" w:rsidP="00BF09A8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165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09A8" w:rsidRPr="001F6A7D" w:rsidRDefault="00BF09A8" w:rsidP="00BF09A8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166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09A8" w:rsidRPr="001F6A7D" w:rsidRDefault="00BF09A8" w:rsidP="00BF09A8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167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09A8" w:rsidRPr="001F6A7D" w:rsidRDefault="00BF09A8" w:rsidP="00BF09A8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по содержанию на территории Муратковской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168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09A8" w:rsidRPr="001F6A7D" w:rsidRDefault="00BF09A8" w:rsidP="00BF09A8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169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09A8" w:rsidRPr="001F6A7D" w:rsidRDefault="00BF09A8" w:rsidP="00BF09A8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11870</w:t>
            </w:r>
          </w:p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170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09A8" w:rsidRPr="001F6A7D" w:rsidRDefault="00BF09A8" w:rsidP="00BF09A8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12470</w:t>
            </w:r>
          </w:p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171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09A8" w:rsidRPr="001F6A7D" w:rsidRDefault="00BF09A8" w:rsidP="00BF09A8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территории Махнёвской поселковой Администрации;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39740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39740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39740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172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09A8" w:rsidRPr="001F6A7D" w:rsidRDefault="00BF09A8" w:rsidP="00BF09A8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54700</w:t>
            </w:r>
          </w:p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 xml:space="preserve">Задача 64.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173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Целевой показатель 28. Количество отремонтированных дворовых проездов к МКД.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65.Организация транспортного обслуживания населения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174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обслуживающих населённых пунктов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9A8" w:rsidRPr="001F6A7D" w:rsidRDefault="00BF09A8" w:rsidP="00BF09A8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66.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175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9A8" w:rsidRPr="001F6A7D" w:rsidRDefault="00BF09A8" w:rsidP="00BF09A8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16549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16549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67. Разработка (актуализация) программы комплексного развития транспортной инфраструктуры</w:t>
            </w:r>
          </w:p>
        </w:tc>
      </w:tr>
      <w:tr w:rsidR="00BF09A8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176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разработанных (актуализированных) программ комплексного развития транспортной инфраструктуры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9A8" w:rsidRPr="001F6A7D" w:rsidRDefault="00BF09A8" w:rsidP="00BF09A8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9A8" w:rsidRPr="001F6A7D" w:rsidRDefault="00BF09A8" w:rsidP="00BF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551249" w:rsidRPr="001F6A7D" w:rsidTr="00551249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177.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22053,2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20803,6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0,7 &lt;= Q2 &lt; 0,95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BA4089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РАЗВИТИЕ СИСТЕМЫ ОБРАЗОВАНИЯ В МАХНЁВСКОМ МУНИЦИПАЛЬНОМ ОБРАЗОВАНИИ НА 2018 - 2024 ГОДЫ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Цель18.Обеспечение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68.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178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179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180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69. 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551249" w:rsidRPr="001F6A7D" w:rsidTr="00BA4089">
        <w:trPr>
          <w:gridAfter w:val="6"/>
          <w:wAfter w:w="1724" w:type="dxa"/>
          <w:trHeight w:val="1061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181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182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возрасте от 2 месяцев до 3 лет)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Задача 70. Обеспечение доступности качественных образовательных услуг в сфере дополнительного образования в Махневском муниципальном образовании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183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72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184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муниципальном образовании, расположенном на территории Свердловской области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71.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185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Доля 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Задача 72.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186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детей с ограниченными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Задача 73.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187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19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74. «Совершенствование форм организации отдыха и оздоровления детей»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188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14,0</w:t>
            </w:r>
          </w:p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20. Обновление системы развития педагогических кадров, повышение престижа учительской профессии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75.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189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педагогических работников общеобразовательных организаций, имеющих первую и высшую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190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191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Задача 76.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192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21.</w:t>
            </w: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551249" w:rsidRPr="001F6A7D" w:rsidTr="007574AE">
        <w:trPr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Задача 77.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1724" w:type="dxa"/>
            <w:gridSpan w:val="6"/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Задача 78.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94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79. «Формирование у детей навыков безопасного поведения на улицах и дорогах»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80. «Формирование основ безопасности жизнедеятельности обучающихся»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токсикомании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Цель 22 «Обеспечение исполнения вопросов местного значения в сфере образования в сфере образования»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81. «Осуществление полномочий Администрации Махнёвского муниципального образования»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197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целевых показателей муниципальной программы "Развитие системы образования в Махнёвском муниципальном образовании на 2018- 2024 годы", значения которых достигли или превысили запланированные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 0,95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551249" w:rsidRPr="001F6A7D" w:rsidTr="00D63D87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159239,1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159026,3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РАЗВИТИЕ КУЛЬТУРЫ НА ТЕРРИТОРИИ МАХНЁВСКОГО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НА 2014 – 2024 ГОДЫ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23.Духовно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Задача 82. Повышение доступности и качества услуг, оказываемых населению в сфере культуры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199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посещений на 1000 человек жителей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Посещаемость населением муниципальных библиотек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1,05 &lt; Q2 &lt;= 1,3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(перевыполнение плана)  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Q2 &gt; 1,3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203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Посещаемости населением киносеансов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204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фильмов Российского производства в общем объёме проката на территории Махнёвского МО (с нарастающим итогом)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551249" w:rsidRPr="001F6A7D" w:rsidTr="007574AE">
        <w:trPr>
          <w:gridAfter w:val="6"/>
          <w:wAfter w:w="1724" w:type="dxa"/>
          <w:trHeight w:val="2233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205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доходов учреждений культуры Махнёвского МО от предпринимательской и иной приносящей доход деятельности в общем объёме доходов таких учреждений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0,2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206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207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208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Организация деятельности учреждений культуры и культурно – досуговой сфере (поощрение лучшим муниципальным учреждениям культуры)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83. Создание условий для развития творческого потенциала населения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209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тыс. чел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1,05 &lt; Q2 &lt;= 1,3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(перевыполнение плана)             </w:t>
            </w:r>
          </w:p>
        </w:tc>
      </w:tr>
      <w:tr w:rsidR="00551249" w:rsidRPr="001F6A7D" w:rsidTr="00BA4089">
        <w:trPr>
          <w:gridAfter w:val="6"/>
          <w:wAfter w:w="1724" w:type="dxa"/>
          <w:trHeight w:val="553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210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Уд.вес населения, участвующего в культурно-досуговых мероприятиях, проводимых муниципальными учреждениями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культуры в общей численности населения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211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212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213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передвижных выставок (ежегодно)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1,05 &lt; Q2 &lt;= 1,3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(перевыполнение плана)  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214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84. Обеспечение условий для развития инновационной деятельности муниципальных учреждений культуры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215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действующих виртуальных музеев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216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217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218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муниципальных библиотек, имеющих веб-сайты в сети Интернет, через которые обеспечен доступ к имеющимся у них электронным фондам и электронным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каталогам, от общего количества этих библиотек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219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220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221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222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1,8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&gt; 1,3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85. Создание условий для сохранения и развития кадрового потенциала в сфере культуры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223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BA4089">
        <w:trPr>
          <w:gridAfter w:val="6"/>
          <w:wAfter w:w="1724" w:type="dxa"/>
          <w:trHeight w:val="270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224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Среднесписочная численность работников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rHeight w:val="1622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225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86. Совершенствование организационных, экономических и правовых механизмов развития культуры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226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Для расходов на культуру в валовом региональном продукте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227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228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D63D87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229.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30425,4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29995,7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9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РАЗВИТИЕ ФИЗИЧЕСКОЙ КУЛЬТУРЫ, СПОРТА И ПАТРИОТИЧЕСКОГО ВОСПИТАНИЯ МОЛОДЁЖИ В МАХНЁВСКОМ МУНИЦИПАЛЬНОМ ОБРАЗОВАНИИ НА 2014-2024 ГОДЫ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24.Создание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87.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2D2F36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230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 0,95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BA4089">
        <w:trPr>
          <w:gridAfter w:val="6"/>
          <w:wAfter w:w="1724" w:type="dxa"/>
          <w:trHeight w:val="1505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089" w:rsidRDefault="002D2F36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231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  <w:p w:rsidR="00BA4089" w:rsidRPr="00BA4089" w:rsidRDefault="00BA4089" w:rsidP="00BA4089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BA4089" w:rsidRDefault="00BA4089" w:rsidP="00BA4089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551249" w:rsidRPr="00BA4089" w:rsidRDefault="00551249" w:rsidP="00BA4089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Доля лиц, систематически занимающихся физической культурой и спортом, в общей численности жителей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 0,95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2D2F36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232</w:t>
            </w:r>
            <w:r w:rsidR="0055124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Доля жителей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образования, занимающихся физической культурой и спортом по месту работы, в общей численности населения, занятого в экономики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низкая результативность 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2D2F36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233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75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 0,95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2D2F36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234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граждан старшего поколения, занимающихся физической культурной и спортом на территории Махневского муниципального образования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2D2F36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2D2F36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236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0,95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88.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2D2F36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237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граждан Махнёвского муниципального образования, выполнивших нормативы Всероссийского физкультурно-спортивного комплекса «Готов к труду и обороне», в общей численности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населения, принявшего участие в сдаче нормативов комплекса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51249" w:rsidRPr="001F6A7D" w:rsidTr="007574AE">
        <w:trPr>
          <w:gridAfter w:val="6"/>
          <w:wAfter w:w="1724" w:type="dxa"/>
          <w:trHeight w:val="2149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2D2F36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238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551249" w:rsidRPr="001F6A7D" w:rsidTr="007574AE">
        <w:trPr>
          <w:gridAfter w:val="6"/>
          <w:wAfter w:w="1724" w:type="dxa"/>
          <w:trHeight w:val="1433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2D2F36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239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 0,95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551249" w:rsidRPr="001F6A7D" w:rsidTr="007574AE">
        <w:trPr>
          <w:gridAfter w:val="6"/>
          <w:wAfter w:w="1724" w:type="dxa"/>
          <w:trHeight w:val="2533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2D2F36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240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89.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241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0,18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0,18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242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0,21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0,21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90.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243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Число квалифицированных специалистов, работающих в сфере физической культуры и спорта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0265D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25.Создание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91. Создание и развитие эффективной и доступной для различных групп населения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инфраструктуры массового спорта</w:t>
            </w:r>
          </w:p>
        </w:tc>
      </w:tr>
      <w:tr w:rsidR="00551249" w:rsidRPr="001F6A7D" w:rsidTr="007574AE">
        <w:trPr>
          <w:gridAfter w:val="6"/>
          <w:wAfter w:w="1724" w:type="dxa"/>
          <w:trHeight w:val="960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244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Чел.\час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rHeight w:val="960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245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rHeight w:val="572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246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247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551249" w:rsidRPr="001F6A7D" w:rsidTr="007574AE">
        <w:trPr>
          <w:gridAfter w:val="6"/>
          <w:wAfter w:w="1724" w:type="dxa"/>
          <w:trHeight w:val="776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248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установленных детских площадок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551249" w:rsidRPr="001F6A7D" w:rsidTr="007574AE">
        <w:trPr>
          <w:gridAfter w:val="6"/>
          <w:wAfter w:w="1724" w:type="dxa"/>
          <w:trHeight w:val="1712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249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92. Укрепление материально-технической базы учреждений физической культуры и спорта в Махнёвском</w:t>
            </w:r>
          </w:p>
        </w:tc>
      </w:tr>
      <w:tr w:rsidR="00551249" w:rsidRPr="001F6A7D" w:rsidTr="007574AE">
        <w:trPr>
          <w:gridAfter w:val="6"/>
          <w:wAfter w:w="1724" w:type="dxa"/>
          <w:trHeight w:val="565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250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Число 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26.Развитие системы патриотического воспитания молодежи Махнёвского муниципального образования, построенной на правом сознании молодёжи, верности 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93.   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551249" w:rsidRPr="001F6A7D" w:rsidTr="007574AE">
        <w:trPr>
          <w:gridAfter w:val="6"/>
          <w:wAfter w:w="1724" w:type="dxa"/>
          <w:trHeight w:val="1924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251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94. 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551249" w:rsidRPr="001F6A7D" w:rsidTr="007574AE">
        <w:trPr>
          <w:gridAfter w:val="6"/>
          <w:wAfter w:w="1724" w:type="dxa"/>
          <w:trHeight w:val="1562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252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253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254</w:t>
            </w:r>
            <w:r w:rsidR="0055124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мероприятий по патриотическому воспитанию граждан в Махневском муниципальном образовании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255</w:t>
            </w:r>
            <w:r w:rsidR="0055124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граждан, участвующих в мероприятиях по патриотическому воспитанию, от общей численности населения в Махневском муниципальном образовании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256</w:t>
            </w:r>
            <w:r w:rsidR="0055124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проживающих на территории Махневского муниципального образования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257</w:t>
            </w:r>
            <w:r w:rsidR="0055124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Доля граждан в возрасте от 14 до 30 лет, участвующих в занятиях техническими и военно-прикладными видами спорта, военно-спортивных мероприятиях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95. 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258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1F6A7D">
              <w:rPr>
                <w:rFonts w:ascii="Liberation Serif" w:eastAsia="Calibri" w:hAnsi="Liberation Serif"/>
                <w:bCs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259</w:t>
            </w:r>
            <w:r w:rsidR="0055124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мероприятий, направленных на формирование активной гражданской позиции, национально-государственной идентичности, воспитание и уважения к представителям различных этносов, профилактику экстремизма, терроризма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D95C50" w:rsidRPr="001F6A7D" w:rsidTr="00D63D87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50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260.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50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50" w:rsidRPr="00D95C50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10142,2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5C50" w:rsidRPr="00D95C50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0" w:rsidRPr="00D95C50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5C50" w:rsidRPr="001F6A7D" w:rsidRDefault="00D95C50" w:rsidP="00D9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D95C50" w:rsidRDefault="00D95C50" w:rsidP="00BA408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КОМПЛЕКСНЫЕ МЕРЫ ПРОФИЛАКТИКИ АЛКОГОЛИЗМА, НАРКОМАНИИ И ВИЧ – ИНФЕКЦИИ НА ТЕРРИТОРИИ МАХНЁВСКОГО МУНИЦИПАЛ</w:t>
            </w:r>
            <w:r w:rsidR="00604D75">
              <w:rPr>
                <w:rFonts w:ascii="Liberation Serif" w:hAnsi="Liberation Serif"/>
                <w:b/>
                <w:sz w:val="24"/>
                <w:szCs w:val="24"/>
              </w:rPr>
              <w:t>ЬНОГО ОБРАЗОВАНИЯ НА 2014 – 2021</w:t>
            </w: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Цель27.Проведение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96. 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551249" w:rsidRPr="001F6A7D" w:rsidTr="007574AE">
        <w:trPr>
          <w:gridAfter w:val="6"/>
          <w:wAfter w:w="1724" w:type="dxa"/>
          <w:trHeight w:val="1393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262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rHeight w:val="1749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263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97. 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264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265</w:t>
            </w:r>
            <w:r w:rsidR="0055124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Охват </w:t>
            </w:r>
            <w:r w:rsidRPr="001F6A7D">
              <w:rPr>
                <w:rFonts w:ascii="Liberation Serif" w:hAnsi="Liberation Serif"/>
                <w:spacing w:val="-1"/>
                <w:sz w:val="24"/>
                <w:szCs w:val="24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D9" w:rsidRPr="001F6A7D" w:rsidRDefault="000265D9" w:rsidP="000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0265D9" w:rsidP="000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266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мероприятий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267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98. </w:t>
            </w:r>
            <w:r w:rsidRPr="001F6A7D">
              <w:rPr>
                <w:rFonts w:ascii="Liberation Serif" w:hAnsi="Liberation Serif"/>
                <w:bCs/>
                <w:sz w:val="24"/>
                <w:szCs w:val="24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268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pacing w:val="6"/>
                <w:sz w:val="24"/>
                <w:szCs w:val="24"/>
              </w:rPr>
              <w:t>Участие в п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269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pacing w:val="6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Подготовка публикаций в СМИ по вопросам профилактики наркомании, пьянства, табакокурения, </w:t>
            </w:r>
            <w:r w:rsidR="00742DAC">
              <w:rPr>
                <w:rFonts w:ascii="Liberation Serif" w:hAnsi="Liberation Serif"/>
                <w:sz w:val="24"/>
                <w:szCs w:val="24"/>
              </w:rPr>
              <w:t>борьбы с незаконным оборотом на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ркотиков  </w:t>
            </w:r>
          </w:p>
        </w:tc>
        <w:tc>
          <w:tcPr>
            <w:tcW w:w="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5C50" w:rsidRPr="001F6A7D" w:rsidTr="00D63D87">
        <w:trPr>
          <w:gridAfter w:val="6"/>
          <w:wAfter w:w="1724" w:type="dxa"/>
          <w:tblCellSpacing w:w="5" w:type="nil"/>
        </w:trPr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50" w:rsidRPr="00D95C50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267.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50" w:rsidRPr="001F6A7D" w:rsidRDefault="00D95C50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50" w:rsidRPr="001F6A7D" w:rsidRDefault="00D95C50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5C50" w:rsidRPr="001F6A7D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0" w:rsidRDefault="00D95C50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5C50" w:rsidRPr="001F6A7D" w:rsidRDefault="00D95C50" w:rsidP="00D9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D95C50" w:rsidRPr="00BA4089" w:rsidRDefault="00D95C50" w:rsidP="00BA408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ОБЕСПЕЧЕНИЕ ПОЖАРНОЙ БЕЗОПАСНОСТИ МАХНЁВСКОГО МУ</w:t>
            </w:r>
            <w:r w:rsidR="00604D75">
              <w:rPr>
                <w:rFonts w:ascii="Liberation Serif" w:hAnsi="Liberation Serif"/>
                <w:b/>
                <w:sz w:val="24"/>
                <w:szCs w:val="24"/>
              </w:rPr>
              <w:t>НИЦИПАЛЬНОГО ОБРАЗОВАНИЯ НА 2014-2021</w:t>
            </w: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 ГОДЫ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Цель28.Повышение защищённости от пожаров жителей Махнёвского муниципального образования и лесного фонда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99.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7A3CAD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268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обустроенных минерализованных полос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кв.км.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7A3CAD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269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отремонтированных гидротехнических сооружений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7A3CAD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270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подъездов к источникам пожаротушения (строительство пирсов населённых пунктах)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7A3CAD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271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приобретённых мотопомп для труднодоступных населённых пунктов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551249" w:rsidRPr="001F6A7D" w:rsidTr="007574AE">
        <w:trPr>
          <w:gridAfter w:val="6"/>
          <w:wAfter w:w="1724" w:type="dxa"/>
          <w:trHeight w:val="1125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7A3CAD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272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Сумма финансового обеспечения на выплаты персоналу казенных учреждений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Тыс.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Руб.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551249" w:rsidRPr="001F6A7D" w:rsidTr="007574AE">
        <w:trPr>
          <w:gridAfter w:val="6"/>
          <w:wAfter w:w="1724" w:type="dxa"/>
          <w:trHeight w:val="255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7A3CAD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273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Сумма финансового обеспечения на выплаты персоналу органов местного самоуправления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7A3CAD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274</w:t>
            </w:r>
            <w:r w:rsidR="0055124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субсидий, выданных юридическим лицам (кроме некоммерческих организаций), индивидуальным предпринимателям и физическим лицам 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7A3CAD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275</w:t>
            </w:r>
            <w:r w:rsidR="0055124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7A3CAD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276</w:t>
            </w:r>
            <w:r w:rsidR="0055124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добровольных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пожарных дружин, оснащенных снаряжением для тушения пожаров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результативность           </w:t>
            </w:r>
          </w:p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1249" w:rsidRPr="001F6A7D" w:rsidTr="007574AE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7A3CAD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277</w:t>
            </w:r>
            <w:r w:rsidR="0055124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9" w:rsidRPr="001F6A7D" w:rsidRDefault="00551249" w:rsidP="005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7A3CAD" w:rsidRPr="001F6A7D" w:rsidTr="00D63D87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278.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7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4964,5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7A3CAD" w:rsidRPr="001F6A7D" w:rsidRDefault="007A3CAD" w:rsidP="00742D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7A3CA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ОБЕСПЕЧЕНИЕ МЕРОПРИЯТИЙ ПО ГРАЖДАНСКОЙ ОБОРОНЕ И ПРЕДУПРЕЖДЕНИЕ, ЛИКВИДАЦИЯ   ЧРЕЗВЫЧАЙНЫХ СИТУАЦИЙНА </w:t>
            </w:r>
          </w:p>
          <w:p w:rsidR="007A3CAD" w:rsidRPr="001F6A7D" w:rsidRDefault="00604D75" w:rsidP="007A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2014 – 2021</w:t>
            </w:r>
            <w:r w:rsidR="007A3CAD"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 ГОДЫ</w:t>
            </w:r>
          </w:p>
        </w:tc>
      </w:tr>
      <w:tr w:rsidR="007A3CA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29.Защита населения и территории от последствий чрезвычайных ситуаций природного и техногенного характера</w:t>
            </w:r>
          </w:p>
        </w:tc>
      </w:tr>
      <w:tr w:rsidR="007A3CA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100.Обеспечение мероприятий по гражданской обороне и предупреждение, ликвидация чрезвычайных ситуаций </w:t>
            </w:r>
          </w:p>
        </w:tc>
      </w:tr>
      <w:tr w:rsidR="007A3CAD" w:rsidRPr="001F6A7D" w:rsidTr="007574AE">
        <w:trPr>
          <w:gridAfter w:val="6"/>
          <w:wAfter w:w="1724" w:type="dxa"/>
          <w:trHeight w:val="1326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FA3C9E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27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7A3CA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7A3CAD" w:rsidRPr="001F6A7D" w:rsidRDefault="007A3CAD" w:rsidP="007A3C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A3CAD" w:rsidRPr="001F6A7D" w:rsidTr="007574AE">
        <w:trPr>
          <w:gridAfter w:val="6"/>
          <w:wAfter w:w="1724" w:type="dxa"/>
          <w:trHeight w:val="1151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FA3C9E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280</w:t>
            </w:r>
            <w:r w:rsidR="007A3CA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выполненных мероприятий по гражданской обороне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7A3CAD" w:rsidRPr="001F6A7D" w:rsidTr="007574AE">
        <w:trPr>
          <w:gridAfter w:val="6"/>
          <w:wAfter w:w="1724" w:type="dxa"/>
          <w:trHeight w:val="1416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FA3C9E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281</w:t>
            </w:r>
            <w:r w:rsidR="007A3CA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7A3CAD" w:rsidRPr="001F6A7D" w:rsidTr="007574AE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FA3C9E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282</w:t>
            </w:r>
            <w:r w:rsidR="007A3CA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7A3CAD" w:rsidRPr="001F6A7D" w:rsidTr="007574AE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FA3C9E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283</w:t>
            </w:r>
            <w:r w:rsidR="007A3CA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приобретённого форменного обмундирования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7A3CAD" w:rsidRPr="001F6A7D" w:rsidTr="007574AE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FA3C9E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284</w:t>
            </w:r>
            <w:r w:rsidR="007A3CA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7A3CAD" w:rsidRPr="001F6A7D" w:rsidRDefault="007A3CAD" w:rsidP="007A3C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C9E" w:rsidRPr="001F6A7D" w:rsidTr="00D63D87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FA3C9E" w:rsidRDefault="00FA3C9E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285.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7A3C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7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E" w:rsidRDefault="00FA3C9E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FA3C9E" w:rsidRPr="00742DAC" w:rsidRDefault="00FA3C9E" w:rsidP="00742D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результативность           </w:t>
            </w:r>
          </w:p>
        </w:tc>
      </w:tr>
      <w:tr w:rsidR="007A3CA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СОЦИАЛЬНАЯ ПОДДЕРЖКА </w:t>
            </w:r>
            <w:r w:rsidR="00604D75">
              <w:rPr>
                <w:rFonts w:ascii="Liberation Serif" w:hAnsi="Liberation Serif"/>
                <w:b/>
                <w:sz w:val="24"/>
                <w:szCs w:val="24"/>
              </w:rPr>
              <w:t>НАСЕЛЕНИЯ НА 2014-2021</w:t>
            </w: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 ГОДЫ</w:t>
            </w:r>
          </w:p>
        </w:tc>
      </w:tr>
      <w:tr w:rsidR="007A3CA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Цель30.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7A3CA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101.Предоставление социальной поддержки населению </w:t>
            </w:r>
          </w:p>
        </w:tc>
      </w:tr>
      <w:tr w:rsidR="007A3CAD" w:rsidRPr="001F6A7D" w:rsidTr="007574AE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FA3C9E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286</w:t>
            </w:r>
            <w:r w:rsidR="007A3CAD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0,66</w:t>
            </w:r>
          </w:p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7A3CAD" w:rsidRPr="001F6A7D" w:rsidTr="007574AE">
        <w:trPr>
          <w:gridAfter w:val="6"/>
          <w:wAfter w:w="1724" w:type="dxa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FA3C9E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287</w:t>
            </w:r>
            <w:r w:rsidR="007A3CAD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7A3CAD" w:rsidRPr="001F6A7D" w:rsidTr="007574AE">
        <w:trPr>
          <w:gridAfter w:val="6"/>
          <w:wAfter w:w="1724" w:type="dxa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102.Организация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</w:tr>
      <w:tr w:rsidR="007A3CAD" w:rsidRPr="001F6A7D" w:rsidTr="007574AE">
        <w:trPr>
          <w:gridAfter w:val="6"/>
          <w:wAfter w:w="1724" w:type="dxa"/>
          <w:trHeight w:val="1000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="00FA3C9E">
              <w:rPr>
                <w:rFonts w:ascii="Liberation Serif" w:hAnsi="Liberation Serif"/>
                <w:sz w:val="24"/>
                <w:szCs w:val="24"/>
              </w:rPr>
              <w:t>88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Направлена на выполнение целевых показателей 1 и 2 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74,73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 0,95  </w:t>
            </w:r>
          </w:p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7A3CAD" w:rsidRPr="001F6A7D" w:rsidRDefault="007A3CAD" w:rsidP="007A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FA3C9E" w:rsidRPr="001F6A7D" w:rsidTr="00D63D87">
        <w:trPr>
          <w:gridAfter w:val="6"/>
          <w:wAfter w:w="1724" w:type="dxa"/>
          <w:trHeight w:val="1000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FA3C9E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7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26883,2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23512,3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E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 0,95  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FA3C9E" w:rsidRPr="001F6A7D" w:rsidTr="007574AE">
        <w:trPr>
          <w:gridAfter w:val="6"/>
          <w:wAfter w:w="1724" w:type="dxa"/>
          <w:trHeight w:val="584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О ДОПОЛНИТЕЛЬНЫХ МЕРАХ СОЦИАЛЬНОЙ ПОДДЕРЖКИ НАСЕЛЕНИЯ МАХНЁВСКОГО МУНИЦИП</w:t>
            </w:r>
            <w:r w:rsidR="00604D75">
              <w:rPr>
                <w:rFonts w:ascii="Liberation Serif" w:hAnsi="Liberation Serif"/>
                <w:b/>
                <w:sz w:val="24"/>
                <w:szCs w:val="24"/>
              </w:rPr>
              <w:t>АЛЬНОГО ОБРАЗОВАНИЯ НА 2014-2021</w:t>
            </w: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 ГОДЫ</w:t>
            </w:r>
          </w:p>
        </w:tc>
      </w:tr>
      <w:tr w:rsidR="00FA3C9E" w:rsidRPr="001F6A7D" w:rsidTr="007574AE">
        <w:trPr>
          <w:gridAfter w:val="6"/>
          <w:wAfter w:w="1724" w:type="dxa"/>
          <w:trHeight w:val="47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Цель 31.Оказание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103.Организация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</w:tr>
      <w:tr w:rsidR="00FA3C9E" w:rsidRPr="001F6A7D" w:rsidTr="007574AE">
        <w:trPr>
          <w:gridAfter w:val="6"/>
          <w:wAfter w:w="1724" w:type="dxa"/>
          <w:trHeight w:val="1979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290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жителей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Махнёвского МО, получивших ежемесячную дополнительную меру социальной поддержки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104.Организация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291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почётных граждан Махнёвского МО, получивших ежемесячную денежную выплату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105.Оказание единовременной материальной помощи гражданам, находящимся в трудной жизненной ситуации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292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граждан Махнёвского муниципального образования, находящихся в трудной жизненной ситуации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FA3C9E" w:rsidRPr="001F6A7D" w:rsidTr="00742DAC">
        <w:trPr>
          <w:gridAfter w:val="6"/>
          <w:wAfter w:w="1724" w:type="dxa"/>
          <w:trHeight w:val="183"/>
          <w:tblCellSpacing w:w="5" w:type="nil"/>
        </w:trPr>
        <w:tc>
          <w:tcPr>
            <w:tcW w:w="9924" w:type="dxa"/>
            <w:gridSpan w:val="2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106.Организация захоронения бесхозных трупов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293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6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107.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294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FA3C9E" w:rsidRPr="001F6A7D" w:rsidTr="00D63D87">
        <w:trPr>
          <w:gridAfter w:val="6"/>
          <w:wAfter w:w="1724" w:type="dxa"/>
          <w:trHeight w:val="521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FA3C9E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295.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FA3C9E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УСТОЙЧИВОЕ РАЗВИТИЕ СЕЛЬСКИХ ТЕРРИТОРИЙ МАХНЁВСКОГО МУНИЦИПАЛЬНОГО ОБРАЗОВАНИЯ ДО 2024 ГОДА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Цель32.Устойчивое развитие сельских населённых пунктов на основе создания достойных условий для жизни и деятельности населения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108.Улучшить жилищные условия граждан, проживающих в сельской местности, в том числе молодых семей и молодых специалистов</w:t>
            </w:r>
          </w:p>
        </w:tc>
      </w:tr>
      <w:tr w:rsidR="00FA3C9E" w:rsidRPr="001F6A7D" w:rsidTr="007574AE">
        <w:trPr>
          <w:gridAfter w:val="6"/>
          <w:wAfter w:w="1724" w:type="dxa"/>
          <w:trHeight w:val="1699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296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Сокращение числа семей, нуждающихся в у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лучшении жилищных условий, в сельской местности, в том числе сокрушение числа молодых семей и молодых специалистов</w:t>
            </w: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, в нуждающихся в улучшении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жилищных условий, в сельской местности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297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семья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Задача 109.Создание технической возможности для сетевого газоснабжения и развития газификации населённых пунктов в Махневском муниципальном образований </w:t>
            </w:r>
          </w:p>
        </w:tc>
      </w:tr>
      <w:tr w:rsidR="00FA3C9E" w:rsidRPr="001F6A7D" w:rsidTr="007574AE">
        <w:trPr>
          <w:gridAfter w:val="6"/>
          <w:wAfter w:w="1724" w:type="dxa"/>
          <w:trHeight w:val="1668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298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км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FA3C9E" w:rsidRPr="001F6A7D" w:rsidTr="00742DAC">
        <w:trPr>
          <w:gridAfter w:val="6"/>
          <w:wAfter w:w="1724" w:type="dxa"/>
          <w:trHeight w:val="868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299.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FA3C9E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ОБЕСПЕЧЕНИЕ ЭПИЗООТИЧЕСКОГО И ВЕТЕРИНАРНО-САНИТАРНОГО БЛАГОПОЛУЧИЯ НА ТЕРРИТОРИИ МАХНЁВСКОГО МУ</w:t>
            </w:r>
            <w:r w:rsidR="00604D75">
              <w:rPr>
                <w:rFonts w:ascii="Liberation Serif" w:hAnsi="Liberation Serif"/>
                <w:b/>
                <w:sz w:val="24"/>
                <w:szCs w:val="24"/>
              </w:rPr>
              <w:t>НИЦИПАЛЬНОГО ОБРАЗОВАНИЯ ДО 2021</w:t>
            </w: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FA3C9E" w:rsidRPr="001F6A7D" w:rsidTr="007574AE">
        <w:trPr>
          <w:gridAfter w:val="6"/>
          <w:wAfter w:w="1724" w:type="dxa"/>
          <w:trHeight w:val="375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Цель33.Обеспечение санитарно-эпидемиологического благополучия населения</w:t>
            </w:r>
          </w:p>
        </w:tc>
      </w:tr>
      <w:tr w:rsidR="00FA3C9E" w:rsidRPr="001F6A7D" w:rsidTr="007574AE">
        <w:trPr>
          <w:gridAfter w:val="6"/>
          <w:wAfter w:w="1724" w:type="dxa"/>
          <w:trHeight w:val="28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110.Защита населения от заболеваний, общих для человека и животных </w:t>
            </w:r>
          </w:p>
        </w:tc>
      </w:tr>
      <w:tr w:rsidR="00FA3C9E" w:rsidRPr="001F6A7D" w:rsidTr="007574AE">
        <w:trPr>
          <w:gridAfter w:val="6"/>
          <w:wAfter w:w="1724" w:type="dxa"/>
          <w:trHeight w:val="837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отловленных безнадзорных собак</w:t>
            </w:r>
          </w:p>
        </w:tc>
        <w:tc>
          <w:tcPr>
            <w:tcW w:w="7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111. Предупреждение распространения заболевания бешенством среди животных, уменьшение случаев укусов людей 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301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суток временного содержания отловленных собак в ПКС</w:t>
            </w:r>
          </w:p>
        </w:tc>
        <w:tc>
          <w:tcPr>
            <w:tcW w:w="7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Сут.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FA3C9E" w:rsidRPr="001F6A7D" w:rsidTr="007574AE">
        <w:trPr>
          <w:gridAfter w:val="6"/>
          <w:wAfter w:w="1724" w:type="dxa"/>
          <w:trHeight w:val="29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112. Сокращение численности </w:t>
            </w: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безнадзорных собак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302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отловленных безнадзорных собак, подверженных эвт</w:t>
            </w:r>
            <w:r w:rsidR="00742DAC">
              <w:rPr>
                <w:rFonts w:ascii="Liberation Serif" w:eastAsia="Calibri" w:hAnsi="Liberation Serif"/>
                <w:sz w:val="24"/>
                <w:szCs w:val="24"/>
              </w:rPr>
              <w:t xml:space="preserve">аназии, утилизации и кастрации </w:t>
            </w:r>
          </w:p>
        </w:tc>
        <w:tc>
          <w:tcPr>
            <w:tcW w:w="7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FA3C9E" w:rsidRPr="001F6A7D" w:rsidTr="007574AE">
        <w:trPr>
          <w:gridAfter w:val="6"/>
          <w:wAfter w:w="1724" w:type="dxa"/>
          <w:trHeight w:val="1416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303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FA3C9E" w:rsidRPr="001F6A7D" w:rsidTr="00D63D87">
        <w:trPr>
          <w:gridAfter w:val="6"/>
          <w:wAfter w:w="1724" w:type="dxa"/>
          <w:trHeight w:val="1416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304.</w:t>
            </w: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2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 0,95  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FA3C9E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ПРОФИЛАКТИКА ПРАВОНАРУШЕНИЙ НА ТЕРРИТОРИИ МАХНЁВСКОГО МУНИЦИП</w:t>
            </w:r>
            <w:r w:rsidR="00604D75">
              <w:rPr>
                <w:rFonts w:ascii="Liberation Serif" w:hAnsi="Liberation Serif"/>
                <w:b/>
                <w:sz w:val="24"/>
                <w:szCs w:val="24"/>
              </w:rPr>
              <w:t>АЛЬНОГО ОБРАЗОВАНИЯ НА 2016-2021</w:t>
            </w: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 ГОДЫ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34: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113.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</w:tr>
      <w:tr w:rsidR="00FA3C9E" w:rsidRPr="001F6A7D" w:rsidTr="007574AE">
        <w:trPr>
          <w:gridAfter w:val="6"/>
          <w:wAfter w:w="1724" w:type="dxa"/>
          <w:trHeight w:val="1111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A24C99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305</w:t>
            </w:r>
            <w:r w:rsidR="00FA3C9E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0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FA3C9E" w:rsidRPr="001F6A7D" w:rsidTr="00742DAC">
        <w:trPr>
          <w:gridAfter w:val="6"/>
          <w:wAfter w:w="1724" w:type="dxa"/>
          <w:trHeight w:val="285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114. Усиление социальной профилактики правонарушений среди несовершеннолетних</w:t>
            </w:r>
          </w:p>
        </w:tc>
      </w:tr>
      <w:tr w:rsidR="00FA3C9E" w:rsidRPr="001F6A7D" w:rsidTr="007574AE">
        <w:trPr>
          <w:gridAfter w:val="6"/>
          <w:wAfter w:w="1724" w:type="dxa"/>
          <w:trHeight w:val="1109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A24C99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306</w:t>
            </w:r>
            <w:r w:rsidR="00FA3C9E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0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FA3C9E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115. Усиление профилактики правонарушений и преступлений экономической направленности</w:t>
            </w:r>
          </w:p>
        </w:tc>
      </w:tr>
      <w:tr w:rsidR="00FA3C9E" w:rsidRPr="001F6A7D" w:rsidTr="007574AE">
        <w:trPr>
          <w:gridAfter w:val="6"/>
          <w:wAfter w:w="1724" w:type="dxa"/>
          <w:trHeight w:val="1080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A24C99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307</w:t>
            </w:r>
            <w:r w:rsidR="00FA3C9E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0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FA3C9E" w:rsidRPr="001F6A7D" w:rsidRDefault="00FA3C9E" w:rsidP="00FA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42DAC">
        <w:trPr>
          <w:gridAfter w:val="6"/>
          <w:wAfter w:w="1724" w:type="dxa"/>
          <w:trHeight w:val="882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308.</w:t>
            </w:r>
          </w:p>
        </w:tc>
        <w:tc>
          <w:tcPr>
            <w:tcW w:w="24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30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99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МУНИЦИПАЛЬНАЯ </w:t>
            </w: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ПРОГРАММА ПО ФОРМИРОВАНИЮ ЗАКОНОПОСЛУШНОГО ПОВЕДЕНИЯ УЧАЩИХСЯ В ОБЩЕОБРАЗОВАТЕЛЬНЫХ ОРГАНИЗАЦИЯХ МАХНЁВСКОГО МУНИЦИПАЛЬНОГО ОБРАЗОВАНИЯ НА 2017-2022 ГОДЫ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35: 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116.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</w:tr>
      <w:tr w:rsidR="00A24C99" w:rsidRPr="001F6A7D" w:rsidTr="007574AE">
        <w:trPr>
          <w:gridAfter w:val="6"/>
          <w:wAfter w:w="1724" w:type="dxa"/>
          <w:trHeight w:val="2783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309</w:t>
            </w:r>
            <w:r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70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387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117. Снижение уровня правонарушений среди несовершеннолетних</w:t>
            </w:r>
          </w:p>
        </w:tc>
      </w:tr>
      <w:tr w:rsidR="00A24C99" w:rsidRPr="001F6A7D" w:rsidTr="007574AE">
        <w:trPr>
          <w:gridAfter w:val="6"/>
          <w:wAfter w:w="1724" w:type="dxa"/>
          <w:trHeight w:val="1132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793832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310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0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118. Снижение количества несовершеннолетних и семей, находящихся в социально- опасном положении и (или) трудной жизненной ситуации, состоящих на внутри школьном профилактическом учёте  </w:t>
            </w:r>
          </w:p>
        </w:tc>
      </w:tr>
      <w:tr w:rsidR="00A24C99" w:rsidRPr="001F6A7D" w:rsidTr="007574AE">
        <w:trPr>
          <w:gridAfter w:val="6"/>
          <w:wAfter w:w="1724" w:type="dxa"/>
          <w:trHeight w:val="2676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793832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311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Удельный вес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0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119.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</w:tr>
      <w:tr w:rsidR="00A24C99" w:rsidRPr="001F6A7D" w:rsidTr="007574AE">
        <w:trPr>
          <w:gridAfter w:val="6"/>
          <w:wAfter w:w="1724" w:type="dxa"/>
          <w:trHeight w:val="1710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793832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312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70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793832" w:rsidRPr="001F6A7D" w:rsidTr="00742DAC">
        <w:trPr>
          <w:gridAfter w:val="6"/>
          <w:wAfter w:w="1724" w:type="dxa"/>
          <w:trHeight w:val="816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832" w:rsidRDefault="00793832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313.</w:t>
            </w:r>
          </w:p>
        </w:tc>
        <w:tc>
          <w:tcPr>
            <w:tcW w:w="24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832" w:rsidRPr="001F6A7D" w:rsidRDefault="00793832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2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832" w:rsidRPr="001F6A7D" w:rsidRDefault="00793832" w:rsidP="007938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832" w:rsidRPr="001F6A7D" w:rsidRDefault="00793832" w:rsidP="0079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2" w:rsidRDefault="00793832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832" w:rsidRPr="001F6A7D" w:rsidRDefault="00793832" w:rsidP="0079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793832" w:rsidRPr="001F6A7D" w:rsidRDefault="00793832" w:rsidP="0079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ПРОГРАММА «ПРОФИЛАКТИКА ТУБЕРКУЛЁЗА В МАХНЁВСКОМ МУНИЦИПАЛЬНОМ ОБРАЗОВАНИИ НА 2017-2022 ГОДЫ»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36: Стабилизация и снижение заболеваемости и смертности от туберкулёза в Махнёвском муниципальном образовании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120. Своевременная диагностика и повышение эффективности лечения больных туберкулёзом</w:t>
            </w:r>
          </w:p>
        </w:tc>
      </w:tr>
      <w:tr w:rsidR="00A24C99" w:rsidRPr="001F6A7D" w:rsidTr="007574AE">
        <w:trPr>
          <w:gridAfter w:val="6"/>
          <w:wAfter w:w="1724" w:type="dxa"/>
          <w:trHeight w:val="424"/>
          <w:tblCellSpacing w:w="5" w:type="nil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29401C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314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жителей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прошедших диагностику и лечение от туберкулёза</w:t>
            </w:r>
          </w:p>
        </w:tc>
        <w:tc>
          <w:tcPr>
            <w:tcW w:w="70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121. Организация обследования населения на туберкулёз с наибольшим охватом групп повышенного риска</w:t>
            </w:r>
          </w:p>
        </w:tc>
      </w:tr>
      <w:tr w:rsidR="00A24C99" w:rsidRPr="001F6A7D" w:rsidTr="007574AE">
        <w:trPr>
          <w:gridAfter w:val="6"/>
          <w:wAfter w:w="1724" w:type="dxa"/>
          <w:trHeight w:val="2267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29401C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315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граждан групп повышенного риска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122.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29401C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316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граждан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Махнёвского муниципального образования, прошедших гигиеническое 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воспитание и обучение мерам профилактики туберкулёза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чел./семья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29401C" w:rsidRPr="001F6A7D" w:rsidTr="00D63D87">
        <w:trPr>
          <w:gridAfter w:val="6"/>
          <w:wAfter w:w="1724" w:type="dxa"/>
          <w:trHeight w:val="52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01C" w:rsidRPr="0029401C" w:rsidRDefault="0029401C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317.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01C" w:rsidRPr="001F6A7D" w:rsidRDefault="0029401C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01C" w:rsidRPr="001F6A7D" w:rsidRDefault="0029401C" w:rsidP="002940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401C" w:rsidRPr="001F6A7D" w:rsidRDefault="0029401C" w:rsidP="0029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C" w:rsidRPr="001F6A7D" w:rsidRDefault="0029401C" w:rsidP="0029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401C" w:rsidRPr="001F6A7D" w:rsidRDefault="0029401C" w:rsidP="0029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29401C" w:rsidRPr="001F6A7D" w:rsidRDefault="0029401C" w:rsidP="0029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29401C" w:rsidRDefault="0029401C" w:rsidP="0029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ГОДЫ»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37. 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123.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318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 0,95 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319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1C393D" w:rsidRPr="001F6A7D" w:rsidTr="00D63D87">
        <w:trPr>
          <w:gridAfter w:val="6"/>
          <w:wAfter w:w="1724" w:type="dxa"/>
          <w:trHeight w:val="52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393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320.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393D" w:rsidRPr="001F6A7D" w:rsidRDefault="001C393D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393D" w:rsidRPr="001F6A7D" w:rsidRDefault="001C393D" w:rsidP="001C393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4043,1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393D" w:rsidRPr="001F6A7D" w:rsidRDefault="001C393D" w:rsidP="001C39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3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393D" w:rsidRPr="001F6A7D" w:rsidRDefault="001C393D" w:rsidP="001C39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1C393D" w:rsidRPr="001F6A7D" w:rsidRDefault="001C393D" w:rsidP="001C39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1C393D" w:rsidRPr="001F6A7D" w:rsidRDefault="001C393D" w:rsidP="001C39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A24C99" w:rsidRPr="001F6A7D" w:rsidTr="007574AE">
        <w:trPr>
          <w:gridAfter w:val="6"/>
          <w:wAfter w:w="1724" w:type="dxa"/>
          <w:trHeight w:val="245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ФОРМИРОВАНИЕ СОВРЕМЕННОЙ ГОРОДСКОЙ СРЕДЫ НА 2018-2024 ГОДЫ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38.Повышение качества и комфорта городской среды на территории Махневского муниципального образования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124.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</w:tr>
      <w:tr w:rsidR="00A24C99" w:rsidRPr="001F6A7D" w:rsidTr="007574AE">
        <w:trPr>
          <w:gridAfter w:val="6"/>
          <w:wAfter w:w="1724" w:type="dxa"/>
          <w:trHeight w:val="1140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321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и площадь благоустроенных дворовых территории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Ед./кв.м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1/8315,4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4953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322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разработанной проектной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Махнево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125. Увеличений количества благоустроенных общественных территорий Махневского муниципального образования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323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и площадь благоустроенных общественных территорий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Ед./кв.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1/6000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324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работ, прохождение государственной экспертизы, получение положительных заключений о достоверности сметной стоимости) по комплексному благоустройству общественной территорий Махневского муниципального образования  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126.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</w:tr>
      <w:tr w:rsidR="00A24C99" w:rsidRPr="001F6A7D" w:rsidTr="007574AE">
        <w:trPr>
          <w:gridAfter w:val="6"/>
          <w:wAfter w:w="1724" w:type="dxa"/>
          <w:trHeight w:val="3826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325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многоквартирных домов на территории Махневского муниципального образования  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1C393D" w:rsidRPr="001F6A7D" w:rsidTr="00742DAC">
        <w:trPr>
          <w:gridAfter w:val="6"/>
          <w:wAfter w:w="1724" w:type="dxa"/>
          <w:trHeight w:val="255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393D" w:rsidRPr="001C393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326.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393D" w:rsidRPr="001F6A7D" w:rsidRDefault="001C393D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393D" w:rsidRPr="001F6A7D" w:rsidRDefault="001C393D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393D" w:rsidRPr="001F6A7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3D" w:rsidRPr="001F6A7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393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ПЕРЕСЕЛЕНИЕ ГРАЖДАН ИЗ АВАРИЙНОГО ЖИЛИЩНОГО ФОНДА ЖИЛЫХ ПОМЕЩЕНИЙ, ПРИЗНАННЫХ НЕПРИГОДНЫМИ ДЛЯ ПРОЖИВАНИЯ НА ТЕРРИТОРИЙ МАХНЕВСКОГО МУНИЦИПАЛЬНОГО ОБРАЗОВАНИЯ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НА 2018-2024 ГОДЫ»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39. Ликвидация ветхого т аварийного жилищного фонда на территорий Махневского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127. Переселение семей из ветхих и аварийных домов на территории Махневского муниципального образования</w:t>
            </w:r>
          </w:p>
        </w:tc>
      </w:tr>
      <w:tr w:rsidR="00A24C99" w:rsidRPr="001F6A7D" w:rsidTr="007574AE">
        <w:trPr>
          <w:gridAfter w:val="6"/>
          <w:wAfter w:w="1724" w:type="dxa"/>
          <w:trHeight w:val="1652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327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семья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2473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328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Кв.метр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1915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1C393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329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Кв.метр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52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128. Ликвидация ветхих и аварийных домов на территорий Махневского муниципального образования</w:t>
            </w:r>
          </w:p>
        </w:tc>
      </w:tr>
      <w:tr w:rsidR="00A24C99" w:rsidRPr="001F6A7D" w:rsidTr="007574AE">
        <w:trPr>
          <w:gridAfter w:val="6"/>
          <w:wAfter w:w="1724" w:type="dxa"/>
          <w:trHeight w:val="1416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646BEB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330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Кв.метр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646BEB" w:rsidRPr="001F6A7D" w:rsidTr="00D63D87">
        <w:trPr>
          <w:gridAfter w:val="6"/>
          <w:wAfter w:w="1724" w:type="dxa"/>
          <w:trHeight w:val="1416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BEB" w:rsidRPr="001F6A7D" w:rsidRDefault="00646BEB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331.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BEB" w:rsidRPr="001F6A7D" w:rsidRDefault="00646BEB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програме: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BEB" w:rsidRPr="001F6A7D" w:rsidRDefault="00646BEB" w:rsidP="00646BE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6BEB" w:rsidRPr="001F6A7D" w:rsidRDefault="00646BEB" w:rsidP="0064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EB" w:rsidRPr="001F6A7D" w:rsidRDefault="00646BEB" w:rsidP="0064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6BEB" w:rsidRPr="001F6A7D" w:rsidRDefault="00646BEB" w:rsidP="0064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646BEB" w:rsidRPr="001F6A7D" w:rsidRDefault="00646BEB" w:rsidP="0064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646BEB" w:rsidRDefault="00646BEB" w:rsidP="0064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A24C99" w:rsidRPr="001F6A7D" w:rsidTr="007574AE">
        <w:trPr>
          <w:gridAfter w:val="6"/>
          <w:wAfter w:w="1724" w:type="dxa"/>
          <w:trHeight w:val="704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ЭНЕРГОСБЕРЕЖЕНИЕ И ПОВЫШЕНИЕ ЭНЕРГЕТИЧЕСКОЙ ЭФФЕКТИВНОСТИ МАХНЕВСКОГО МУНИЦИПАЛЬНОГО ОБРАЗОВАНИЯ НА 2018 – 2024 ГОДЫ.</w:t>
            </w:r>
          </w:p>
        </w:tc>
      </w:tr>
      <w:tr w:rsidR="00A24C99" w:rsidRPr="001F6A7D" w:rsidTr="007574AE">
        <w:trPr>
          <w:gridAfter w:val="6"/>
          <w:wAfter w:w="1724" w:type="dxa"/>
          <w:trHeight w:val="1395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40.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</w:tr>
      <w:tr w:rsidR="00A24C99" w:rsidRPr="001F6A7D" w:rsidTr="007574AE">
        <w:trPr>
          <w:gridAfter w:val="6"/>
          <w:wAfter w:w="1724" w:type="dxa"/>
          <w:trHeight w:val="566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129.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</w:tr>
      <w:tr w:rsidR="00A24C99" w:rsidRPr="001F6A7D" w:rsidTr="007574AE">
        <w:trPr>
          <w:gridAfter w:val="6"/>
          <w:wAfter w:w="1724" w:type="dxa"/>
          <w:trHeight w:val="3644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646BEB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332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545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646BEB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333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приобретённых (установленных) приборов учёта электрической энергии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3793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646BEB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334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558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646BEB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335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приобретённых (установленных, поверенных) приборов учёта тепловой энергии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340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646BEB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336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588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646BEB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337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приобретённых (установленных, поверенных) приборов учёта холодной воды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1882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646BEB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338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1882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646BEB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339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приобретённых (установленных, поверенных) приборов учёта потребления природного газа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995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130.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</w:tr>
      <w:tr w:rsidR="00A24C99" w:rsidRPr="001F6A7D" w:rsidTr="007574AE">
        <w:trPr>
          <w:gridAfter w:val="6"/>
          <w:wAfter w:w="1724" w:type="dxa"/>
          <w:trHeight w:val="707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646BEB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340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Удельных расход электрической энергии на снабжение территориальных органов и территориальных структурных </w:t>
            </w:r>
            <w:r w:rsidRPr="001F6A7D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подразделений Администрации Махневского муниципального образования, муниципальных учреждений, (в расчете на 1 кв. метр общей площади); 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кВт. ч/кв.м.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437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646BEB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341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Гкал/кв. м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4109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342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Удельный расход холодной воды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человека); 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 3/чел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42DAC">
        <w:trPr>
          <w:gridAfter w:val="6"/>
          <w:wAfter w:w="1724" w:type="dxa"/>
          <w:trHeight w:val="554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343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</w:t>
            </w:r>
            <w:r w:rsidRPr="001F6A7D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расчете на 1 человека);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Куб.м-чел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1882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344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проведённых мероприятий по обучению в области энергосбережения и повышения энергетической эффективности  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сравняется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424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345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проведённых мероприятий по информационной поддержке и пропаганде энергосбережения и повышения энергетической эффективности на территории муниципального образования, направленных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определения классов их энергетической эффективности либо </w:t>
            </w:r>
            <w:r w:rsidRPr="001F6A7D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применяется добровольная маркировка энергетической эффективнеость  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сравняется</w:t>
            </w:r>
          </w:p>
        </w:tc>
      </w:tr>
      <w:tr w:rsidR="00A24C99" w:rsidRPr="001F6A7D" w:rsidTr="007574AE">
        <w:trPr>
          <w:gridAfter w:val="6"/>
          <w:wAfter w:w="1724" w:type="dxa"/>
          <w:trHeight w:val="363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Задача 131. Повышение энергетической эффективности в жилищном фонде</w:t>
            </w:r>
          </w:p>
        </w:tc>
      </w:tr>
      <w:tr w:rsidR="00A24C99" w:rsidRPr="001F6A7D" w:rsidTr="007574AE">
        <w:trPr>
          <w:gridAfter w:val="6"/>
          <w:wAfter w:w="1724" w:type="dxa"/>
          <w:trHeight w:val="1119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346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Гкал/кв.м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42DAC">
        <w:trPr>
          <w:gridAfter w:val="6"/>
          <w:wAfter w:w="1724" w:type="dxa"/>
          <w:trHeight w:val="1367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347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М3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882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348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Удельный расход электрической энергии в многоквартирных домах (в расчете на 1 кк. Метр общей площади);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кВт.ч/куб.м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745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349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Ту.т./кв.м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42DAC">
        <w:trPr>
          <w:gridAfter w:val="6"/>
          <w:wAfter w:w="1724" w:type="dxa"/>
          <w:trHeight w:val="270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350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проведённых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актуализацию схем теплоснабжения, водоснабжения и водоотведения, отчёта ТЭБ, программ комплексного развития, а также проведение энергетических </w:t>
            </w:r>
            <w:r w:rsidRPr="001F6A7D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обследований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кВт.ч/ кв. м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40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351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проведённых мероприятий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оборудования с более высоким коэффициентов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 (модернизация котельных, замена сетей теплоснабжения, водоснабжения и водоотведения)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626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352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Энергообеспечение п. Калач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239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353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обслуживаемых объектов газоснабжения 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429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132. Повышения энергетической эффективности в системах коммунальной инфраструктуры.</w:t>
            </w:r>
          </w:p>
        </w:tc>
      </w:tr>
      <w:tr w:rsidR="00A24C99" w:rsidRPr="001F6A7D" w:rsidTr="007574AE">
        <w:trPr>
          <w:gridAfter w:val="6"/>
          <w:wAfter w:w="1724" w:type="dxa"/>
          <w:trHeight w:val="1107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354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т.у.т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150,58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40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355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shd w:val="clear" w:color="auto" w:fill="FFFFFF"/>
              <w:spacing w:after="0" w:line="240" w:lineRule="auto"/>
              <w:ind w:firstLine="40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Тыс. кВт.ч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437,10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437,10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437,10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40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356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 потерь тепловой энергии при ее передаче в общем объеме переданной тепловой энергии;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42DAC">
        <w:trPr>
          <w:gridAfter w:val="6"/>
          <w:wAfter w:w="1724" w:type="dxa"/>
          <w:trHeight w:val="1125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357</w:t>
            </w:r>
            <w:r w:rsidR="00A24C99" w:rsidRPr="001F6A7D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Доля  потерь воды при ее передаче в общем объеме переданной воды;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40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358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Удельный  расход электрической энергии, используемой для передачи (транспортировки) воды в системах водоснабжения (на 1 куб. метр);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кВт.ч/кубм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40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359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Удельный  расход электрической энергии, используемой в системах водоотведения (на 1 куб. метр);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кВт.ч/кубм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40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Удельный 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нормативам);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кВт.ч/кв.м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40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361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проведённых мероприятий  направленных на снижение потребления энергетических ресурсов на собственные нужды (муниципальных унитарных предприятий) при осуществлении регулируемых видов деятельности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40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362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проведённых мероприятий   по сокращению потерь электрической энергии, тепловой энергии при их передаче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849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363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проведённых мероприятий   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40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364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Количество проведённых мероприятий    по  сокращению потерь воды, энергоносителя в системе теплоснабжении, при ее передаче (реконструкция, модернизация системы теплоснабжения)  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40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365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проведённых мероприятий    по   сокращению объемов электрической энергии, используемой в системах водоотведения (возмещение затрат по водоотведению)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1401"/>
          <w:tblCellSpacing w:w="5" w:type="nil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366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Количество проведённых мероприятий    по модернизации реконструкции уличного освещения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4C99" w:rsidRPr="001F6A7D" w:rsidRDefault="00A24C99" w:rsidP="00A24C99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24C99" w:rsidRPr="001F6A7D" w:rsidRDefault="00A24C99" w:rsidP="00A2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24C99" w:rsidRPr="001F6A7D" w:rsidTr="007574AE">
        <w:trPr>
          <w:gridAfter w:val="6"/>
          <w:wAfter w:w="1724" w:type="dxa"/>
          <w:trHeight w:val="416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133.Повышения энергетической эффективности в транспортном комплексе </w:t>
            </w:r>
          </w:p>
        </w:tc>
      </w:tr>
      <w:tr w:rsidR="00A24C99" w:rsidRPr="001F6A7D" w:rsidTr="007574AE">
        <w:trPr>
          <w:gridAfter w:val="6"/>
          <w:wAfter w:w="1724" w:type="dxa"/>
          <w:trHeight w:val="282"/>
          <w:tblCellSpacing w:w="5" w:type="nil"/>
        </w:trPr>
        <w:tc>
          <w:tcPr>
            <w:tcW w:w="10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55664D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367</w:t>
            </w:r>
            <w:r w:rsidR="00A24C99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учреждениями, </w:t>
            </w:r>
            <w:r w:rsidRPr="001F6A7D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муниципальными унитарными предприятиями, в отношении которых проведены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99" w:rsidRPr="001F6A7D" w:rsidRDefault="00A24C99" w:rsidP="00A2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C1D61" w:rsidRPr="001F6A7D" w:rsidTr="00D63D87">
        <w:trPr>
          <w:gridAfter w:val="6"/>
          <w:wAfter w:w="1724" w:type="dxa"/>
          <w:trHeight w:val="282"/>
          <w:tblCellSpacing w:w="5" w:type="nil"/>
        </w:trPr>
        <w:tc>
          <w:tcPr>
            <w:tcW w:w="10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AC1D61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368.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9248,8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9081,6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C1D61" w:rsidRPr="001F6A7D" w:rsidRDefault="00AC1D61" w:rsidP="00AC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C1D61" w:rsidRPr="001F6A7D" w:rsidTr="007574AE">
        <w:trPr>
          <w:gridAfter w:val="6"/>
          <w:wAfter w:w="1724" w:type="dxa"/>
          <w:trHeight w:val="712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ПРОФИЛАКТИКА ТЕРРОРИЗМА И ЭКСТРЕМИЗМА НА ТЕРРИТОРИИ МАХНЕВСКОГО МУНИЦИПАЛЬНОГО ОБРАЗОВАНИЯ НА 2017 – 2022 ГОДЫ</w:t>
            </w:r>
          </w:p>
        </w:tc>
      </w:tr>
      <w:tr w:rsidR="00AC1D61" w:rsidRPr="001F6A7D" w:rsidTr="007574AE">
        <w:trPr>
          <w:gridAfter w:val="6"/>
          <w:wAfter w:w="1724" w:type="dxa"/>
          <w:trHeight w:val="99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41: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</w:tr>
      <w:tr w:rsidR="00AC1D61" w:rsidRPr="001F6A7D" w:rsidTr="007574AE">
        <w:trPr>
          <w:gridAfter w:val="6"/>
          <w:wAfter w:w="1724" w:type="dxa"/>
          <w:trHeight w:val="724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134.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</w:tr>
      <w:tr w:rsidR="00AC1D61" w:rsidRPr="001F6A7D" w:rsidTr="007574AE">
        <w:trPr>
          <w:gridAfter w:val="6"/>
          <w:wAfter w:w="1724" w:type="dxa"/>
          <w:trHeight w:val="1882"/>
          <w:tblCellSpacing w:w="5" w:type="nil"/>
        </w:trPr>
        <w:tc>
          <w:tcPr>
            <w:tcW w:w="10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4E1C9E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369</w:t>
            </w:r>
            <w:r w:rsidR="00AC1D61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Махневского МО 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C1D61" w:rsidRPr="001F6A7D" w:rsidTr="007574AE">
        <w:trPr>
          <w:gridAfter w:val="6"/>
          <w:wAfter w:w="1724" w:type="dxa"/>
          <w:trHeight w:val="1409"/>
          <w:tblCellSpacing w:w="5" w:type="nil"/>
        </w:trPr>
        <w:tc>
          <w:tcPr>
            <w:tcW w:w="10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4E1C9E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370</w:t>
            </w:r>
            <w:r w:rsidR="00AC1D61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C1D61" w:rsidRPr="001F6A7D" w:rsidTr="007574AE">
        <w:trPr>
          <w:gridAfter w:val="6"/>
          <w:wAfter w:w="1724" w:type="dxa"/>
          <w:trHeight w:val="1882"/>
          <w:tblCellSpacing w:w="5" w:type="nil"/>
        </w:trPr>
        <w:tc>
          <w:tcPr>
            <w:tcW w:w="10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4E1C9E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371</w:t>
            </w:r>
            <w:r w:rsidR="00AC1D61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 сравнивается</w:t>
            </w:r>
          </w:p>
        </w:tc>
      </w:tr>
      <w:tr w:rsidR="00AC1D61" w:rsidRPr="001F6A7D" w:rsidTr="007574AE">
        <w:trPr>
          <w:gridAfter w:val="6"/>
          <w:wAfter w:w="1724" w:type="dxa"/>
          <w:trHeight w:val="1882"/>
          <w:tblCellSpacing w:w="5" w:type="nil"/>
        </w:trPr>
        <w:tc>
          <w:tcPr>
            <w:tcW w:w="10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4E1C9E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372</w:t>
            </w:r>
            <w:r w:rsidR="00AC1D61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C1D61" w:rsidRPr="001F6A7D" w:rsidTr="007574AE">
        <w:trPr>
          <w:gridAfter w:val="6"/>
          <w:wAfter w:w="1724" w:type="dxa"/>
          <w:trHeight w:val="274"/>
          <w:tblCellSpacing w:w="5" w:type="nil"/>
        </w:trPr>
        <w:tc>
          <w:tcPr>
            <w:tcW w:w="10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4E1C9E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373</w:t>
            </w:r>
            <w:r w:rsidR="00AC1D61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AC1D61" w:rsidRPr="001F6A7D" w:rsidTr="00742DAC">
        <w:trPr>
          <w:gridAfter w:val="6"/>
          <w:wAfter w:w="1724" w:type="dxa"/>
          <w:trHeight w:val="33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42: Совершенствование системы предупреждения терроризма и экстремизма</w:t>
            </w:r>
          </w:p>
        </w:tc>
      </w:tr>
      <w:tr w:rsidR="00AC1D61" w:rsidRPr="001F6A7D" w:rsidTr="007574AE">
        <w:trPr>
          <w:gridAfter w:val="3"/>
          <w:wAfter w:w="1038" w:type="dxa"/>
          <w:trHeight w:val="824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135.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муниципального образования</w:t>
            </w:r>
          </w:p>
        </w:tc>
        <w:tc>
          <w:tcPr>
            <w:tcW w:w="170" w:type="dxa"/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" w:type="dxa"/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1D61" w:rsidRPr="001F6A7D" w:rsidTr="00C773B9">
        <w:trPr>
          <w:gridAfter w:val="6"/>
          <w:wAfter w:w="1724" w:type="dxa"/>
          <w:trHeight w:val="188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4E1C9E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374</w:t>
            </w:r>
            <w:r w:rsidR="00AC1D61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проведенных муниципальных мероприятий, направленных на профилактику экстремизма и терроризма на территории Махневского МО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C1D61" w:rsidRPr="001F6A7D" w:rsidTr="00C773B9">
        <w:trPr>
          <w:gridAfter w:val="6"/>
          <w:wAfter w:w="1724" w:type="dxa"/>
          <w:trHeight w:val="188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4E1C9E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375</w:t>
            </w:r>
            <w:r w:rsidR="00AC1D61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проведенных муниципальных мероприятий, направленных на развитие межнациональных и межконфессиональных отношений на территории Махневского МО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BD2152" w:rsidRPr="001F6A7D" w:rsidTr="00C773B9">
        <w:trPr>
          <w:gridAfter w:val="6"/>
          <w:wAfter w:w="1724" w:type="dxa"/>
          <w:trHeight w:val="188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152" w:rsidRPr="001F6A7D" w:rsidRDefault="00BD2152" w:rsidP="00BD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376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152" w:rsidRPr="001F6A7D" w:rsidRDefault="00BD2152" w:rsidP="00BD2152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152" w:rsidRPr="001F6A7D" w:rsidRDefault="00BD2152" w:rsidP="00BD21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152" w:rsidRPr="001F6A7D" w:rsidRDefault="00BD2152" w:rsidP="00BD21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152" w:rsidRPr="001F6A7D" w:rsidRDefault="00BD2152" w:rsidP="00BD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152" w:rsidRPr="001F6A7D" w:rsidRDefault="00BD2152" w:rsidP="00BD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152" w:rsidRPr="001F6A7D" w:rsidRDefault="00BD2152" w:rsidP="00BD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152" w:rsidRPr="001F6A7D" w:rsidRDefault="00BD2152" w:rsidP="00BD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152" w:rsidRPr="001F6A7D" w:rsidRDefault="00BD2152" w:rsidP="00BD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&gt; 1,3      </w:t>
            </w:r>
          </w:p>
          <w:p w:rsidR="00BD2152" w:rsidRPr="001F6A7D" w:rsidRDefault="00BD2152" w:rsidP="00BD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BD2152" w:rsidRPr="001F6A7D" w:rsidRDefault="00BD2152" w:rsidP="00BD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AC1D61" w:rsidRPr="001F6A7D" w:rsidTr="00C773B9">
        <w:trPr>
          <w:gridAfter w:val="6"/>
          <w:wAfter w:w="1724" w:type="dxa"/>
          <w:trHeight w:val="99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4E1C9E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377</w:t>
            </w:r>
            <w:r w:rsidR="00AC1D61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 Махневского МО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E110E8" w:rsidRPr="001F6A7D" w:rsidTr="00C773B9">
        <w:trPr>
          <w:gridAfter w:val="6"/>
          <w:wAfter w:w="1724" w:type="dxa"/>
          <w:trHeight w:val="99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0E8" w:rsidRDefault="00E110E8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378.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0E8" w:rsidRPr="001F6A7D" w:rsidRDefault="00E110E8" w:rsidP="00AC1D61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2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0E8" w:rsidRPr="001F6A7D" w:rsidRDefault="00C773B9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10E8" w:rsidRPr="001F6A7D" w:rsidRDefault="00C773B9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E8" w:rsidRPr="001F6A7D" w:rsidRDefault="00C773B9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73B9" w:rsidRPr="001F6A7D" w:rsidRDefault="00C773B9" w:rsidP="00C7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C773B9" w:rsidRPr="001F6A7D" w:rsidRDefault="00C773B9" w:rsidP="00C7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E110E8" w:rsidRPr="001F6A7D" w:rsidRDefault="00C773B9" w:rsidP="00C7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AC1D61" w:rsidRPr="001F6A7D" w:rsidTr="007574AE">
        <w:trPr>
          <w:gridAfter w:val="1"/>
          <w:wAfter w:w="643" w:type="dxa"/>
          <w:trHeight w:val="714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ОБЕСПЕЧЕНИЕ ЖИЛЬЕМ МОЛОДЫХ СЕМЕЙ НА ТЕРРИТОРИИ МАХНЕВСКОГО МУНИЦИПАЛЬНОГО ОБРАЗОВАНИЯ НА 2018 – 2024 ГОДЫ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1D61" w:rsidRPr="001F6A7D" w:rsidTr="007574AE">
        <w:trPr>
          <w:gridAfter w:val="1"/>
          <w:wAfter w:w="643" w:type="dxa"/>
          <w:trHeight w:val="85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43.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1D61" w:rsidRPr="001F6A7D" w:rsidTr="007574AE">
        <w:trPr>
          <w:gridAfter w:val="1"/>
          <w:wAfter w:w="643" w:type="dxa"/>
          <w:trHeight w:val="554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136.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1D61" w:rsidRPr="001F6A7D" w:rsidTr="00742DAC">
        <w:trPr>
          <w:gridAfter w:val="6"/>
          <w:wAfter w:w="1724" w:type="dxa"/>
          <w:trHeight w:val="86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C773B9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379</w:t>
            </w:r>
            <w:r w:rsidR="00AC1D61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C1D61" w:rsidRPr="001F6A7D" w:rsidTr="00C773B9">
        <w:trPr>
          <w:gridAfter w:val="6"/>
          <w:wAfter w:w="1724" w:type="dxa"/>
          <w:trHeight w:val="188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C773B9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380</w:t>
            </w:r>
            <w:r w:rsidR="00AC1D61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AC1D61" w:rsidRPr="001F6A7D" w:rsidTr="007574AE">
        <w:trPr>
          <w:gridAfter w:val="1"/>
          <w:wAfter w:w="643" w:type="dxa"/>
          <w:trHeight w:val="983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Задача 137.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1D61" w:rsidRPr="001F6A7D" w:rsidTr="00C773B9">
        <w:trPr>
          <w:gridAfter w:val="6"/>
          <w:wAfter w:w="1724" w:type="dxa"/>
          <w:trHeight w:val="96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91308B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381</w:t>
            </w:r>
            <w:r w:rsidR="00AC1D61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молодых семей, вставших на учет очередности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AC1D61" w:rsidRPr="001F6A7D" w:rsidRDefault="00AC1D61" w:rsidP="00AC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1308B" w:rsidRPr="001F6A7D" w:rsidTr="00D63D87">
        <w:trPr>
          <w:gridAfter w:val="6"/>
          <w:wAfter w:w="1724" w:type="dxa"/>
          <w:trHeight w:val="96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382.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2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1430,9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 0,95  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91308B" w:rsidRPr="001F6A7D" w:rsidTr="007574AE">
        <w:trPr>
          <w:gridAfter w:val="1"/>
          <w:wAfter w:w="643" w:type="dxa"/>
          <w:trHeight w:val="90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308B" w:rsidRPr="001F6A7D" w:rsidTr="007574AE">
        <w:trPr>
          <w:gridAfter w:val="1"/>
          <w:wAfter w:w="643" w:type="dxa"/>
          <w:trHeight w:val="888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44.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308B" w:rsidRPr="001F6A7D" w:rsidTr="007574AE">
        <w:trPr>
          <w:gridAfter w:val="1"/>
          <w:wAfter w:w="643" w:type="dxa"/>
          <w:trHeight w:val="574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138.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308B" w:rsidRPr="001F6A7D" w:rsidTr="00C773B9">
        <w:trPr>
          <w:gridAfter w:val="6"/>
          <w:wAfter w:w="1724" w:type="dxa"/>
          <w:trHeight w:val="188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383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Кол - 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91308B" w:rsidRPr="001F6A7D" w:rsidTr="00C773B9">
        <w:trPr>
          <w:gridAfter w:val="6"/>
          <w:wAfter w:w="1724" w:type="dxa"/>
          <w:trHeight w:val="141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384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сравнивается</w:t>
            </w:r>
          </w:p>
        </w:tc>
      </w:tr>
      <w:tr w:rsidR="0091308B" w:rsidRPr="001F6A7D" w:rsidTr="00D63D87">
        <w:trPr>
          <w:gridAfter w:val="6"/>
          <w:wAfter w:w="1724" w:type="dxa"/>
          <w:trHeight w:val="141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91308B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385.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2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91308B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91308B" w:rsidRPr="001F6A7D" w:rsidTr="007574AE">
        <w:trPr>
          <w:gridAfter w:val="1"/>
          <w:wAfter w:w="643" w:type="dxa"/>
          <w:trHeight w:val="566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 xml:space="preserve">ЗАЩИТА ПРАВ ПОТРЕБИТЕЛЕЙ В МАХНЕВСКОМ МУНИЦИПАЛЬНОМ ОБРАЗОВАНИИ НА 2018 – 2024 ГОДЫ 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308B" w:rsidRPr="001F6A7D" w:rsidTr="007574AE">
        <w:trPr>
          <w:gridAfter w:val="1"/>
          <w:wAfter w:w="643" w:type="dxa"/>
          <w:trHeight w:val="558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45. Формирование навыков рационального правового поведения участников потребительских отношений в Махневском муниципальном образовании.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308B" w:rsidRPr="001F6A7D" w:rsidTr="007574AE">
        <w:trPr>
          <w:gridAfter w:val="1"/>
          <w:wAfter w:w="643" w:type="dxa"/>
          <w:trHeight w:val="373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139.Повышение уровня грамотности населения Махневского муниципального образования.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308B" w:rsidRPr="001F6A7D" w:rsidTr="00742DAC">
        <w:trPr>
          <w:gridAfter w:val="6"/>
          <w:wAfter w:w="1724" w:type="dxa"/>
          <w:trHeight w:val="168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386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консультаций по защите прав потребителей в Махневском муниципальном образовании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На 1000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1308B" w:rsidRPr="001F6A7D" w:rsidTr="007574AE">
        <w:trPr>
          <w:gridAfter w:val="1"/>
          <w:wAfter w:w="643" w:type="dxa"/>
          <w:trHeight w:val="385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140. Повышение уровня грамотности населения Махневского муниципального образования.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308B" w:rsidRPr="001F6A7D" w:rsidTr="00C773B9">
        <w:trPr>
          <w:gridAfter w:val="6"/>
          <w:wAfter w:w="1724" w:type="dxa"/>
          <w:trHeight w:val="188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387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распространенных печатных материалов (буклетов, памяток, брошюр, плакатов), направленных на повышение потребительской грамотности на 1 тыс. человек; 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157,5</w:t>
            </w:r>
          </w:p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1308B" w:rsidRPr="001F6A7D" w:rsidTr="007574AE">
        <w:trPr>
          <w:gridAfter w:val="1"/>
          <w:wAfter w:w="643" w:type="dxa"/>
          <w:trHeight w:val="696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141. Повышение уровня качества оказываемых услуг (выполняемых работ), повышение качества реализуемых товаров на территории Махневского муниципального образования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308B" w:rsidRPr="001F6A7D" w:rsidTr="00C773B9">
        <w:trPr>
          <w:gridAfter w:val="6"/>
          <w:wAfter w:w="1724" w:type="dxa"/>
          <w:trHeight w:val="69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388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1308B" w:rsidRPr="001F6A7D" w:rsidTr="00D63D87">
        <w:trPr>
          <w:gridAfter w:val="6"/>
          <w:wAfter w:w="1724" w:type="dxa"/>
          <w:trHeight w:val="69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389.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2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B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1308B" w:rsidRPr="001F6A7D" w:rsidTr="007574AE">
        <w:trPr>
          <w:gridAfter w:val="1"/>
          <w:wAfter w:w="643" w:type="dxa"/>
          <w:trHeight w:val="69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b/>
                <w:sz w:val="24"/>
                <w:szCs w:val="24"/>
              </w:rPr>
              <w:t>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308B" w:rsidRPr="001F6A7D" w:rsidTr="007574AE">
        <w:trPr>
          <w:gridAfter w:val="1"/>
          <w:wAfter w:w="643" w:type="dxa"/>
          <w:trHeight w:val="630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Цель 46.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308B" w:rsidRPr="001F6A7D" w:rsidTr="007574AE">
        <w:trPr>
          <w:gridAfter w:val="1"/>
          <w:wAfter w:w="643" w:type="dxa"/>
          <w:trHeight w:val="533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142. Предупреждение опасного поведения детей дошкольного и школьного возраста, участников дорожного движения.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308B" w:rsidRPr="001F6A7D" w:rsidTr="00C773B9">
        <w:trPr>
          <w:gridAfter w:val="6"/>
          <w:wAfter w:w="1724" w:type="dxa"/>
          <w:trHeight w:val="69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581B32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390</w:t>
            </w:r>
            <w:r w:rsidR="0091308B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преподавателей и руководителей прошедших повышение квалификации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1308B" w:rsidRPr="001F6A7D" w:rsidTr="00C773B9">
        <w:trPr>
          <w:gridAfter w:val="6"/>
          <w:wAfter w:w="1724" w:type="dxa"/>
          <w:trHeight w:val="69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581B32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391</w:t>
            </w:r>
            <w:r w:rsidR="0091308B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проведённых в образовательных организациях пропагандистских кампаний, направленных на формирование у участников дорожного движения стереотипов </w:t>
            </w:r>
            <w:r w:rsidRPr="001F6A7D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законопослушного поведения (издание и распространение информационных материалов) с выдачей канц. Товаров с символикой кампании, при её проведении (тренинги, круглые столы, на уровне муниципального образования)    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1308B" w:rsidRPr="001F6A7D" w:rsidTr="007574AE">
        <w:trPr>
          <w:gridAfter w:val="1"/>
          <w:wAfter w:w="643" w:type="dxa"/>
          <w:trHeight w:val="691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Задача 143.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 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308B" w:rsidRPr="001F6A7D" w:rsidTr="00C773B9">
        <w:trPr>
          <w:gridAfter w:val="6"/>
          <w:wAfter w:w="1724" w:type="dxa"/>
          <w:trHeight w:val="104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581B32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392</w:t>
            </w:r>
            <w:r w:rsidR="0091308B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приобретённых световозвращающих элементов 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1308B" w:rsidRPr="001F6A7D" w:rsidTr="00742DAC">
        <w:trPr>
          <w:gridAfter w:val="6"/>
          <w:wAfter w:w="1724" w:type="dxa"/>
          <w:trHeight w:val="365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581B32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393</w:t>
            </w:r>
            <w:r w:rsidR="0091308B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оснащённых образовательных организаций оборудованием и средствам обучения безопасному поведению на дорогах (уголки Правил дорожного движения, компьютерные обучающие программы, обучающие игры) 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1308B" w:rsidRPr="001F6A7D" w:rsidTr="00C773B9">
        <w:trPr>
          <w:gridAfter w:val="6"/>
          <w:wAfter w:w="1724" w:type="dxa"/>
          <w:trHeight w:val="274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581B32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394</w:t>
            </w:r>
            <w:r w:rsidR="0091308B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Количество проведённых уроков правовых знаний в образовательных организация</w:t>
            </w:r>
            <w:bookmarkStart w:id="0" w:name="_GoBack"/>
            <w:bookmarkEnd w:id="0"/>
            <w:r w:rsidRPr="001F6A7D">
              <w:rPr>
                <w:rFonts w:ascii="Liberation Serif" w:eastAsia="Calibri" w:hAnsi="Liberation Serif"/>
                <w:sz w:val="24"/>
                <w:szCs w:val="24"/>
              </w:rPr>
              <w:t xml:space="preserve">х, в рамках Всероссийской акции «Внимание – дети!» и других оперативно – профилактических мероприятий   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1308B" w:rsidRPr="001F6A7D" w:rsidTr="00742DAC">
        <w:trPr>
          <w:gridAfter w:val="1"/>
          <w:wAfter w:w="643" w:type="dxa"/>
          <w:trHeight w:val="482"/>
          <w:tblCellSpacing w:w="5" w:type="nil"/>
        </w:trPr>
        <w:tc>
          <w:tcPr>
            <w:tcW w:w="992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Задача 144.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дорогах.</w:t>
            </w:r>
          </w:p>
        </w:tc>
        <w:tc>
          <w:tcPr>
            <w:tcW w:w="9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308B" w:rsidRPr="001F6A7D" w:rsidTr="00C773B9">
        <w:trPr>
          <w:gridAfter w:val="6"/>
          <w:wAfter w:w="1724" w:type="dxa"/>
          <w:trHeight w:val="20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581B32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395</w:t>
            </w:r>
            <w:r w:rsidR="0091308B" w:rsidRPr="001F6A7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F6A7D">
              <w:rPr>
                <w:rFonts w:ascii="Liberation Serif" w:eastAsia="Calibri" w:hAnsi="Liberation Serif"/>
                <w:sz w:val="24"/>
                <w:szCs w:val="24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Pr="001F6A7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Q2 &lt; 0,7      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91308B" w:rsidRPr="001F6A7D" w:rsidRDefault="0091308B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81B32" w:rsidRPr="001F6A7D" w:rsidTr="00D63D87">
        <w:trPr>
          <w:gridAfter w:val="6"/>
          <w:wAfter w:w="1724" w:type="dxa"/>
          <w:trHeight w:val="20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32" w:rsidRDefault="00581B32" w:rsidP="0091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396.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32" w:rsidRPr="001F6A7D" w:rsidRDefault="00581B32" w:rsidP="0091308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Итого по программе:</w:t>
            </w:r>
          </w:p>
        </w:tc>
        <w:tc>
          <w:tcPr>
            <w:tcW w:w="12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32" w:rsidRPr="001F6A7D" w:rsidRDefault="00581B32" w:rsidP="00581B3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32" w:rsidRPr="001F6A7D" w:rsidRDefault="00581B32" w:rsidP="005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2" w:rsidRDefault="00581B32" w:rsidP="005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32" w:rsidRPr="001F6A7D" w:rsidRDefault="00581B32" w:rsidP="005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  <w:p w:rsidR="00581B32" w:rsidRPr="001F6A7D" w:rsidRDefault="00581B32" w:rsidP="005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</w:tbl>
    <w:p w:rsidR="00A105AD" w:rsidRPr="00691951" w:rsidRDefault="00A105AD" w:rsidP="007574A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sectPr w:rsidR="00A105AD" w:rsidRPr="00691951" w:rsidSect="001F6A7D">
      <w:pgSz w:w="11906" w:h="16838"/>
      <w:pgMar w:top="284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D0" w:rsidRDefault="00051FD0" w:rsidP="005F6B75">
      <w:pPr>
        <w:spacing w:after="0" w:line="240" w:lineRule="auto"/>
      </w:pPr>
      <w:r>
        <w:separator/>
      </w:r>
    </w:p>
  </w:endnote>
  <w:endnote w:type="continuationSeparator" w:id="0">
    <w:p w:rsidR="00051FD0" w:rsidRDefault="00051FD0" w:rsidP="005F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D0" w:rsidRDefault="00051FD0" w:rsidP="005F6B75">
      <w:pPr>
        <w:spacing w:after="0" w:line="240" w:lineRule="auto"/>
      </w:pPr>
      <w:r>
        <w:separator/>
      </w:r>
    </w:p>
  </w:footnote>
  <w:footnote w:type="continuationSeparator" w:id="0">
    <w:p w:rsidR="00051FD0" w:rsidRDefault="00051FD0" w:rsidP="005F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05AD"/>
    <w:rsid w:val="00005DD8"/>
    <w:rsid w:val="000071AF"/>
    <w:rsid w:val="0000775E"/>
    <w:rsid w:val="00014780"/>
    <w:rsid w:val="0002246F"/>
    <w:rsid w:val="000237A4"/>
    <w:rsid w:val="00023F73"/>
    <w:rsid w:val="000265D9"/>
    <w:rsid w:val="0002686B"/>
    <w:rsid w:val="00026B47"/>
    <w:rsid w:val="00032622"/>
    <w:rsid w:val="00033BFA"/>
    <w:rsid w:val="00037317"/>
    <w:rsid w:val="00050E9C"/>
    <w:rsid w:val="00051FD0"/>
    <w:rsid w:val="0005508B"/>
    <w:rsid w:val="000564CB"/>
    <w:rsid w:val="00060886"/>
    <w:rsid w:val="00060DB4"/>
    <w:rsid w:val="0006202C"/>
    <w:rsid w:val="00062C1F"/>
    <w:rsid w:val="00064BEB"/>
    <w:rsid w:val="00065A45"/>
    <w:rsid w:val="00071316"/>
    <w:rsid w:val="00074AEA"/>
    <w:rsid w:val="00076473"/>
    <w:rsid w:val="00080D97"/>
    <w:rsid w:val="00081015"/>
    <w:rsid w:val="0008181F"/>
    <w:rsid w:val="0008281C"/>
    <w:rsid w:val="000834F3"/>
    <w:rsid w:val="00091D50"/>
    <w:rsid w:val="00093BAC"/>
    <w:rsid w:val="0009675D"/>
    <w:rsid w:val="000A106F"/>
    <w:rsid w:val="000A21F5"/>
    <w:rsid w:val="000A6F56"/>
    <w:rsid w:val="000A7940"/>
    <w:rsid w:val="000B0439"/>
    <w:rsid w:val="000B2AD9"/>
    <w:rsid w:val="000B3673"/>
    <w:rsid w:val="000B3D2B"/>
    <w:rsid w:val="000B443F"/>
    <w:rsid w:val="000B4502"/>
    <w:rsid w:val="000B4D51"/>
    <w:rsid w:val="000C18A8"/>
    <w:rsid w:val="000C53EA"/>
    <w:rsid w:val="000C770D"/>
    <w:rsid w:val="000D03E5"/>
    <w:rsid w:val="000E26F2"/>
    <w:rsid w:val="000F0604"/>
    <w:rsid w:val="000F0774"/>
    <w:rsid w:val="000F3302"/>
    <w:rsid w:val="000F3C46"/>
    <w:rsid w:val="000F3DB0"/>
    <w:rsid w:val="000F50BA"/>
    <w:rsid w:val="000F6855"/>
    <w:rsid w:val="000F7825"/>
    <w:rsid w:val="00102E34"/>
    <w:rsid w:val="0010740D"/>
    <w:rsid w:val="00116FB4"/>
    <w:rsid w:val="00122E28"/>
    <w:rsid w:val="00123FB8"/>
    <w:rsid w:val="00127EDD"/>
    <w:rsid w:val="00134B8B"/>
    <w:rsid w:val="00134EA4"/>
    <w:rsid w:val="00142687"/>
    <w:rsid w:val="0014272A"/>
    <w:rsid w:val="00142B1B"/>
    <w:rsid w:val="00142F3D"/>
    <w:rsid w:val="00143882"/>
    <w:rsid w:val="0014559E"/>
    <w:rsid w:val="00146250"/>
    <w:rsid w:val="001527AF"/>
    <w:rsid w:val="00152E15"/>
    <w:rsid w:val="00155076"/>
    <w:rsid w:val="00157ED4"/>
    <w:rsid w:val="00163888"/>
    <w:rsid w:val="0017043E"/>
    <w:rsid w:val="00171565"/>
    <w:rsid w:val="0017242A"/>
    <w:rsid w:val="00172547"/>
    <w:rsid w:val="00175286"/>
    <w:rsid w:val="001759CD"/>
    <w:rsid w:val="00180097"/>
    <w:rsid w:val="00184E02"/>
    <w:rsid w:val="00184E13"/>
    <w:rsid w:val="00185438"/>
    <w:rsid w:val="00185E69"/>
    <w:rsid w:val="00187E61"/>
    <w:rsid w:val="00190A80"/>
    <w:rsid w:val="00195AD8"/>
    <w:rsid w:val="001A3328"/>
    <w:rsid w:val="001A64D1"/>
    <w:rsid w:val="001A6E2F"/>
    <w:rsid w:val="001B17F9"/>
    <w:rsid w:val="001B3CAF"/>
    <w:rsid w:val="001B668B"/>
    <w:rsid w:val="001C08CF"/>
    <w:rsid w:val="001C1D89"/>
    <w:rsid w:val="001C393D"/>
    <w:rsid w:val="001D099C"/>
    <w:rsid w:val="001D348D"/>
    <w:rsid w:val="001D7D2E"/>
    <w:rsid w:val="001E23C5"/>
    <w:rsid w:val="001E4EBC"/>
    <w:rsid w:val="001E7156"/>
    <w:rsid w:val="001F0E4A"/>
    <w:rsid w:val="001F18A7"/>
    <w:rsid w:val="001F6A7D"/>
    <w:rsid w:val="00201AF5"/>
    <w:rsid w:val="00202729"/>
    <w:rsid w:val="00204A41"/>
    <w:rsid w:val="002104F5"/>
    <w:rsid w:val="00210A6F"/>
    <w:rsid w:val="0021123B"/>
    <w:rsid w:val="002164DB"/>
    <w:rsid w:val="00225335"/>
    <w:rsid w:val="0022623C"/>
    <w:rsid w:val="00230CA2"/>
    <w:rsid w:val="002320FA"/>
    <w:rsid w:val="00235C1D"/>
    <w:rsid w:val="002420D0"/>
    <w:rsid w:val="00253E66"/>
    <w:rsid w:val="00261AB3"/>
    <w:rsid w:val="00262C2B"/>
    <w:rsid w:val="00265803"/>
    <w:rsid w:val="00266142"/>
    <w:rsid w:val="00270533"/>
    <w:rsid w:val="0027207A"/>
    <w:rsid w:val="00273EA2"/>
    <w:rsid w:val="0028203D"/>
    <w:rsid w:val="00285CA8"/>
    <w:rsid w:val="00286700"/>
    <w:rsid w:val="002921C8"/>
    <w:rsid w:val="0029276F"/>
    <w:rsid w:val="0029401C"/>
    <w:rsid w:val="0029483F"/>
    <w:rsid w:val="00295F4E"/>
    <w:rsid w:val="00297C57"/>
    <w:rsid w:val="002A67AA"/>
    <w:rsid w:val="002B62EE"/>
    <w:rsid w:val="002C1EE3"/>
    <w:rsid w:val="002C5485"/>
    <w:rsid w:val="002C5960"/>
    <w:rsid w:val="002D0157"/>
    <w:rsid w:val="002D2F36"/>
    <w:rsid w:val="002D5BFF"/>
    <w:rsid w:val="002F40A9"/>
    <w:rsid w:val="002F5AD0"/>
    <w:rsid w:val="0030493A"/>
    <w:rsid w:val="00310163"/>
    <w:rsid w:val="003177C5"/>
    <w:rsid w:val="00322852"/>
    <w:rsid w:val="0032326E"/>
    <w:rsid w:val="00325B97"/>
    <w:rsid w:val="00333179"/>
    <w:rsid w:val="00334E46"/>
    <w:rsid w:val="00337627"/>
    <w:rsid w:val="00344CCF"/>
    <w:rsid w:val="00352AA0"/>
    <w:rsid w:val="00356F9F"/>
    <w:rsid w:val="003574FE"/>
    <w:rsid w:val="003617D8"/>
    <w:rsid w:val="00361A8A"/>
    <w:rsid w:val="003620B8"/>
    <w:rsid w:val="00363B68"/>
    <w:rsid w:val="00373072"/>
    <w:rsid w:val="003745E0"/>
    <w:rsid w:val="00377F52"/>
    <w:rsid w:val="0038383C"/>
    <w:rsid w:val="003873BD"/>
    <w:rsid w:val="00396224"/>
    <w:rsid w:val="0039748C"/>
    <w:rsid w:val="00397B2D"/>
    <w:rsid w:val="003A3211"/>
    <w:rsid w:val="003A5320"/>
    <w:rsid w:val="003C0C86"/>
    <w:rsid w:val="003C1F03"/>
    <w:rsid w:val="003C27BD"/>
    <w:rsid w:val="003C2F3F"/>
    <w:rsid w:val="003C53D2"/>
    <w:rsid w:val="003C641C"/>
    <w:rsid w:val="003C6DF9"/>
    <w:rsid w:val="003C75DF"/>
    <w:rsid w:val="003D064E"/>
    <w:rsid w:val="003D0C40"/>
    <w:rsid w:val="003D1E05"/>
    <w:rsid w:val="003D2165"/>
    <w:rsid w:val="003D239E"/>
    <w:rsid w:val="003D2866"/>
    <w:rsid w:val="003D734F"/>
    <w:rsid w:val="003D7645"/>
    <w:rsid w:val="003E1B61"/>
    <w:rsid w:val="003E1BC0"/>
    <w:rsid w:val="003E3143"/>
    <w:rsid w:val="003E3F0A"/>
    <w:rsid w:val="003E6163"/>
    <w:rsid w:val="003F3C1D"/>
    <w:rsid w:val="003F40C8"/>
    <w:rsid w:val="003F460C"/>
    <w:rsid w:val="003F483E"/>
    <w:rsid w:val="003F698D"/>
    <w:rsid w:val="004019C3"/>
    <w:rsid w:val="004054D9"/>
    <w:rsid w:val="0040616A"/>
    <w:rsid w:val="0041120F"/>
    <w:rsid w:val="00411233"/>
    <w:rsid w:val="004128F0"/>
    <w:rsid w:val="00414C50"/>
    <w:rsid w:val="00415997"/>
    <w:rsid w:val="00415D56"/>
    <w:rsid w:val="00416638"/>
    <w:rsid w:val="00417762"/>
    <w:rsid w:val="00421F93"/>
    <w:rsid w:val="0042616B"/>
    <w:rsid w:val="0042674F"/>
    <w:rsid w:val="0043079A"/>
    <w:rsid w:val="00430B4D"/>
    <w:rsid w:val="0043584A"/>
    <w:rsid w:val="00436694"/>
    <w:rsid w:val="00441CDC"/>
    <w:rsid w:val="00442F8F"/>
    <w:rsid w:val="0044428B"/>
    <w:rsid w:val="0044578D"/>
    <w:rsid w:val="004515CE"/>
    <w:rsid w:val="004532DB"/>
    <w:rsid w:val="004614DD"/>
    <w:rsid w:val="00462F18"/>
    <w:rsid w:val="004650F4"/>
    <w:rsid w:val="004651C8"/>
    <w:rsid w:val="004661A8"/>
    <w:rsid w:val="0047057C"/>
    <w:rsid w:val="004710F7"/>
    <w:rsid w:val="004721CA"/>
    <w:rsid w:val="0047297D"/>
    <w:rsid w:val="00477598"/>
    <w:rsid w:val="0048176C"/>
    <w:rsid w:val="00481BEC"/>
    <w:rsid w:val="00482D10"/>
    <w:rsid w:val="004838C9"/>
    <w:rsid w:val="00484BE0"/>
    <w:rsid w:val="004861CE"/>
    <w:rsid w:val="004879D0"/>
    <w:rsid w:val="00494897"/>
    <w:rsid w:val="00496D7F"/>
    <w:rsid w:val="004972EE"/>
    <w:rsid w:val="004A6B83"/>
    <w:rsid w:val="004B313D"/>
    <w:rsid w:val="004B4104"/>
    <w:rsid w:val="004B7BE5"/>
    <w:rsid w:val="004C5CF5"/>
    <w:rsid w:val="004C6B3D"/>
    <w:rsid w:val="004C6C5E"/>
    <w:rsid w:val="004C777B"/>
    <w:rsid w:val="004C7EFF"/>
    <w:rsid w:val="004E0DBF"/>
    <w:rsid w:val="004E14CC"/>
    <w:rsid w:val="004E1C9E"/>
    <w:rsid w:val="004E442D"/>
    <w:rsid w:val="004E4E73"/>
    <w:rsid w:val="004F7939"/>
    <w:rsid w:val="005002B9"/>
    <w:rsid w:val="00501044"/>
    <w:rsid w:val="005012DE"/>
    <w:rsid w:val="005019AA"/>
    <w:rsid w:val="00504437"/>
    <w:rsid w:val="00507D51"/>
    <w:rsid w:val="00512D65"/>
    <w:rsid w:val="0051452B"/>
    <w:rsid w:val="00516F51"/>
    <w:rsid w:val="00517543"/>
    <w:rsid w:val="005233E9"/>
    <w:rsid w:val="00523EC3"/>
    <w:rsid w:val="005241A2"/>
    <w:rsid w:val="00530657"/>
    <w:rsid w:val="00533077"/>
    <w:rsid w:val="00534CD1"/>
    <w:rsid w:val="00544B58"/>
    <w:rsid w:val="00545765"/>
    <w:rsid w:val="00551249"/>
    <w:rsid w:val="00551E69"/>
    <w:rsid w:val="00555D17"/>
    <w:rsid w:val="0055664D"/>
    <w:rsid w:val="005571AE"/>
    <w:rsid w:val="005633D0"/>
    <w:rsid w:val="0056466D"/>
    <w:rsid w:val="005647E5"/>
    <w:rsid w:val="00564C26"/>
    <w:rsid w:val="005706D9"/>
    <w:rsid w:val="0057548B"/>
    <w:rsid w:val="00581B32"/>
    <w:rsid w:val="00581C2B"/>
    <w:rsid w:val="005834ED"/>
    <w:rsid w:val="0058611F"/>
    <w:rsid w:val="00587F30"/>
    <w:rsid w:val="00591D15"/>
    <w:rsid w:val="00594947"/>
    <w:rsid w:val="00594DD6"/>
    <w:rsid w:val="005952BA"/>
    <w:rsid w:val="005972AA"/>
    <w:rsid w:val="005A028B"/>
    <w:rsid w:val="005A0531"/>
    <w:rsid w:val="005A0DCD"/>
    <w:rsid w:val="005A23EC"/>
    <w:rsid w:val="005A3931"/>
    <w:rsid w:val="005A6936"/>
    <w:rsid w:val="005B200F"/>
    <w:rsid w:val="005B21B4"/>
    <w:rsid w:val="005C0D7A"/>
    <w:rsid w:val="005C174F"/>
    <w:rsid w:val="005C3D88"/>
    <w:rsid w:val="005C4742"/>
    <w:rsid w:val="005C554C"/>
    <w:rsid w:val="005D055B"/>
    <w:rsid w:val="005D50E8"/>
    <w:rsid w:val="005D6552"/>
    <w:rsid w:val="005E5E75"/>
    <w:rsid w:val="005F278F"/>
    <w:rsid w:val="005F42FC"/>
    <w:rsid w:val="005F6B75"/>
    <w:rsid w:val="005F6E11"/>
    <w:rsid w:val="005F74FC"/>
    <w:rsid w:val="006008EA"/>
    <w:rsid w:val="00604D75"/>
    <w:rsid w:val="00606CF5"/>
    <w:rsid w:val="006073DE"/>
    <w:rsid w:val="006103CD"/>
    <w:rsid w:val="00612CDC"/>
    <w:rsid w:val="00617A78"/>
    <w:rsid w:val="00623EB5"/>
    <w:rsid w:val="00625BF8"/>
    <w:rsid w:val="00630B56"/>
    <w:rsid w:val="00632F42"/>
    <w:rsid w:val="006369C7"/>
    <w:rsid w:val="00636ED2"/>
    <w:rsid w:val="00641B60"/>
    <w:rsid w:val="00642B5F"/>
    <w:rsid w:val="00646BB7"/>
    <w:rsid w:val="00646BEB"/>
    <w:rsid w:val="006523A3"/>
    <w:rsid w:val="00654F44"/>
    <w:rsid w:val="00657AE7"/>
    <w:rsid w:val="00664691"/>
    <w:rsid w:val="00665220"/>
    <w:rsid w:val="00665E5E"/>
    <w:rsid w:val="00670CD2"/>
    <w:rsid w:val="00670D14"/>
    <w:rsid w:val="006713A5"/>
    <w:rsid w:val="00671E2F"/>
    <w:rsid w:val="00672262"/>
    <w:rsid w:val="00673D9C"/>
    <w:rsid w:val="00676D33"/>
    <w:rsid w:val="006800B5"/>
    <w:rsid w:val="00680224"/>
    <w:rsid w:val="0068120D"/>
    <w:rsid w:val="0068605B"/>
    <w:rsid w:val="00686375"/>
    <w:rsid w:val="00687FA1"/>
    <w:rsid w:val="00690104"/>
    <w:rsid w:val="00691951"/>
    <w:rsid w:val="0069729B"/>
    <w:rsid w:val="006A3A54"/>
    <w:rsid w:val="006A5943"/>
    <w:rsid w:val="006A7411"/>
    <w:rsid w:val="006A7A50"/>
    <w:rsid w:val="006C1731"/>
    <w:rsid w:val="006C2A9A"/>
    <w:rsid w:val="006C3E75"/>
    <w:rsid w:val="006C5482"/>
    <w:rsid w:val="006C579A"/>
    <w:rsid w:val="006D04B8"/>
    <w:rsid w:val="006D4BB9"/>
    <w:rsid w:val="006D5F61"/>
    <w:rsid w:val="006D673B"/>
    <w:rsid w:val="006E447A"/>
    <w:rsid w:val="006E55CD"/>
    <w:rsid w:val="006F0024"/>
    <w:rsid w:val="006F0F23"/>
    <w:rsid w:val="006F1DB6"/>
    <w:rsid w:val="006F33DC"/>
    <w:rsid w:val="006F4F7B"/>
    <w:rsid w:val="006F763A"/>
    <w:rsid w:val="007024AE"/>
    <w:rsid w:val="007044D1"/>
    <w:rsid w:val="00704833"/>
    <w:rsid w:val="00704CAE"/>
    <w:rsid w:val="007057E8"/>
    <w:rsid w:val="00711202"/>
    <w:rsid w:val="00711DF8"/>
    <w:rsid w:val="00711ECE"/>
    <w:rsid w:val="00716AE8"/>
    <w:rsid w:val="007170B2"/>
    <w:rsid w:val="007213C3"/>
    <w:rsid w:val="00724540"/>
    <w:rsid w:val="007274D4"/>
    <w:rsid w:val="0073297E"/>
    <w:rsid w:val="00732B9B"/>
    <w:rsid w:val="00733709"/>
    <w:rsid w:val="00737413"/>
    <w:rsid w:val="00742DAC"/>
    <w:rsid w:val="007534C4"/>
    <w:rsid w:val="007574AE"/>
    <w:rsid w:val="0076425C"/>
    <w:rsid w:val="0076768A"/>
    <w:rsid w:val="00767764"/>
    <w:rsid w:val="00777234"/>
    <w:rsid w:val="00782E34"/>
    <w:rsid w:val="00783050"/>
    <w:rsid w:val="0078644A"/>
    <w:rsid w:val="0078746E"/>
    <w:rsid w:val="00787D39"/>
    <w:rsid w:val="00793832"/>
    <w:rsid w:val="00796B58"/>
    <w:rsid w:val="007A1BBC"/>
    <w:rsid w:val="007A3CAD"/>
    <w:rsid w:val="007A6F3C"/>
    <w:rsid w:val="007B16DE"/>
    <w:rsid w:val="007B17E7"/>
    <w:rsid w:val="007B2704"/>
    <w:rsid w:val="007B279C"/>
    <w:rsid w:val="007B4154"/>
    <w:rsid w:val="007B4C90"/>
    <w:rsid w:val="007D0BD7"/>
    <w:rsid w:val="007D1849"/>
    <w:rsid w:val="007D1FE4"/>
    <w:rsid w:val="007D43FE"/>
    <w:rsid w:val="007D5E3C"/>
    <w:rsid w:val="007D7039"/>
    <w:rsid w:val="007E4F2C"/>
    <w:rsid w:val="007F0940"/>
    <w:rsid w:val="007F1A4C"/>
    <w:rsid w:val="007F54E2"/>
    <w:rsid w:val="008006E5"/>
    <w:rsid w:val="00800787"/>
    <w:rsid w:val="00804257"/>
    <w:rsid w:val="00811050"/>
    <w:rsid w:val="008144AD"/>
    <w:rsid w:val="00814D97"/>
    <w:rsid w:val="00823115"/>
    <w:rsid w:val="00830F24"/>
    <w:rsid w:val="00831A9E"/>
    <w:rsid w:val="00832F0F"/>
    <w:rsid w:val="00834B79"/>
    <w:rsid w:val="00837841"/>
    <w:rsid w:val="00842104"/>
    <w:rsid w:val="0084359A"/>
    <w:rsid w:val="00846355"/>
    <w:rsid w:val="00847B21"/>
    <w:rsid w:val="00852E43"/>
    <w:rsid w:val="008544E8"/>
    <w:rsid w:val="0085494E"/>
    <w:rsid w:val="008626FF"/>
    <w:rsid w:val="008627A8"/>
    <w:rsid w:val="00863203"/>
    <w:rsid w:val="00867972"/>
    <w:rsid w:val="00871633"/>
    <w:rsid w:val="00877B63"/>
    <w:rsid w:val="00882B25"/>
    <w:rsid w:val="00892620"/>
    <w:rsid w:val="00892E22"/>
    <w:rsid w:val="00895140"/>
    <w:rsid w:val="008962E5"/>
    <w:rsid w:val="008A1E82"/>
    <w:rsid w:val="008A5A3E"/>
    <w:rsid w:val="008A7654"/>
    <w:rsid w:val="008B5B6F"/>
    <w:rsid w:val="008C24BB"/>
    <w:rsid w:val="008C4C6A"/>
    <w:rsid w:val="008D77B3"/>
    <w:rsid w:val="008E08FE"/>
    <w:rsid w:val="008E0DFD"/>
    <w:rsid w:val="008E1BE7"/>
    <w:rsid w:val="008E434A"/>
    <w:rsid w:val="008E63B6"/>
    <w:rsid w:val="008F0544"/>
    <w:rsid w:val="008F1DFA"/>
    <w:rsid w:val="008F3FB4"/>
    <w:rsid w:val="008F6BBF"/>
    <w:rsid w:val="00904AE9"/>
    <w:rsid w:val="0090539D"/>
    <w:rsid w:val="00907785"/>
    <w:rsid w:val="00910ACE"/>
    <w:rsid w:val="00912D1D"/>
    <w:rsid w:val="0091308B"/>
    <w:rsid w:val="0091675E"/>
    <w:rsid w:val="00920982"/>
    <w:rsid w:val="00924031"/>
    <w:rsid w:val="009243BB"/>
    <w:rsid w:val="00930561"/>
    <w:rsid w:val="00930DCD"/>
    <w:rsid w:val="0093331E"/>
    <w:rsid w:val="009337F5"/>
    <w:rsid w:val="009377C7"/>
    <w:rsid w:val="00941220"/>
    <w:rsid w:val="009417B0"/>
    <w:rsid w:val="00941E23"/>
    <w:rsid w:val="00943B9C"/>
    <w:rsid w:val="00944222"/>
    <w:rsid w:val="00944B26"/>
    <w:rsid w:val="009458E7"/>
    <w:rsid w:val="00947B25"/>
    <w:rsid w:val="009510F9"/>
    <w:rsid w:val="00954A15"/>
    <w:rsid w:val="0095543F"/>
    <w:rsid w:val="00956AEA"/>
    <w:rsid w:val="00956DE4"/>
    <w:rsid w:val="00960DCB"/>
    <w:rsid w:val="00965778"/>
    <w:rsid w:val="00967567"/>
    <w:rsid w:val="00974F22"/>
    <w:rsid w:val="00976168"/>
    <w:rsid w:val="00977A46"/>
    <w:rsid w:val="00980D77"/>
    <w:rsid w:val="00980EF8"/>
    <w:rsid w:val="00986EB3"/>
    <w:rsid w:val="0099107A"/>
    <w:rsid w:val="00994314"/>
    <w:rsid w:val="0099433C"/>
    <w:rsid w:val="00994E13"/>
    <w:rsid w:val="009A2969"/>
    <w:rsid w:val="009B1231"/>
    <w:rsid w:val="009B16AE"/>
    <w:rsid w:val="009B5578"/>
    <w:rsid w:val="009B64CA"/>
    <w:rsid w:val="009B690C"/>
    <w:rsid w:val="009B7E52"/>
    <w:rsid w:val="009C267E"/>
    <w:rsid w:val="009D0619"/>
    <w:rsid w:val="009D0F13"/>
    <w:rsid w:val="009D1DA3"/>
    <w:rsid w:val="009D4EDB"/>
    <w:rsid w:val="009D5C90"/>
    <w:rsid w:val="009D5FD0"/>
    <w:rsid w:val="009D70B0"/>
    <w:rsid w:val="009E137F"/>
    <w:rsid w:val="009E3133"/>
    <w:rsid w:val="009E51E8"/>
    <w:rsid w:val="009F60D8"/>
    <w:rsid w:val="009F6AF4"/>
    <w:rsid w:val="00A02A11"/>
    <w:rsid w:val="00A07230"/>
    <w:rsid w:val="00A07AC7"/>
    <w:rsid w:val="00A105AD"/>
    <w:rsid w:val="00A1098D"/>
    <w:rsid w:val="00A1273A"/>
    <w:rsid w:val="00A12741"/>
    <w:rsid w:val="00A1549A"/>
    <w:rsid w:val="00A215C5"/>
    <w:rsid w:val="00A23418"/>
    <w:rsid w:val="00A23C82"/>
    <w:rsid w:val="00A24C99"/>
    <w:rsid w:val="00A2532E"/>
    <w:rsid w:val="00A25755"/>
    <w:rsid w:val="00A26B94"/>
    <w:rsid w:val="00A27136"/>
    <w:rsid w:val="00A27941"/>
    <w:rsid w:val="00A3014F"/>
    <w:rsid w:val="00A3088A"/>
    <w:rsid w:val="00A3724F"/>
    <w:rsid w:val="00A3738B"/>
    <w:rsid w:val="00A412D0"/>
    <w:rsid w:val="00A43457"/>
    <w:rsid w:val="00A50F34"/>
    <w:rsid w:val="00A52944"/>
    <w:rsid w:val="00A53E34"/>
    <w:rsid w:val="00A55F38"/>
    <w:rsid w:val="00A5616C"/>
    <w:rsid w:val="00A57B04"/>
    <w:rsid w:val="00A6417A"/>
    <w:rsid w:val="00A66DE0"/>
    <w:rsid w:val="00A76FAA"/>
    <w:rsid w:val="00A84CB7"/>
    <w:rsid w:val="00A85DAF"/>
    <w:rsid w:val="00A91920"/>
    <w:rsid w:val="00A91A46"/>
    <w:rsid w:val="00A937E2"/>
    <w:rsid w:val="00A97ADD"/>
    <w:rsid w:val="00AA0BAF"/>
    <w:rsid w:val="00AA187D"/>
    <w:rsid w:val="00AA2A07"/>
    <w:rsid w:val="00AA7CA0"/>
    <w:rsid w:val="00AC1ADE"/>
    <w:rsid w:val="00AC1D61"/>
    <w:rsid w:val="00AC1FEA"/>
    <w:rsid w:val="00AC2E9B"/>
    <w:rsid w:val="00AC7C54"/>
    <w:rsid w:val="00AD17D3"/>
    <w:rsid w:val="00AD4FCE"/>
    <w:rsid w:val="00AD78BD"/>
    <w:rsid w:val="00AE0C72"/>
    <w:rsid w:val="00B12AE8"/>
    <w:rsid w:val="00B14EB0"/>
    <w:rsid w:val="00B15E0F"/>
    <w:rsid w:val="00B21940"/>
    <w:rsid w:val="00B24BD1"/>
    <w:rsid w:val="00B25D8D"/>
    <w:rsid w:val="00B25F51"/>
    <w:rsid w:val="00B27C0A"/>
    <w:rsid w:val="00B3217D"/>
    <w:rsid w:val="00B35BD7"/>
    <w:rsid w:val="00B3769F"/>
    <w:rsid w:val="00B44476"/>
    <w:rsid w:val="00B55288"/>
    <w:rsid w:val="00B564EC"/>
    <w:rsid w:val="00B5709D"/>
    <w:rsid w:val="00B6314B"/>
    <w:rsid w:val="00B65199"/>
    <w:rsid w:val="00B705DD"/>
    <w:rsid w:val="00B7211B"/>
    <w:rsid w:val="00B73E34"/>
    <w:rsid w:val="00B822DD"/>
    <w:rsid w:val="00B83BA9"/>
    <w:rsid w:val="00B87B7E"/>
    <w:rsid w:val="00B9129C"/>
    <w:rsid w:val="00B92318"/>
    <w:rsid w:val="00B95A3C"/>
    <w:rsid w:val="00B96AE2"/>
    <w:rsid w:val="00B97990"/>
    <w:rsid w:val="00BA322E"/>
    <w:rsid w:val="00BA4089"/>
    <w:rsid w:val="00BA45A5"/>
    <w:rsid w:val="00BA463C"/>
    <w:rsid w:val="00BA56B1"/>
    <w:rsid w:val="00BA730E"/>
    <w:rsid w:val="00BA7641"/>
    <w:rsid w:val="00BB12B9"/>
    <w:rsid w:val="00BB25E3"/>
    <w:rsid w:val="00BB7E45"/>
    <w:rsid w:val="00BD2152"/>
    <w:rsid w:val="00BD2D4B"/>
    <w:rsid w:val="00BD66B5"/>
    <w:rsid w:val="00BD79AF"/>
    <w:rsid w:val="00BE1EC1"/>
    <w:rsid w:val="00BE3182"/>
    <w:rsid w:val="00BE32BD"/>
    <w:rsid w:val="00BE6756"/>
    <w:rsid w:val="00BF09A8"/>
    <w:rsid w:val="00BF0C53"/>
    <w:rsid w:val="00BF1BA2"/>
    <w:rsid w:val="00BF7EA9"/>
    <w:rsid w:val="00C00538"/>
    <w:rsid w:val="00C062D2"/>
    <w:rsid w:val="00C06930"/>
    <w:rsid w:val="00C127D9"/>
    <w:rsid w:val="00C268AD"/>
    <w:rsid w:val="00C3712B"/>
    <w:rsid w:val="00C3764F"/>
    <w:rsid w:val="00C411E2"/>
    <w:rsid w:val="00C41ADA"/>
    <w:rsid w:val="00C43DE8"/>
    <w:rsid w:val="00C46290"/>
    <w:rsid w:val="00C464D6"/>
    <w:rsid w:val="00C4683F"/>
    <w:rsid w:val="00C50E60"/>
    <w:rsid w:val="00C52A2C"/>
    <w:rsid w:val="00C56C60"/>
    <w:rsid w:val="00C6143D"/>
    <w:rsid w:val="00C64A89"/>
    <w:rsid w:val="00C65B6F"/>
    <w:rsid w:val="00C65D11"/>
    <w:rsid w:val="00C677AB"/>
    <w:rsid w:val="00C7086D"/>
    <w:rsid w:val="00C72BA4"/>
    <w:rsid w:val="00C773B9"/>
    <w:rsid w:val="00C8035D"/>
    <w:rsid w:val="00C813B4"/>
    <w:rsid w:val="00C81BE4"/>
    <w:rsid w:val="00C82813"/>
    <w:rsid w:val="00C831C4"/>
    <w:rsid w:val="00C84561"/>
    <w:rsid w:val="00C867B0"/>
    <w:rsid w:val="00C867EF"/>
    <w:rsid w:val="00C93C81"/>
    <w:rsid w:val="00C97794"/>
    <w:rsid w:val="00CA1814"/>
    <w:rsid w:val="00CA6B98"/>
    <w:rsid w:val="00CB4A52"/>
    <w:rsid w:val="00CC114D"/>
    <w:rsid w:val="00CC2A5B"/>
    <w:rsid w:val="00CC7085"/>
    <w:rsid w:val="00CC785E"/>
    <w:rsid w:val="00CC7C80"/>
    <w:rsid w:val="00CD2490"/>
    <w:rsid w:val="00CD6338"/>
    <w:rsid w:val="00CD6AC0"/>
    <w:rsid w:val="00CE2442"/>
    <w:rsid w:val="00CE35E5"/>
    <w:rsid w:val="00CE553F"/>
    <w:rsid w:val="00CF30C0"/>
    <w:rsid w:val="00CF62E0"/>
    <w:rsid w:val="00D01694"/>
    <w:rsid w:val="00D02D19"/>
    <w:rsid w:val="00D03B21"/>
    <w:rsid w:val="00D06062"/>
    <w:rsid w:val="00D077BD"/>
    <w:rsid w:val="00D10563"/>
    <w:rsid w:val="00D12DD1"/>
    <w:rsid w:val="00D16BB1"/>
    <w:rsid w:val="00D16DA3"/>
    <w:rsid w:val="00D245D7"/>
    <w:rsid w:val="00D37CB6"/>
    <w:rsid w:val="00D40B0E"/>
    <w:rsid w:val="00D529AC"/>
    <w:rsid w:val="00D54384"/>
    <w:rsid w:val="00D55D5C"/>
    <w:rsid w:val="00D57BB1"/>
    <w:rsid w:val="00D60448"/>
    <w:rsid w:val="00D60A96"/>
    <w:rsid w:val="00D627C4"/>
    <w:rsid w:val="00D63D87"/>
    <w:rsid w:val="00D65CAE"/>
    <w:rsid w:val="00D81194"/>
    <w:rsid w:val="00D81E72"/>
    <w:rsid w:val="00D84BF8"/>
    <w:rsid w:val="00D915EF"/>
    <w:rsid w:val="00D91A61"/>
    <w:rsid w:val="00D94881"/>
    <w:rsid w:val="00D95A8D"/>
    <w:rsid w:val="00D95C50"/>
    <w:rsid w:val="00D96E76"/>
    <w:rsid w:val="00D96F14"/>
    <w:rsid w:val="00DA0FC5"/>
    <w:rsid w:val="00DA23BE"/>
    <w:rsid w:val="00DA3101"/>
    <w:rsid w:val="00DA3C3E"/>
    <w:rsid w:val="00DB0181"/>
    <w:rsid w:val="00DB27A3"/>
    <w:rsid w:val="00DB5FDA"/>
    <w:rsid w:val="00DC00B4"/>
    <w:rsid w:val="00DC4B22"/>
    <w:rsid w:val="00DC62FD"/>
    <w:rsid w:val="00DC7C97"/>
    <w:rsid w:val="00DD1321"/>
    <w:rsid w:val="00DD1677"/>
    <w:rsid w:val="00DD2B98"/>
    <w:rsid w:val="00DD6387"/>
    <w:rsid w:val="00DD6B31"/>
    <w:rsid w:val="00DE117D"/>
    <w:rsid w:val="00DE20B0"/>
    <w:rsid w:val="00DE30AA"/>
    <w:rsid w:val="00DE394B"/>
    <w:rsid w:val="00DE416E"/>
    <w:rsid w:val="00DE7FA0"/>
    <w:rsid w:val="00DF3BC7"/>
    <w:rsid w:val="00DF72FD"/>
    <w:rsid w:val="00DF7A14"/>
    <w:rsid w:val="00E0210E"/>
    <w:rsid w:val="00E06F23"/>
    <w:rsid w:val="00E110E8"/>
    <w:rsid w:val="00E1436E"/>
    <w:rsid w:val="00E15295"/>
    <w:rsid w:val="00E16589"/>
    <w:rsid w:val="00E204D3"/>
    <w:rsid w:val="00E22310"/>
    <w:rsid w:val="00E22431"/>
    <w:rsid w:val="00E22FE7"/>
    <w:rsid w:val="00E235BC"/>
    <w:rsid w:val="00E252C6"/>
    <w:rsid w:val="00E25B96"/>
    <w:rsid w:val="00E27DFA"/>
    <w:rsid w:val="00E342AC"/>
    <w:rsid w:val="00E35392"/>
    <w:rsid w:val="00E36489"/>
    <w:rsid w:val="00E370AD"/>
    <w:rsid w:val="00E4109B"/>
    <w:rsid w:val="00E47072"/>
    <w:rsid w:val="00E501C3"/>
    <w:rsid w:val="00E514C6"/>
    <w:rsid w:val="00E5369C"/>
    <w:rsid w:val="00E55CAC"/>
    <w:rsid w:val="00E566CE"/>
    <w:rsid w:val="00E6000C"/>
    <w:rsid w:val="00E6290A"/>
    <w:rsid w:val="00E667E4"/>
    <w:rsid w:val="00E67C90"/>
    <w:rsid w:val="00E67DF7"/>
    <w:rsid w:val="00E70463"/>
    <w:rsid w:val="00E70BF2"/>
    <w:rsid w:val="00E72AB0"/>
    <w:rsid w:val="00E80C83"/>
    <w:rsid w:val="00E91977"/>
    <w:rsid w:val="00E92E0F"/>
    <w:rsid w:val="00EA15C4"/>
    <w:rsid w:val="00EA6FBC"/>
    <w:rsid w:val="00EB3C1E"/>
    <w:rsid w:val="00EB4777"/>
    <w:rsid w:val="00EB4A42"/>
    <w:rsid w:val="00EB6C3C"/>
    <w:rsid w:val="00EB7C42"/>
    <w:rsid w:val="00EC1E41"/>
    <w:rsid w:val="00EC2DAD"/>
    <w:rsid w:val="00EC5F43"/>
    <w:rsid w:val="00EC605F"/>
    <w:rsid w:val="00ED12E1"/>
    <w:rsid w:val="00ED1EA9"/>
    <w:rsid w:val="00ED322A"/>
    <w:rsid w:val="00ED5613"/>
    <w:rsid w:val="00EF09C1"/>
    <w:rsid w:val="00EF0CC5"/>
    <w:rsid w:val="00EF178C"/>
    <w:rsid w:val="00EF2925"/>
    <w:rsid w:val="00EF4E39"/>
    <w:rsid w:val="00EF6678"/>
    <w:rsid w:val="00F01092"/>
    <w:rsid w:val="00F015A9"/>
    <w:rsid w:val="00F041EA"/>
    <w:rsid w:val="00F04DF9"/>
    <w:rsid w:val="00F053BD"/>
    <w:rsid w:val="00F10A74"/>
    <w:rsid w:val="00F1221A"/>
    <w:rsid w:val="00F13DB9"/>
    <w:rsid w:val="00F178AA"/>
    <w:rsid w:val="00F2247A"/>
    <w:rsid w:val="00F24326"/>
    <w:rsid w:val="00F264EF"/>
    <w:rsid w:val="00F34B13"/>
    <w:rsid w:val="00F34FC4"/>
    <w:rsid w:val="00F40BDA"/>
    <w:rsid w:val="00F47551"/>
    <w:rsid w:val="00F546B7"/>
    <w:rsid w:val="00F62581"/>
    <w:rsid w:val="00F6360E"/>
    <w:rsid w:val="00F6595B"/>
    <w:rsid w:val="00F70825"/>
    <w:rsid w:val="00F75D33"/>
    <w:rsid w:val="00F8016A"/>
    <w:rsid w:val="00F805CA"/>
    <w:rsid w:val="00F8314E"/>
    <w:rsid w:val="00F8648D"/>
    <w:rsid w:val="00F876A0"/>
    <w:rsid w:val="00F94EFA"/>
    <w:rsid w:val="00FA31D2"/>
    <w:rsid w:val="00FA3C9E"/>
    <w:rsid w:val="00FA3EB4"/>
    <w:rsid w:val="00FB4C75"/>
    <w:rsid w:val="00FB6C34"/>
    <w:rsid w:val="00FC2F68"/>
    <w:rsid w:val="00FC4CE2"/>
    <w:rsid w:val="00FD34E8"/>
    <w:rsid w:val="00FE2466"/>
    <w:rsid w:val="00FE535F"/>
    <w:rsid w:val="00FE7213"/>
    <w:rsid w:val="00FF070C"/>
    <w:rsid w:val="00FF0779"/>
    <w:rsid w:val="00FF2D80"/>
    <w:rsid w:val="00FF3EA9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5F12"/>
  <w15:docId w15:val="{BF28CF75-32DC-495E-83D1-8806D208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E2"/>
  </w:style>
  <w:style w:type="paragraph" w:styleId="3">
    <w:name w:val="heading 3"/>
    <w:basedOn w:val="a"/>
    <w:link w:val="30"/>
    <w:uiPriority w:val="9"/>
    <w:qFormat/>
    <w:rsid w:val="00A10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05A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A105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Cell">
    <w:name w:val="ConsPlusCell"/>
    <w:rsid w:val="00A105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link w:val="a4"/>
    <w:uiPriority w:val="99"/>
    <w:qFormat/>
    <w:rsid w:val="00A105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rsid w:val="006D4BB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105A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105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105AD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105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105A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E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ED7C-7BA8-43AC-B393-0E68A4CF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1</Pages>
  <Words>16796</Words>
  <Characters>95741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251</cp:revision>
  <cp:lastPrinted>2020-03-11T12:06:00Z</cp:lastPrinted>
  <dcterms:created xsi:type="dcterms:W3CDTF">2015-04-20T07:44:00Z</dcterms:created>
  <dcterms:modified xsi:type="dcterms:W3CDTF">2020-03-11T12:06:00Z</dcterms:modified>
</cp:coreProperties>
</file>