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72" w:rsidRDefault="001C7E72" w:rsidP="00872BD3">
      <w:pPr>
        <w:pStyle w:val="Default"/>
        <w:rPr>
          <w:b/>
          <w:bCs/>
          <w:sz w:val="23"/>
          <w:szCs w:val="23"/>
        </w:rPr>
      </w:pPr>
      <w:r w:rsidRPr="001C7E72">
        <w:rPr>
          <w:b/>
          <w:bCs/>
          <w:sz w:val="23"/>
          <w:szCs w:val="23"/>
        </w:rPr>
        <w:drawing>
          <wp:inline distT="0" distB="0" distL="0" distR="0">
            <wp:extent cx="3457575" cy="893462"/>
            <wp:effectExtent l="0" t="0" r="0" b="0"/>
            <wp:docPr id="1" name="Рисунок 1" descr="C:\Users\Gurskaya_EO.FKP66\Desktop\Брендбук 2020\УРАЛЬСКИЙ 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Брендбук 2020\УРАЛЬСКИЙ Ф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9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D3" w:rsidRDefault="008C4263" w:rsidP="00872B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Особенности согласования границ земельного участка</w:t>
      </w:r>
      <w:r w:rsidR="00872BD3">
        <w:rPr>
          <w:b/>
          <w:bCs/>
          <w:sz w:val="23"/>
          <w:szCs w:val="23"/>
        </w:rPr>
        <w:t xml:space="preserve"> </w:t>
      </w:r>
    </w:p>
    <w:p w:rsidR="008C4263" w:rsidRDefault="008C4263" w:rsidP="00872BD3">
      <w:pPr>
        <w:pStyle w:val="Default"/>
        <w:rPr>
          <w:sz w:val="23"/>
          <w:szCs w:val="23"/>
        </w:rPr>
      </w:pPr>
    </w:p>
    <w:p w:rsidR="00872BD3" w:rsidRDefault="00872BD3" w:rsidP="00872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Кадастровой палате </w:t>
      </w:r>
      <w:r w:rsidR="008C4263">
        <w:rPr>
          <w:sz w:val="23"/>
          <w:szCs w:val="23"/>
        </w:rPr>
        <w:t>по Уральскому федеральному округу</w:t>
      </w:r>
      <w:r>
        <w:rPr>
          <w:sz w:val="23"/>
          <w:szCs w:val="23"/>
        </w:rPr>
        <w:t xml:space="preserve"> напомнили, что в случае отсутствия в </w:t>
      </w:r>
      <w:proofErr w:type="spellStart"/>
      <w:r>
        <w:rPr>
          <w:sz w:val="23"/>
          <w:szCs w:val="23"/>
        </w:rPr>
        <w:t>госреестре</w:t>
      </w:r>
      <w:proofErr w:type="spellEnd"/>
      <w:r>
        <w:rPr>
          <w:sz w:val="23"/>
          <w:szCs w:val="23"/>
        </w:rPr>
        <w:t xml:space="preserve"> недвижимости сведений о границах земельного участка гражданину следует провести межевание. Эксперты рассказали о некоторых особенностях согласования границ земельного участка с соседями в ходе проведения кадастровых работ. </w:t>
      </w:r>
    </w:p>
    <w:p w:rsidR="00872BD3" w:rsidRDefault="00872BD3" w:rsidP="00872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процессе подготовки межевого плана земельного участка, говорят эксперты, потребуется согласование границ с лицами, которым смежные земельные участки принадлежат на праве собственности, а также пожизненного наследуемого владения или постоянного (бессрочного) пользования. Помимо этого согласовать границы придется с лицом, которое владеет участком на праве аренды (если участок </w:t>
      </w:r>
      <w:proofErr w:type="gramStart"/>
      <w:r>
        <w:rPr>
          <w:sz w:val="23"/>
          <w:szCs w:val="23"/>
        </w:rPr>
        <w:t>находится в публичной собственности и передан</w:t>
      </w:r>
      <w:proofErr w:type="gramEnd"/>
      <w:r>
        <w:rPr>
          <w:sz w:val="23"/>
          <w:szCs w:val="23"/>
        </w:rPr>
        <w:t xml:space="preserve"> в аренду на срок более пяти лет). </w:t>
      </w:r>
    </w:p>
    <w:p w:rsidR="00872BD3" w:rsidRDefault="00872BD3" w:rsidP="00872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Действующим законодательством предусмотрена возможность одновременного уточнения местоположения границ нескольких смежных земельных участков, в том числе в связи с исправлением ошибки в местоположении их границ. В данном случае межевой план оформляется в виде одного документа. С целью кадастрового учета владельцы таких земельных участков обращаются одновременно с подачей соответствующего заявления. </w:t>
      </w:r>
    </w:p>
    <w:p w:rsidR="00872BD3" w:rsidRDefault="00872BD3" w:rsidP="00872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существует возможность кадастрового учета при уточнении границ участка и части общей (смежной) границы другого участка, без предоставления заявления о кадастровом учете от собственника смежного участка. Для этого в разделе межевого плана "Уточнение границ смежного земельного участка" должны быть отображены новые сведения об описании местоположении части границы смежного земельного участка, а в акте согласования местоположения границ личные подписи всех заинтересованных лиц или их представителей. </w:t>
      </w:r>
    </w:p>
    <w:p w:rsidR="00872BD3" w:rsidRDefault="00872BD3" w:rsidP="00872B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заявлением о кадастровом учете и соответствующим пакетом документов можно обратиться в офис МФЦ "Мои документы". Также кадастровый учет возможен посредством сервиса "Личный кабинет" на официальном сайте Росреестра или путем направления документов почтовым отправлением в адрес Кадастровой палаты. </w:t>
      </w:r>
    </w:p>
    <w:p w:rsidR="0083799C" w:rsidRPr="008C4263" w:rsidRDefault="00872BD3" w:rsidP="00872BD3">
      <w:pPr>
        <w:rPr>
          <w:rFonts w:ascii="Segoe UI" w:hAnsi="Segoe UI" w:cs="Segoe UI"/>
          <w:color w:val="000000"/>
          <w:sz w:val="23"/>
          <w:szCs w:val="23"/>
        </w:rPr>
      </w:pPr>
      <w:r w:rsidRPr="008C4263">
        <w:rPr>
          <w:rFonts w:ascii="Segoe UI" w:hAnsi="Segoe UI" w:cs="Segoe UI"/>
          <w:color w:val="000000"/>
          <w:sz w:val="23"/>
          <w:szCs w:val="23"/>
        </w:rPr>
        <w:t xml:space="preserve">Эксперты напомнили, что получить профессиональную консультацию по вопросам, которые касаются объектов недвижимости, можно в Кадастровой палате </w:t>
      </w:r>
      <w:r w:rsidR="008C4263">
        <w:rPr>
          <w:rFonts w:ascii="Segoe UI" w:hAnsi="Segoe UI" w:cs="Segoe UI"/>
          <w:color w:val="000000"/>
          <w:sz w:val="23"/>
          <w:szCs w:val="23"/>
        </w:rPr>
        <w:t>по Уральскому федеральному округу</w:t>
      </w:r>
      <w:r w:rsidRPr="008C4263">
        <w:rPr>
          <w:rFonts w:ascii="Segoe UI" w:hAnsi="Segoe UI" w:cs="Segoe UI"/>
          <w:color w:val="000000"/>
          <w:sz w:val="23"/>
          <w:szCs w:val="23"/>
        </w:rPr>
        <w:t xml:space="preserve"> по адресу: г. </w:t>
      </w:r>
      <w:r w:rsidR="008C4263">
        <w:rPr>
          <w:rFonts w:ascii="Segoe UI" w:hAnsi="Segoe UI" w:cs="Segoe UI"/>
          <w:color w:val="000000"/>
          <w:sz w:val="23"/>
          <w:szCs w:val="23"/>
        </w:rPr>
        <w:t>Екатеринбург</w:t>
      </w:r>
      <w:r w:rsidRPr="008C4263">
        <w:rPr>
          <w:rFonts w:ascii="Segoe UI" w:hAnsi="Segoe UI" w:cs="Segoe UI"/>
          <w:color w:val="000000"/>
          <w:sz w:val="23"/>
          <w:szCs w:val="23"/>
        </w:rPr>
        <w:t xml:space="preserve">, ул. </w:t>
      </w:r>
      <w:proofErr w:type="gramStart"/>
      <w:r w:rsidR="008C4263">
        <w:rPr>
          <w:rFonts w:ascii="Segoe UI" w:hAnsi="Segoe UI" w:cs="Segoe UI"/>
          <w:color w:val="000000"/>
          <w:sz w:val="23"/>
          <w:szCs w:val="23"/>
        </w:rPr>
        <w:t>Красноармейская</w:t>
      </w:r>
      <w:proofErr w:type="gramEnd"/>
      <w:r w:rsidRPr="008C4263">
        <w:rPr>
          <w:rFonts w:ascii="Segoe UI" w:hAnsi="Segoe UI" w:cs="Segoe UI"/>
          <w:color w:val="000000"/>
          <w:sz w:val="23"/>
          <w:szCs w:val="23"/>
        </w:rPr>
        <w:t xml:space="preserve">, </w:t>
      </w:r>
      <w:r w:rsidR="008C4263">
        <w:rPr>
          <w:rFonts w:ascii="Segoe UI" w:hAnsi="Segoe UI" w:cs="Segoe UI"/>
          <w:color w:val="000000"/>
          <w:sz w:val="23"/>
          <w:szCs w:val="23"/>
        </w:rPr>
        <w:t>92А</w:t>
      </w:r>
      <w:r w:rsidRPr="008C4263">
        <w:rPr>
          <w:rFonts w:ascii="Segoe UI" w:hAnsi="Segoe UI" w:cs="Segoe UI"/>
          <w:color w:val="000000"/>
          <w:sz w:val="23"/>
          <w:szCs w:val="23"/>
        </w:rPr>
        <w:t xml:space="preserve"> (офис приема и выдачи документов). Телефон для предварительной записи на консультацию: 8 (3</w:t>
      </w:r>
      <w:r w:rsidR="008C4263">
        <w:rPr>
          <w:rFonts w:ascii="Segoe UI" w:hAnsi="Segoe UI" w:cs="Segoe UI"/>
          <w:color w:val="000000"/>
          <w:sz w:val="23"/>
          <w:szCs w:val="23"/>
        </w:rPr>
        <w:t>43</w:t>
      </w:r>
      <w:r w:rsidRPr="008C4263">
        <w:rPr>
          <w:rFonts w:ascii="Segoe UI" w:hAnsi="Segoe UI" w:cs="Segoe UI"/>
          <w:color w:val="000000"/>
          <w:sz w:val="23"/>
          <w:szCs w:val="23"/>
        </w:rPr>
        <w:t>) 2</w:t>
      </w:r>
      <w:r w:rsidR="008C4263">
        <w:rPr>
          <w:rFonts w:ascii="Segoe UI" w:hAnsi="Segoe UI" w:cs="Segoe UI"/>
          <w:color w:val="000000"/>
          <w:sz w:val="23"/>
          <w:szCs w:val="23"/>
        </w:rPr>
        <w:t>95</w:t>
      </w:r>
      <w:r w:rsidRPr="008C4263">
        <w:rPr>
          <w:rFonts w:ascii="Segoe UI" w:hAnsi="Segoe UI" w:cs="Segoe UI"/>
          <w:color w:val="000000"/>
          <w:sz w:val="23"/>
          <w:szCs w:val="23"/>
        </w:rPr>
        <w:t>-</w:t>
      </w:r>
      <w:r w:rsidR="008C4263">
        <w:rPr>
          <w:rFonts w:ascii="Segoe UI" w:hAnsi="Segoe UI" w:cs="Segoe UI"/>
          <w:color w:val="000000"/>
          <w:sz w:val="23"/>
          <w:szCs w:val="23"/>
        </w:rPr>
        <w:t>07</w:t>
      </w:r>
      <w:r w:rsidRPr="008C4263">
        <w:rPr>
          <w:rFonts w:ascii="Segoe UI" w:hAnsi="Segoe UI" w:cs="Segoe UI"/>
          <w:color w:val="000000"/>
          <w:sz w:val="23"/>
          <w:szCs w:val="23"/>
        </w:rPr>
        <w:t>-1</w:t>
      </w:r>
      <w:r w:rsidR="008C4263">
        <w:rPr>
          <w:rFonts w:ascii="Segoe UI" w:hAnsi="Segoe UI" w:cs="Segoe UI"/>
          <w:color w:val="000000"/>
          <w:sz w:val="23"/>
          <w:szCs w:val="23"/>
        </w:rPr>
        <w:t>4</w:t>
      </w:r>
      <w:r w:rsidRPr="008C4263">
        <w:rPr>
          <w:rFonts w:ascii="Segoe UI" w:hAnsi="Segoe UI" w:cs="Segoe UI"/>
          <w:color w:val="000000"/>
          <w:sz w:val="23"/>
          <w:szCs w:val="23"/>
        </w:rPr>
        <w:t>.</w:t>
      </w:r>
    </w:p>
    <w:sectPr w:rsidR="0083799C" w:rsidRPr="008C4263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D3"/>
    <w:rsid w:val="001C7E72"/>
    <w:rsid w:val="0083799C"/>
    <w:rsid w:val="00872BD3"/>
    <w:rsid w:val="008C4263"/>
    <w:rsid w:val="00B27B15"/>
    <w:rsid w:val="00C35856"/>
    <w:rsid w:val="00E2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BD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2020-10-23T10:23:00Z</dcterms:created>
  <dcterms:modified xsi:type="dcterms:W3CDTF">2020-10-27T04:36:00Z</dcterms:modified>
</cp:coreProperties>
</file>