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32227D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3222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2227D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621EBF" w:rsidRPr="00621EBF">
        <w:rPr>
          <w:rFonts w:ascii="Times New Roman" w:hAnsi="Times New Roman"/>
          <w:sz w:val="28"/>
          <w:szCs w:val="28"/>
        </w:rPr>
        <w:t>7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CE000F">
        <w:rPr>
          <w:rFonts w:ascii="Times New Roman" w:hAnsi="Times New Roman"/>
          <w:b/>
          <w:i/>
          <w:sz w:val="28"/>
          <w:szCs w:val="28"/>
        </w:rPr>
        <w:t>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>
        <w:rPr>
          <w:rFonts w:ascii="Times New Roman" w:hAnsi="Times New Roman"/>
          <w:b/>
          <w:i/>
          <w:sz w:val="28"/>
          <w:szCs w:val="28"/>
        </w:rPr>
        <w:t>)»</w:t>
      </w:r>
      <w:proofErr w:type="gramEnd"/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Думы Махнёвского муниципального образования </w:t>
      </w:r>
      <w:r w:rsidR="008E24F4">
        <w:rPr>
          <w:rFonts w:ascii="Times New Roman" w:hAnsi="Times New Roman"/>
          <w:sz w:val="28"/>
          <w:szCs w:val="28"/>
        </w:rPr>
        <w:t>от 22 декабря 2016 года № 210 «О  бюджете Махнёвского муниципального образования на 2017 год и плановый период 2018 и 2019 годов»</w:t>
      </w:r>
      <w:r w:rsidR="0049750F">
        <w:rPr>
          <w:rFonts w:ascii="Times New Roman" w:hAnsi="Times New Roman"/>
          <w:sz w:val="28"/>
          <w:szCs w:val="28"/>
        </w:rPr>
        <w:t>,</w:t>
      </w:r>
      <w:r w:rsidR="00AB0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Махнёвского муниципального образования </w:t>
      </w:r>
      <w:r w:rsidR="00AA4977">
        <w:rPr>
          <w:rFonts w:ascii="Times New Roman" w:hAnsi="Times New Roman"/>
          <w:sz w:val="28"/>
          <w:szCs w:val="28"/>
        </w:rPr>
        <w:t>от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  <w:proofErr w:type="gramEnd"/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49750F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>, от 28 ноября 2016 года № 958</w:t>
      </w:r>
      <w:r w:rsidRPr="0049750F">
        <w:rPr>
          <w:rFonts w:ascii="Times New Roman" w:hAnsi="Times New Roman"/>
          <w:sz w:val="28"/>
          <w:szCs w:val="28"/>
        </w:rPr>
        <w:t>)» следующие изменения:</w:t>
      </w:r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lastRenderedPageBreak/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4240DF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>
        <w:rPr>
          <w:sz w:val="28"/>
          <w:szCs w:val="28"/>
        </w:rPr>
        <w:t>2</w:t>
      </w:r>
      <w:r w:rsidRPr="004240DF">
        <w:rPr>
          <w:rFonts w:ascii="Times New Roman" w:hAnsi="Times New Roman"/>
          <w:sz w:val="28"/>
          <w:szCs w:val="28"/>
        </w:rPr>
        <w:t xml:space="preserve">. </w:t>
      </w:r>
      <w:r w:rsidRPr="004240DF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4240DF">
        <w:rPr>
          <w:rFonts w:ascii="Times New Roman" w:hAnsi="Times New Roman"/>
          <w:sz w:val="28"/>
          <w:szCs w:val="28"/>
        </w:rPr>
        <w:t xml:space="preserve"> </w:t>
      </w:r>
      <w:r w:rsidRPr="004240DF"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lastRenderedPageBreak/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D02BFA">
        <w:rPr>
          <w:rFonts w:ascii="Times New Roman" w:hAnsi="Times New Roman"/>
          <w:sz w:val="24"/>
          <w:szCs w:val="24"/>
        </w:rPr>
        <w:t>7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2829" w:rsidRDefault="00DB2829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73151A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295AD4" w:rsidRDefault="0073151A" w:rsidP="0073151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295AD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="00295AD4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образования;</w:t>
            </w: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295AD4" w:rsidRDefault="0043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Обеспечение поступления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CF4D3E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70094E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3</w:t>
            </w:r>
            <w:r w:rsidRPr="007B20C0">
              <w:rPr>
                <w:rFonts w:ascii="Times New Roman" w:hAnsi="Times New Roman"/>
                <w:sz w:val="24"/>
                <w:szCs w:val="24"/>
              </w:rPr>
              <w:t>3</w:t>
            </w:r>
            <w:r w:rsidR="00C43721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70094E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7009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D02BFA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>500</w:t>
            </w:r>
            <w:r w:rsidR="00295AD4"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>,0 тыс. руб.</w:t>
            </w:r>
          </w:p>
          <w:p w:rsidR="00295AD4" w:rsidRPr="00D02BFA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2018 год – 400 </w:t>
            </w:r>
            <w:r w:rsidR="00295AD4"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</w:t>
            </w:r>
          </w:p>
          <w:p w:rsidR="00295AD4" w:rsidRPr="0070094E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2019</w:t>
            </w:r>
            <w:r w:rsidR="00D02BFA"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 – 400 </w:t>
            </w:r>
            <w:r w:rsidR="00295AD4"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</w:t>
            </w:r>
          </w:p>
          <w:p w:rsidR="00295AD4" w:rsidRPr="0070094E" w:rsidRDefault="00700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4E">
              <w:rPr>
                <w:rFonts w:ascii="Times New Roman" w:hAnsi="Times New Roman"/>
                <w:sz w:val="24"/>
                <w:szCs w:val="24"/>
              </w:rPr>
              <w:t>2020 год – 1709</w:t>
            </w:r>
            <w:r w:rsidR="007F370A" w:rsidRPr="0070094E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7009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4E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D02BFA" w:rsidRPr="00D02BFA">
              <w:rPr>
                <w:rFonts w:ascii="Times New Roman" w:hAnsi="Times New Roman"/>
                <w:sz w:val="24"/>
                <w:szCs w:val="24"/>
                <w:highlight w:val="yellow"/>
              </w:rPr>
              <w:t>4526,5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222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</w:t>
      </w:r>
      <w:r w:rsidR="00295AD4" w:rsidRPr="00F85544">
        <w:rPr>
          <w:rFonts w:ascii="Times New Roman" w:hAnsi="Times New Roman"/>
          <w:sz w:val="24"/>
          <w:szCs w:val="24"/>
          <w:highlight w:val="yellow"/>
        </w:rPr>
        <w:t>от</w:t>
      </w:r>
      <w:proofErr w:type="gramEnd"/>
      <w:r w:rsidR="00295AD4" w:rsidRPr="00F8554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85544" w:rsidRPr="00F85544">
        <w:rPr>
          <w:rFonts w:ascii="Times New Roman" w:hAnsi="Times New Roman"/>
          <w:sz w:val="24"/>
          <w:szCs w:val="24"/>
        </w:rPr>
        <w:t xml:space="preserve">07 февраля 2017 года №75  </w:t>
      </w:r>
      <w:r w:rsidR="00295AD4" w:rsidRPr="00F85544">
        <w:rPr>
          <w:rFonts w:ascii="Times New Roman" w:hAnsi="Times New Roman"/>
          <w:sz w:val="24"/>
          <w:szCs w:val="24"/>
          <w:highlight w:val="yellow"/>
        </w:rPr>
        <w:t>,</w:t>
      </w:r>
      <w:r w:rsidR="00295AD4" w:rsidRPr="00F85544">
        <w:rPr>
          <w:rFonts w:ascii="Times New Roman" w:hAnsi="Times New Roman"/>
          <w:sz w:val="24"/>
          <w:szCs w:val="24"/>
        </w:rPr>
        <w:t xml:space="preserve">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lastRenderedPageBreak/>
        <w:t xml:space="preserve"> </w:t>
      </w:r>
      <w:r w:rsidR="00F85544">
        <w:t xml:space="preserve">        За период с 2009 по 2017</w:t>
      </w:r>
      <w:r w:rsidRPr="00F85544">
        <w:t xml:space="preserve"> год было оформлено и зарегистрировано право муниципальной собственности на </w:t>
      </w:r>
      <w:r w:rsidR="00F85544">
        <w:t>58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85544" w:rsidRPr="00F85544">
        <w:rPr>
          <w:rFonts w:ascii="Times New Roman" w:hAnsi="Times New Roman"/>
          <w:sz w:val="24"/>
          <w:szCs w:val="24"/>
        </w:rPr>
        <w:t xml:space="preserve"> образования на 01.01.2017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 11 авто</w:t>
      </w:r>
      <w:r w:rsidR="00586CFB" w:rsidRPr="00F85544">
        <w:rPr>
          <w:rFonts w:ascii="Times New Roman" w:hAnsi="Times New Roman"/>
          <w:sz w:val="24"/>
          <w:szCs w:val="24"/>
        </w:rPr>
        <w:t>дорог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85544" w:rsidRPr="00F85544">
        <w:rPr>
          <w:rFonts w:ascii="Times New Roman" w:hAnsi="Times New Roman"/>
          <w:sz w:val="24"/>
          <w:szCs w:val="24"/>
        </w:rPr>
        <w:t xml:space="preserve"> на 01.01.2017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996B49" w:rsidRPr="00F85544" w:rsidRDefault="00996B49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На территории Махнёвского мун</w:t>
      </w:r>
      <w:r w:rsidR="00F85544" w:rsidRPr="00F85544">
        <w:rPr>
          <w:rFonts w:ascii="Times New Roman" w:hAnsi="Times New Roman"/>
          <w:sz w:val="24"/>
          <w:szCs w:val="24"/>
        </w:rPr>
        <w:t>иципального образования на 01.01.2017</w:t>
      </w:r>
      <w:r w:rsidRPr="00F85544">
        <w:rPr>
          <w:rFonts w:ascii="Times New Roman" w:hAnsi="Times New Roman"/>
          <w:sz w:val="24"/>
          <w:szCs w:val="24"/>
        </w:rPr>
        <w:t xml:space="preserve"> год не разработана схема размещения рекламных конструкции, что приводит к невозможности получения доходов в бюджет от размещения рекламы. </w:t>
      </w:r>
      <w:r w:rsidR="00FE43C1" w:rsidRPr="00F85544">
        <w:rPr>
          <w:rFonts w:ascii="Times New Roman" w:hAnsi="Times New Roman"/>
          <w:sz w:val="24"/>
          <w:szCs w:val="24"/>
        </w:rPr>
        <w:t>Разработка схемы размещения рекламных конструкции, даёт возможность контролировать размещения рекламы и обеспечивает поступление доходов в бюджет от размещения рекламы.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C3B2-28DA-41F0-9601-F9DF46D8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74</cp:revision>
  <cp:lastPrinted>2017-03-13T12:26:00Z</cp:lastPrinted>
  <dcterms:created xsi:type="dcterms:W3CDTF">2015-08-19T08:17:00Z</dcterms:created>
  <dcterms:modified xsi:type="dcterms:W3CDTF">2017-03-13T12:27:00Z</dcterms:modified>
</cp:coreProperties>
</file>