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31" w:rsidRPr="00FD1031" w:rsidRDefault="00FD1031" w:rsidP="00FD1031">
      <w:pPr>
        <w:suppressAutoHyphens/>
        <w:spacing w:after="0" w:line="240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F1B495C" wp14:editId="59CCCEA2">
            <wp:extent cx="371475" cy="60960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A60" w:rsidRPr="004918BC" w:rsidRDefault="00FA5A60" w:rsidP="00FA5A60">
      <w:pPr>
        <w:suppressAutoHyphens/>
        <w:spacing w:after="0" w:line="240" w:lineRule="auto"/>
        <w:jc w:val="center"/>
        <w:rPr>
          <w:rFonts w:ascii="Liberation Serif" w:hAnsi="Liberation Serif"/>
          <w:spacing w:val="-2"/>
          <w:kern w:val="24"/>
          <w:sz w:val="28"/>
        </w:rPr>
      </w:pPr>
      <w:r w:rsidRPr="004918B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FA5A60" w:rsidRPr="004918BC" w:rsidRDefault="00FA5A60" w:rsidP="00FA5A60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918BC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FA5A60" w:rsidRPr="004918BC" w:rsidRDefault="00FA5A60" w:rsidP="00FA5A60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FA5A60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FA5A60" w:rsidRPr="004918BC" w:rsidRDefault="00FA5A60" w:rsidP="00FA5A60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4918B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952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93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14.55pt;width:47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A0UPWZ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 w:rsidRPr="004918B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9050" t="14605" r="1333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CAA9" id="Прямая со стрелкой 1" o:spid="_x0000_s1026" type="#_x0000_t32" style="position:absolute;margin-left:.75pt;margin-top:9.4pt;width:4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" strokeweight="2pt"/>
            </w:pict>
          </mc:Fallback>
        </mc:AlternateContent>
      </w:r>
    </w:p>
    <w:p w:rsidR="00FD1031" w:rsidRDefault="00FD1031" w:rsidP="00FD1031">
      <w:pPr>
        <w:suppressAutoHyphens/>
        <w:spacing w:after="0" w:line="240" w:lineRule="auto"/>
        <w:contextualSpacing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27 мая </w:t>
      </w:r>
      <w:r w:rsidR="00FA5A60">
        <w:rPr>
          <w:rFonts w:ascii="Liberation Serif" w:hAnsi="Liberation Serif"/>
          <w:color w:val="000000"/>
          <w:sz w:val="28"/>
          <w:szCs w:val="28"/>
        </w:rPr>
        <w:t xml:space="preserve">2021 года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№ 398</w:t>
      </w:r>
    </w:p>
    <w:p w:rsidR="00FA5A60" w:rsidRDefault="00FA5A60" w:rsidP="00FD1031">
      <w:pPr>
        <w:suppressAutoHyphens/>
        <w:spacing w:after="0" w:line="240" w:lineRule="auto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spellStart"/>
      <w:r w:rsidRPr="004918BC">
        <w:rPr>
          <w:rFonts w:ascii="Liberation Serif" w:hAnsi="Liberation Serif"/>
          <w:color w:val="000000"/>
          <w:sz w:val="28"/>
          <w:szCs w:val="28"/>
        </w:rPr>
        <w:t>п.г.т</w:t>
      </w:r>
      <w:proofErr w:type="spellEnd"/>
      <w:r w:rsidRPr="004918BC">
        <w:rPr>
          <w:rFonts w:ascii="Liberation Serif" w:hAnsi="Liberation Serif"/>
          <w:color w:val="000000"/>
          <w:sz w:val="28"/>
          <w:szCs w:val="28"/>
        </w:rPr>
        <w:t>. Махнёво</w:t>
      </w:r>
    </w:p>
    <w:p w:rsidR="00CE5FF4" w:rsidRPr="001525B9" w:rsidRDefault="00CE5FF4" w:rsidP="001525B9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E5FF4" w:rsidRPr="00C00FE4" w:rsidRDefault="001525B9" w:rsidP="001525B9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00FE4">
        <w:rPr>
          <w:rFonts w:ascii="Liberation Serif" w:hAnsi="Liberation Serif"/>
          <w:i/>
          <w:sz w:val="28"/>
          <w:szCs w:val="28"/>
        </w:rPr>
        <w:t xml:space="preserve">Об утверждении порядка накопления </w:t>
      </w:r>
      <w:r w:rsidR="00C00FE4">
        <w:rPr>
          <w:rFonts w:ascii="Liberation Serif" w:hAnsi="Liberation Serif"/>
          <w:i/>
          <w:sz w:val="28"/>
          <w:szCs w:val="28"/>
        </w:rPr>
        <w:t>твё</w:t>
      </w:r>
      <w:r w:rsidRPr="00C00FE4">
        <w:rPr>
          <w:rFonts w:ascii="Liberation Serif" w:hAnsi="Liberation Serif"/>
          <w:i/>
          <w:sz w:val="28"/>
          <w:szCs w:val="28"/>
        </w:rPr>
        <w:t>рдых коммунальных отходов</w:t>
      </w:r>
    </w:p>
    <w:p w:rsidR="00FD1031" w:rsidRDefault="001525B9" w:rsidP="00FA5A6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00FE4">
        <w:rPr>
          <w:rFonts w:ascii="Liberation Serif" w:hAnsi="Liberation Serif"/>
          <w:i/>
          <w:sz w:val="28"/>
          <w:szCs w:val="28"/>
        </w:rPr>
        <w:t xml:space="preserve">(в том числе их раздельного накопления) на территории </w:t>
      </w:r>
    </w:p>
    <w:p w:rsidR="00CE5FF4" w:rsidRPr="00C00FE4" w:rsidRDefault="001525B9" w:rsidP="00FA5A6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proofErr w:type="spellStart"/>
      <w:r w:rsidRPr="00C00FE4">
        <w:rPr>
          <w:rFonts w:ascii="Liberation Serif" w:hAnsi="Liberation Serif"/>
          <w:i/>
          <w:sz w:val="28"/>
          <w:szCs w:val="28"/>
        </w:rPr>
        <w:t>Махнёвского</w:t>
      </w:r>
      <w:proofErr w:type="spellEnd"/>
      <w:r w:rsidRPr="00C00FE4">
        <w:rPr>
          <w:rFonts w:ascii="Liberation Serif" w:hAnsi="Liberation Serif"/>
          <w:i/>
          <w:sz w:val="28"/>
          <w:szCs w:val="28"/>
        </w:rPr>
        <w:t xml:space="preserve"> муниципального образования</w:t>
      </w:r>
    </w:p>
    <w:p w:rsidR="00FA5A60" w:rsidRPr="001525B9" w:rsidRDefault="00FA5A60" w:rsidP="00FA5A6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525B9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5" w:history="1">
        <w:r w:rsidRPr="00FD1031">
          <w:rPr>
            <w:rFonts w:ascii="Liberation Serif" w:hAnsi="Liberation Serif"/>
            <w:sz w:val="28"/>
            <w:szCs w:val="28"/>
          </w:rPr>
          <w:t>статьей 6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Федерального закона от 24 июня 1998 года </w:t>
      </w:r>
      <w:r w:rsidR="00FD1031" w:rsidRPr="00FD1031">
        <w:rPr>
          <w:rFonts w:ascii="Liberation Serif" w:hAnsi="Liberation Serif"/>
          <w:sz w:val="28"/>
          <w:szCs w:val="28"/>
        </w:rPr>
        <w:t xml:space="preserve"> N 89-ФЗ </w:t>
      </w:r>
      <w:r w:rsidRPr="00FD1031">
        <w:rPr>
          <w:rFonts w:ascii="Liberation Serif" w:hAnsi="Liberation Serif"/>
          <w:sz w:val="28"/>
          <w:szCs w:val="28"/>
        </w:rPr>
        <w:t xml:space="preserve">"Об отходах производства и потребления", </w:t>
      </w:r>
      <w:hyperlink r:id="rId6" w:history="1">
        <w:r w:rsidRPr="00FD103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7" w:history="1">
        <w:r w:rsidRPr="00FD1031">
          <w:rPr>
            <w:rFonts w:ascii="Liberation Serif" w:hAnsi="Liberation Serif"/>
            <w:sz w:val="28"/>
            <w:szCs w:val="28"/>
          </w:rPr>
          <w:t>частью 3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Постановления Правительства Российской Федерации от 31.08.2018 N 1039 </w:t>
      </w:r>
      <w:r w:rsidR="00FD1031">
        <w:rPr>
          <w:rFonts w:ascii="Liberation Serif" w:hAnsi="Liberation Serif"/>
          <w:sz w:val="28"/>
          <w:szCs w:val="28"/>
        </w:rPr>
        <w:t xml:space="preserve">   </w:t>
      </w:r>
      <w:r w:rsidRPr="00FD1031">
        <w:rPr>
          <w:rFonts w:ascii="Liberation Serif" w:hAnsi="Liberation Serif"/>
          <w:sz w:val="28"/>
          <w:szCs w:val="28"/>
        </w:rPr>
        <w:t xml:space="preserve">"Об утверждении Правил обустройства мест (площадок) накопления твердых коммунальных отходов и ведения их реестра", </w:t>
      </w:r>
      <w:hyperlink r:id="rId8" w:history="1">
        <w:r w:rsidRPr="00FD1031">
          <w:rPr>
            <w:rFonts w:ascii="Liberation Serif" w:hAnsi="Liberation Serif"/>
            <w:sz w:val="28"/>
            <w:szCs w:val="28"/>
          </w:rPr>
          <w:t>статьей 3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Областного закона </w:t>
      </w:r>
      <w:r w:rsidR="00FD1031">
        <w:rPr>
          <w:rFonts w:ascii="Liberation Serif" w:hAnsi="Liberation Serif"/>
          <w:sz w:val="28"/>
          <w:szCs w:val="28"/>
        </w:rPr>
        <w:t xml:space="preserve">                  </w:t>
      </w:r>
      <w:r w:rsidRPr="00FD1031">
        <w:rPr>
          <w:rFonts w:ascii="Liberation Serif" w:hAnsi="Liberation Serif"/>
          <w:sz w:val="28"/>
          <w:szCs w:val="28"/>
        </w:rPr>
        <w:t xml:space="preserve">от 19 декабря 1997 года N 77-ОЗ "Об отходах производства и потребления", </w:t>
      </w:r>
      <w:r w:rsidR="00FD1031">
        <w:rPr>
          <w:rFonts w:ascii="Liberation Serif" w:hAnsi="Liberation Serif"/>
          <w:sz w:val="28"/>
          <w:szCs w:val="28"/>
        </w:rPr>
        <w:t xml:space="preserve">                   </w:t>
      </w:r>
      <w:r w:rsidRPr="00FD1031">
        <w:rPr>
          <w:rFonts w:ascii="Liberation Serif" w:hAnsi="Liberation Serif"/>
          <w:sz w:val="28"/>
          <w:szCs w:val="28"/>
        </w:rPr>
        <w:t xml:space="preserve">в целях организации и осуществления деятельности по накоплению твердых коммунальных отходов, образующихся на территории Свердловской области, предотвращения или снижения негативного воздействия отходов на здоровье человека и окружающую среду, руководствуясь Уставом </w:t>
      </w:r>
      <w:proofErr w:type="spellStart"/>
      <w:r w:rsidRPr="00FD103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FD1031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FA5A60" w:rsidRPr="00FD1031" w:rsidRDefault="00FA5A60" w:rsidP="00FD103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1525B9" w:rsidP="00FD1031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FD1031">
        <w:rPr>
          <w:rFonts w:ascii="Liberation Serif" w:hAnsi="Liberation Serif"/>
          <w:b/>
          <w:sz w:val="28"/>
          <w:szCs w:val="28"/>
        </w:rPr>
        <w:t>ПОСТАНОВЛЯЮ</w:t>
      </w:r>
      <w:r w:rsidR="00CE5FF4" w:rsidRPr="00FD1031">
        <w:rPr>
          <w:rFonts w:ascii="Liberation Serif" w:hAnsi="Liberation Serif"/>
          <w:b/>
          <w:sz w:val="28"/>
          <w:szCs w:val="28"/>
        </w:rPr>
        <w:t>:</w:t>
      </w:r>
    </w:p>
    <w:p w:rsidR="00FA5A60" w:rsidRPr="00FD1031" w:rsidRDefault="00FA5A60" w:rsidP="00FD1031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CE5FF4" w:rsidRP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1. Утвердить </w:t>
      </w:r>
      <w:hyperlink w:anchor="P34" w:history="1">
        <w:r w:rsidRPr="00FD1031">
          <w:rPr>
            <w:rFonts w:ascii="Liberation Serif" w:hAnsi="Liberation Serif"/>
            <w:sz w:val="28"/>
            <w:szCs w:val="28"/>
          </w:rPr>
          <w:t>Порядок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накопления твердых коммунальных отходов </w:t>
      </w:r>
      <w:r w:rsidR="00FD1031">
        <w:rPr>
          <w:rFonts w:ascii="Liberation Serif" w:hAnsi="Liberation Serif"/>
          <w:sz w:val="28"/>
          <w:szCs w:val="28"/>
        </w:rPr>
        <w:t xml:space="preserve">                          </w:t>
      </w:r>
      <w:r w:rsidRPr="00FD1031">
        <w:rPr>
          <w:rFonts w:ascii="Liberation Serif" w:hAnsi="Liberation Serif"/>
          <w:sz w:val="28"/>
          <w:szCs w:val="28"/>
        </w:rPr>
        <w:t xml:space="preserve">(в том числе их раздельного накопления) на территории </w:t>
      </w:r>
      <w:proofErr w:type="spellStart"/>
      <w:r w:rsidR="001525B9" w:rsidRPr="00FD103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525B9" w:rsidRPr="00FD103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FD1031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FA5A60" w:rsidRPr="00FD1031" w:rsidRDefault="00FA5A60" w:rsidP="00FD1031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FA5A60" w:rsidRPr="00FD1031" w:rsidRDefault="00FA5A60" w:rsidP="00FD103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</w:t>
      </w:r>
      <w:r w:rsidR="00181379" w:rsidRPr="00FD1031">
        <w:rPr>
          <w:rFonts w:ascii="Liberation Serif" w:hAnsi="Liberation Serif"/>
          <w:sz w:val="28"/>
          <w:szCs w:val="28"/>
        </w:rPr>
        <w:t>оставляю за собой.</w:t>
      </w:r>
    </w:p>
    <w:p w:rsidR="00CE5FF4" w:rsidRPr="00FD1031" w:rsidRDefault="00CE5FF4" w:rsidP="00FD1031">
      <w:pPr>
        <w:pStyle w:val="ConsPlusNormal"/>
        <w:ind w:left="709"/>
        <w:jc w:val="both"/>
        <w:rPr>
          <w:rFonts w:ascii="Liberation Serif" w:hAnsi="Liberation Serif"/>
          <w:sz w:val="24"/>
          <w:szCs w:val="24"/>
        </w:rPr>
      </w:pPr>
    </w:p>
    <w:p w:rsidR="00CE5FF4" w:rsidRPr="00CE5FF4" w:rsidRDefault="00CE5FF4" w:rsidP="00FD10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E5FF4" w:rsidRPr="00CE5FF4" w:rsidRDefault="00CE5FF4" w:rsidP="00FD10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A5A60" w:rsidRPr="004918BC" w:rsidRDefault="00FD1031" w:rsidP="00FD1031">
      <w:pPr>
        <w:spacing w:after="0" w:line="240" w:lineRule="auto"/>
        <w:contextualSpacing/>
        <w:jc w:val="both"/>
        <w:outlineLvl w:val="2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Врип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Гл</w:t>
      </w:r>
      <w:r w:rsidR="00FA5A60" w:rsidRPr="004918BC">
        <w:rPr>
          <w:rFonts w:ascii="Liberation Serif" w:hAnsi="Liberation Serif"/>
          <w:bCs/>
          <w:sz w:val="28"/>
          <w:szCs w:val="28"/>
        </w:rPr>
        <w:t>ав</w:t>
      </w:r>
      <w:r w:rsidR="00FA5A60">
        <w:rPr>
          <w:rFonts w:ascii="Liberation Serif" w:hAnsi="Liberation Serif"/>
          <w:bCs/>
          <w:sz w:val="28"/>
          <w:szCs w:val="28"/>
        </w:rPr>
        <w:t>ы</w:t>
      </w:r>
      <w:r w:rsidR="00FA5A60" w:rsidRPr="004918BC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FA5A60" w:rsidRPr="004918BC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FA5A60" w:rsidRPr="004918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FA5A60" w:rsidRPr="004918BC" w:rsidRDefault="00FA5A60" w:rsidP="00FD1031">
      <w:pPr>
        <w:spacing w:after="0" w:line="240" w:lineRule="auto"/>
        <w:contextualSpacing/>
        <w:jc w:val="both"/>
        <w:outlineLvl w:val="2"/>
        <w:rPr>
          <w:rFonts w:ascii="Liberation Serif" w:eastAsia="Calibri" w:hAnsi="Liberation Serif"/>
          <w:sz w:val="28"/>
          <w:szCs w:val="28"/>
          <w:lang w:eastAsia="en-US"/>
        </w:rPr>
      </w:pPr>
      <w:r w:rsidRPr="004918BC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</w:t>
      </w:r>
      <w:r w:rsidRPr="004918BC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                               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</w:t>
      </w:r>
      <w:r w:rsidR="00FD1031"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918BC">
        <w:rPr>
          <w:rFonts w:ascii="Liberation Serif" w:eastAsia="Calibri" w:hAnsi="Liberation Serif"/>
          <w:sz w:val="28"/>
          <w:szCs w:val="28"/>
          <w:lang w:eastAsia="en-US"/>
        </w:rPr>
        <w:t>А.</w:t>
      </w:r>
      <w:r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4918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>
        <w:rPr>
          <w:rFonts w:ascii="Liberation Serif" w:eastAsia="Calibri" w:hAnsi="Liberation Serif"/>
          <w:sz w:val="28"/>
          <w:szCs w:val="28"/>
          <w:lang w:eastAsia="en-US"/>
        </w:rPr>
        <w:t>Онучин</w:t>
      </w:r>
    </w:p>
    <w:p w:rsidR="00CE5FF4" w:rsidRPr="00CE5FF4" w:rsidRDefault="00CE5FF4" w:rsidP="00FD10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E5FF4" w:rsidRPr="00CE5FF4" w:rsidRDefault="00CE5FF4" w:rsidP="00FD103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E5FF4" w:rsidRPr="00CE5FF4" w:rsidRDefault="00CE5FF4" w:rsidP="00CE5FF4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CE5FF4" w:rsidRPr="00CE5FF4" w:rsidRDefault="00CE5FF4" w:rsidP="00CE5FF4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CE5FF4">
        <w:rPr>
          <w:rFonts w:ascii="Liberation Serif" w:hAnsi="Liberation Serif"/>
          <w:sz w:val="24"/>
          <w:szCs w:val="24"/>
        </w:rPr>
        <w:t>Утвержден</w:t>
      </w:r>
    </w:p>
    <w:p w:rsidR="00CE5FF4" w:rsidRPr="00CE5FF4" w:rsidRDefault="00CE5FF4" w:rsidP="00CE5FF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E5FF4">
        <w:rPr>
          <w:rFonts w:ascii="Liberation Serif" w:hAnsi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/>
          <w:sz w:val="24"/>
          <w:szCs w:val="24"/>
        </w:rPr>
        <w:t>Администрации</w:t>
      </w:r>
    </w:p>
    <w:p w:rsidR="00CE5FF4" w:rsidRPr="00CE5FF4" w:rsidRDefault="001525B9" w:rsidP="00CE5FF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CE5FF4" w:rsidRPr="00CE5FF4" w:rsidRDefault="00CE5FF4" w:rsidP="00CE5FF4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E5FF4">
        <w:rPr>
          <w:rFonts w:ascii="Liberation Serif" w:hAnsi="Liberation Serif"/>
          <w:sz w:val="24"/>
          <w:szCs w:val="24"/>
        </w:rPr>
        <w:t xml:space="preserve">от </w:t>
      </w:r>
      <w:r w:rsidR="00FD1031">
        <w:rPr>
          <w:rFonts w:ascii="Liberation Serif" w:hAnsi="Liberation Serif"/>
          <w:sz w:val="24"/>
          <w:szCs w:val="24"/>
        </w:rPr>
        <w:t>27.05.</w:t>
      </w:r>
      <w:r w:rsidRPr="00CE5FF4">
        <w:rPr>
          <w:rFonts w:ascii="Liberation Serif" w:hAnsi="Liberation Serif"/>
          <w:sz w:val="24"/>
          <w:szCs w:val="24"/>
        </w:rPr>
        <w:t>20</w:t>
      </w:r>
      <w:r w:rsidR="001525B9">
        <w:rPr>
          <w:rFonts w:ascii="Liberation Serif" w:hAnsi="Liberation Serif"/>
          <w:sz w:val="24"/>
          <w:szCs w:val="24"/>
        </w:rPr>
        <w:t>21</w:t>
      </w:r>
      <w:r w:rsidRPr="00CE5FF4">
        <w:rPr>
          <w:rFonts w:ascii="Liberation Serif" w:hAnsi="Liberation Serif"/>
          <w:sz w:val="24"/>
          <w:szCs w:val="24"/>
        </w:rPr>
        <w:t xml:space="preserve"> N </w:t>
      </w:r>
      <w:r w:rsidR="00FD1031">
        <w:rPr>
          <w:rFonts w:ascii="Liberation Serif" w:hAnsi="Liberation Serif"/>
          <w:sz w:val="24"/>
          <w:szCs w:val="24"/>
        </w:rPr>
        <w:t>398</w:t>
      </w:r>
    </w:p>
    <w:p w:rsidR="00CE5FF4" w:rsidRPr="00CE5FF4" w:rsidRDefault="00CE5FF4" w:rsidP="00CE5FF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CE5FF4" w:rsidRPr="00FD1031" w:rsidRDefault="0038386D" w:rsidP="00CE5FF4">
      <w:pPr>
        <w:pStyle w:val="ConsPlusTitle"/>
        <w:jc w:val="center"/>
        <w:rPr>
          <w:rFonts w:ascii="Liberation Serif" w:hAnsi="Liberation Serif"/>
          <w:sz w:val="28"/>
          <w:szCs w:val="24"/>
        </w:rPr>
      </w:pPr>
      <w:bookmarkStart w:id="1" w:name="P34"/>
      <w:bookmarkEnd w:id="1"/>
      <w:r w:rsidRPr="00FD1031">
        <w:rPr>
          <w:rFonts w:ascii="Liberation Serif" w:hAnsi="Liberation Serif"/>
          <w:sz w:val="28"/>
          <w:szCs w:val="24"/>
        </w:rPr>
        <w:t>Порядок</w:t>
      </w:r>
    </w:p>
    <w:p w:rsidR="00CE5FF4" w:rsidRPr="00FD1031" w:rsidRDefault="0038386D" w:rsidP="00CE5FF4">
      <w:pPr>
        <w:pStyle w:val="ConsPlusTitle"/>
        <w:jc w:val="center"/>
        <w:rPr>
          <w:rFonts w:ascii="Liberation Serif" w:hAnsi="Liberation Serif"/>
          <w:sz w:val="28"/>
          <w:szCs w:val="24"/>
        </w:rPr>
      </w:pPr>
      <w:r w:rsidRPr="00FD1031">
        <w:rPr>
          <w:rFonts w:ascii="Liberation Serif" w:hAnsi="Liberation Serif"/>
          <w:sz w:val="28"/>
          <w:szCs w:val="24"/>
        </w:rPr>
        <w:t>накопления твердых коммунальных отходов</w:t>
      </w:r>
    </w:p>
    <w:p w:rsidR="00CE5FF4" w:rsidRPr="00FD1031" w:rsidRDefault="0038386D" w:rsidP="00CE5FF4">
      <w:pPr>
        <w:pStyle w:val="ConsPlusTitle"/>
        <w:jc w:val="center"/>
        <w:rPr>
          <w:rFonts w:ascii="Liberation Serif" w:hAnsi="Liberation Serif"/>
          <w:sz w:val="28"/>
          <w:szCs w:val="24"/>
        </w:rPr>
      </w:pPr>
      <w:r w:rsidRPr="00FD1031">
        <w:rPr>
          <w:rFonts w:ascii="Liberation Serif" w:hAnsi="Liberation Serif"/>
          <w:sz w:val="28"/>
          <w:szCs w:val="24"/>
        </w:rPr>
        <w:t>(в том числе их раздельного накопления)</w:t>
      </w:r>
    </w:p>
    <w:p w:rsidR="00CE5FF4" w:rsidRPr="00FD1031" w:rsidRDefault="0038386D" w:rsidP="00CE5FF4">
      <w:pPr>
        <w:pStyle w:val="ConsPlusTitle"/>
        <w:jc w:val="center"/>
        <w:rPr>
          <w:rFonts w:ascii="Liberation Serif" w:hAnsi="Liberation Serif"/>
          <w:sz w:val="28"/>
          <w:szCs w:val="24"/>
        </w:rPr>
      </w:pPr>
      <w:r w:rsidRPr="00FD1031">
        <w:rPr>
          <w:rFonts w:ascii="Liberation Serif" w:hAnsi="Liberation Serif"/>
          <w:sz w:val="28"/>
          <w:szCs w:val="24"/>
        </w:rPr>
        <w:t>на территории Махнёвского муниципального образования</w:t>
      </w:r>
    </w:p>
    <w:p w:rsidR="00CE5FF4" w:rsidRPr="00FD1031" w:rsidRDefault="00CE5FF4" w:rsidP="00CE5FF4">
      <w:pPr>
        <w:pStyle w:val="ConsPlusNormal"/>
        <w:jc w:val="both"/>
        <w:rPr>
          <w:rFonts w:ascii="Liberation Serif" w:hAnsi="Liberation Serif"/>
          <w:sz w:val="28"/>
          <w:szCs w:val="24"/>
        </w:rPr>
      </w:pPr>
    </w:p>
    <w:p w:rsidR="00CE5FF4" w:rsidRPr="00FD1031" w:rsidRDefault="00CE5FF4" w:rsidP="00CE5FF4">
      <w:pPr>
        <w:pStyle w:val="ConsPlusTitle"/>
        <w:jc w:val="center"/>
        <w:outlineLvl w:val="1"/>
        <w:rPr>
          <w:rFonts w:ascii="Liberation Serif" w:hAnsi="Liberation Serif"/>
          <w:sz w:val="28"/>
          <w:szCs w:val="24"/>
        </w:rPr>
      </w:pPr>
      <w:r w:rsidRPr="00FD1031">
        <w:rPr>
          <w:rFonts w:ascii="Liberation Serif" w:hAnsi="Liberation Serif"/>
          <w:sz w:val="28"/>
          <w:szCs w:val="24"/>
        </w:rPr>
        <w:t xml:space="preserve">Глава 1. </w:t>
      </w:r>
      <w:r w:rsidR="0038386D" w:rsidRPr="00FD1031">
        <w:rPr>
          <w:rFonts w:ascii="Liberation Serif" w:hAnsi="Liberation Serif"/>
          <w:sz w:val="28"/>
          <w:szCs w:val="24"/>
        </w:rPr>
        <w:t>Общие положения</w:t>
      </w:r>
    </w:p>
    <w:p w:rsidR="00CE5FF4" w:rsidRPr="00CE5FF4" w:rsidRDefault="00CE5FF4" w:rsidP="00CE5FF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4"/>
        </w:rPr>
        <w:t>1</w:t>
      </w:r>
      <w:r w:rsidRPr="00FD1031">
        <w:rPr>
          <w:rFonts w:ascii="Liberation Serif" w:hAnsi="Liberation Serif"/>
          <w:sz w:val="28"/>
          <w:szCs w:val="28"/>
        </w:rPr>
        <w:t xml:space="preserve">. Настоящий порядок разработан в соответствии со </w:t>
      </w:r>
      <w:hyperlink r:id="rId9" w:history="1">
        <w:r w:rsidRPr="00FD1031">
          <w:rPr>
            <w:rFonts w:ascii="Liberation Serif" w:hAnsi="Liberation Serif"/>
            <w:sz w:val="28"/>
            <w:szCs w:val="28"/>
          </w:rPr>
          <w:t>статьей 6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Федерального закона от 24 июня 1998 года N 89-ФЗ "Об отходах производства и потребления", </w:t>
      </w:r>
      <w:hyperlink r:id="rId10" w:history="1">
        <w:r w:rsidRPr="00FD103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FD1031">
        <w:rPr>
          <w:rFonts w:ascii="Liberation Serif" w:hAnsi="Liberation Serif"/>
          <w:sz w:val="28"/>
          <w:szCs w:val="28"/>
        </w:rPr>
        <w:t xml:space="preserve">                      </w:t>
      </w:r>
      <w:r w:rsidRPr="00FD1031">
        <w:rPr>
          <w:rFonts w:ascii="Liberation Serif" w:hAnsi="Liberation Serif"/>
          <w:sz w:val="28"/>
          <w:szCs w:val="28"/>
        </w:rPr>
        <w:t xml:space="preserve">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1" w:history="1">
        <w:r w:rsidRPr="00FD1031">
          <w:rPr>
            <w:rFonts w:ascii="Liberation Serif" w:hAnsi="Liberation Serif"/>
            <w:sz w:val="28"/>
            <w:szCs w:val="28"/>
          </w:rPr>
          <w:t>частью 3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Постановления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 (далее - Постановление Правительства Российской Федерации от 31.08.2018</w:t>
      </w:r>
      <w:r w:rsidR="00FD1031">
        <w:rPr>
          <w:rFonts w:ascii="Liberation Serif" w:hAnsi="Liberation Serif"/>
          <w:sz w:val="28"/>
          <w:szCs w:val="28"/>
        </w:rPr>
        <w:t xml:space="preserve">               </w:t>
      </w:r>
      <w:r w:rsidRPr="00FD1031">
        <w:rPr>
          <w:rFonts w:ascii="Liberation Serif" w:hAnsi="Liberation Serif"/>
          <w:sz w:val="28"/>
          <w:szCs w:val="28"/>
        </w:rPr>
        <w:t xml:space="preserve"> N 1039), </w:t>
      </w:r>
      <w:hyperlink r:id="rId12" w:history="1">
        <w:r w:rsidRPr="00FD1031">
          <w:rPr>
            <w:rFonts w:ascii="Liberation Serif" w:hAnsi="Liberation Serif"/>
            <w:sz w:val="28"/>
            <w:szCs w:val="28"/>
          </w:rPr>
          <w:t>статьей 3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Областного закона от 19 декабря 1997 года N 77-ОЗ </w:t>
      </w:r>
      <w:r w:rsidR="00FD1031">
        <w:rPr>
          <w:rFonts w:ascii="Liberation Serif" w:hAnsi="Liberation Serif"/>
          <w:sz w:val="28"/>
          <w:szCs w:val="28"/>
        </w:rPr>
        <w:t xml:space="preserve">                       </w:t>
      </w:r>
      <w:r w:rsidRPr="00FD1031">
        <w:rPr>
          <w:rFonts w:ascii="Liberation Serif" w:hAnsi="Liberation Serif"/>
          <w:sz w:val="28"/>
          <w:szCs w:val="28"/>
        </w:rPr>
        <w:t>"Об отходах производства и потребления".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2. Настоящий порядок устанавливает правила организации и осуществления деятельности по накоплению твердых коммунальных отходов (далее - ТКО) (в том числе их раздельному накоплению), образующихся на территории </w:t>
      </w:r>
      <w:proofErr w:type="spellStart"/>
      <w:r w:rsidR="0038386D" w:rsidRPr="00FD103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8386D" w:rsidRPr="00FD1031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FD1031">
        <w:rPr>
          <w:rFonts w:ascii="Liberation Serif" w:hAnsi="Liberation Serif"/>
          <w:sz w:val="28"/>
          <w:szCs w:val="28"/>
        </w:rPr>
        <w:t>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3. В настоящем порядке используются следующие понятия: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дуальная (</w:t>
      </w:r>
      <w:proofErr w:type="spellStart"/>
      <w:r w:rsidRPr="00FD1031">
        <w:rPr>
          <w:rFonts w:ascii="Liberation Serif" w:hAnsi="Liberation Serif"/>
          <w:sz w:val="28"/>
          <w:szCs w:val="28"/>
        </w:rPr>
        <w:t>двухконтейнерная</w:t>
      </w:r>
      <w:proofErr w:type="spellEnd"/>
      <w:r w:rsidRPr="00FD1031">
        <w:rPr>
          <w:rFonts w:ascii="Liberation Serif" w:hAnsi="Liberation Serif"/>
          <w:sz w:val="28"/>
          <w:szCs w:val="28"/>
        </w:rPr>
        <w:t>) система раздельного накопления ТКО - система раздельного накопления ТКО, при которой непищевые компоненты ТКО, в том числе бумага, картон, пластик, полиэтилен, металл, стекло, текстиль и иные, не загрязненные, пригодные к утилизации (за исключением загрязненных и органических (пищевых) отходов), размещаются в одном контейнере, а морфологические компоненты ТКО, не подлежащие утилизации, а также загрязненные и органические (пищевые) отходы размещаются в другом контейнере;</w:t>
      </w:r>
    </w:p>
    <w:p w:rsidR="00CE5FF4" w:rsidRP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Иные понятия используются в значениях, установленных законодательством Российской Федерации.</w:t>
      </w:r>
    </w:p>
    <w:p w:rsidR="00CE5FF4" w:rsidRPr="00FD1031" w:rsidRDefault="00CE5FF4" w:rsidP="00FD103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Глава 2. О</w:t>
      </w:r>
      <w:r w:rsidR="0038386D" w:rsidRPr="00FD1031">
        <w:rPr>
          <w:rFonts w:ascii="Liberation Serif" w:hAnsi="Liberation Serif"/>
          <w:sz w:val="28"/>
          <w:szCs w:val="28"/>
        </w:rPr>
        <w:t xml:space="preserve">бщие требования к накоплению </w:t>
      </w:r>
      <w:r w:rsidRPr="00FD1031">
        <w:rPr>
          <w:rFonts w:ascii="Liberation Serif" w:hAnsi="Liberation Serif"/>
          <w:sz w:val="28"/>
          <w:szCs w:val="28"/>
        </w:rPr>
        <w:t>ТКО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4. Потребители осуществляют складирование ТКО в местах (площадках) накопления ТКО, определенных договором на оказание услуг по обращению с ТКО, заключенным с региональным оператором по обращению с ТКО в соответствии с </w:t>
      </w:r>
      <w:hyperlink r:id="rId13" w:history="1">
        <w:r w:rsidRPr="00FD1031">
          <w:rPr>
            <w:rFonts w:ascii="Liberation Serif" w:hAnsi="Liberation Serif"/>
            <w:sz w:val="28"/>
            <w:szCs w:val="28"/>
          </w:rPr>
          <w:t>Правилами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</w:t>
      </w:r>
      <w:r w:rsidRPr="00FD1031">
        <w:rPr>
          <w:rFonts w:ascii="Liberation Serif" w:hAnsi="Liberation Serif"/>
          <w:sz w:val="28"/>
          <w:szCs w:val="28"/>
        </w:rPr>
        <w:lastRenderedPageBreak/>
        <w:t>внесении изменения в Постановление Правительства Российской Федерации от 25 августа 2008 г. N 641", и территориальной схемой в сфере обращения с отходами производства и потребления на территории Свердловской области, в том числе с твердыми коммунальными отходами (далее - территориальная схема).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В случае если в территориальной схеме отсутствует информация о местах (площадках) накопления ТКО, региональный оператор по обращению с твердыми коммунальными отходами (далее - региональный оператор), органы местного самоуправления муниципальных образований, расположенных на территории Свердловской области (далее - муниципальные образования), направляют информацию о выявленных местах (площадках) накопления ТКО в Министерство энергетики и жилищно-коммунального хозяйства Свердловской области для включения сведений о местах (площадках) накопления ТКО в территориальную схему.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5. В соответствии с 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2) в контейнеры, бункеры, расположенные на контейнерных площадках;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3) в пакеты или другие емкости, предоставленные региональным оператором;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4) на специальных площадках для складирования крупногабаритных отходов.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Места (площадки) накопления ТКО указываются в территориальной схеме.</w:t>
      </w:r>
    </w:p>
    <w:p w:rsidR="00FD1031" w:rsidRDefault="001525B9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6</w:t>
      </w:r>
      <w:r w:rsidR="00CE5FF4" w:rsidRPr="00FD1031">
        <w:rPr>
          <w:rFonts w:ascii="Liberation Serif" w:hAnsi="Liberation Serif"/>
          <w:sz w:val="28"/>
          <w:szCs w:val="28"/>
        </w:rPr>
        <w:t>. Информация о местах (площадках) накопления ТКО, количестве и объеме размещенных на них контейнеров направляется региональным оператором, муниципальными образованиями в Министерство энергетики и жилищно-коммунального хозяйства Свердловской области для включения в территориальную схему.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Уполномоченный орган местного самоуправления муниципального образования ведет реестр мест (площадок) накопления ТКО в соответствии с </w:t>
      </w:r>
      <w:hyperlink r:id="rId14" w:history="1">
        <w:r w:rsidRPr="00FD1031">
          <w:rPr>
            <w:rFonts w:ascii="Liberation Serif" w:hAnsi="Liberation Serif"/>
            <w:color w:val="0000FF"/>
            <w:sz w:val="28"/>
            <w:szCs w:val="28"/>
          </w:rPr>
          <w:t>Правилами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N 1039.</w:t>
      </w:r>
    </w:p>
    <w:p w:rsidR="00FD1031" w:rsidRDefault="001525B9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7</w:t>
      </w:r>
      <w:r w:rsidR="00CE5FF4" w:rsidRPr="00FD1031">
        <w:rPr>
          <w:rFonts w:ascii="Liberation Serif" w:hAnsi="Liberation Serif"/>
          <w:sz w:val="28"/>
          <w:szCs w:val="28"/>
        </w:rPr>
        <w:t>. 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CE5FF4" w:rsidRPr="00FD1031" w:rsidRDefault="001525B9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8</w:t>
      </w:r>
      <w:r w:rsidR="00CE5FF4" w:rsidRPr="00FD1031">
        <w:rPr>
          <w:rFonts w:ascii="Liberation Serif" w:hAnsi="Liberation Serif"/>
          <w:sz w:val="28"/>
          <w:szCs w:val="28"/>
        </w:rPr>
        <w:t>. Региональный оператор несет ответственность за обращение с ТКО с момента погрузки таких отходов в мусоровоз.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FD1031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D1031" w:rsidRDefault="00FD1031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lastRenderedPageBreak/>
        <w:t>Глава 3. Р</w:t>
      </w:r>
      <w:r w:rsidR="0038386D" w:rsidRPr="00FD1031">
        <w:rPr>
          <w:rFonts w:ascii="Liberation Serif" w:hAnsi="Liberation Serif"/>
          <w:sz w:val="28"/>
          <w:szCs w:val="28"/>
        </w:rPr>
        <w:t xml:space="preserve">аздельное накопление </w:t>
      </w:r>
      <w:r w:rsidRPr="00FD1031">
        <w:rPr>
          <w:rFonts w:ascii="Liberation Serif" w:hAnsi="Liberation Serif"/>
          <w:sz w:val="28"/>
          <w:szCs w:val="28"/>
        </w:rPr>
        <w:t>ТКО</w:t>
      </w:r>
    </w:p>
    <w:p w:rsidR="00FD1031" w:rsidRDefault="00FD1031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9</w:t>
      </w:r>
      <w:r w:rsidR="00CE5FF4" w:rsidRPr="00FD1031">
        <w:rPr>
          <w:rFonts w:ascii="Liberation Serif" w:hAnsi="Liberation Serif"/>
          <w:sz w:val="28"/>
          <w:szCs w:val="28"/>
        </w:rPr>
        <w:t>. В случае оборудования контейнерной площадки, мусороприемной камеры контейнерами для раздельного накопления отдельных видов отходов потребители, осуществляющие складирование ТКО, разделяют ТКО по видам отходов и складируют сортированные ТКО в отдельные контейнеры для соответствующих видов ТКО, установленные на контейнерной площадке.</w:t>
      </w:r>
      <w:r w:rsidR="00FD1031">
        <w:rPr>
          <w:rFonts w:ascii="Liberation Serif" w:hAnsi="Liberation Serif"/>
          <w:sz w:val="28"/>
          <w:szCs w:val="28"/>
        </w:rPr>
        <w:t xml:space="preserve">                 </w:t>
      </w:r>
      <w:r w:rsidR="00CE5FF4" w:rsidRPr="00FD1031">
        <w:rPr>
          <w:rFonts w:ascii="Liberation Serif" w:hAnsi="Liberation Serif"/>
          <w:sz w:val="28"/>
          <w:szCs w:val="28"/>
        </w:rPr>
        <w:t xml:space="preserve">(п. 12 в ред. </w:t>
      </w:r>
      <w:hyperlink r:id="rId15" w:history="1">
        <w:r w:rsidR="00CE5FF4" w:rsidRPr="00FD1031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23.01.2020 N 29-ПП)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10</w:t>
      </w:r>
      <w:r w:rsidR="00CE5FF4" w:rsidRPr="00FD1031">
        <w:rPr>
          <w:rFonts w:ascii="Liberation Serif" w:hAnsi="Liberation Serif"/>
          <w:sz w:val="28"/>
          <w:szCs w:val="28"/>
        </w:rPr>
        <w:t>.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отходов.</w:t>
      </w:r>
      <w:bookmarkStart w:id="2" w:name="P75"/>
      <w:bookmarkEnd w:id="2"/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1</w:t>
      </w:r>
      <w:r w:rsidRPr="00FD1031">
        <w:rPr>
          <w:rFonts w:ascii="Liberation Serif" w:hAnsi="Liberation Serif"/>
          <w:sz w:val="28"/>
          <w:szCs w:val="28"/>
        </w:rPr>
        <w:t>. Потребители осуществляют разделение ТКО по видам отходов и складирование сортированных ТКО в отдельных контейнерах для соответствующих видов ТКО. При разделении ТКО на виды приоритетной является дуальная (</w:t>
      </w:r>
      <w:proofErr w:type="spellStart"/>
      <w:r w:rsidRPr="00FD1031">
        <w:rPr>
          <w:rFonts w:ascii="Liberation Serif" w:hAnsi="Liberation Serif"/>
          <w:sz w:val="28"/>
          <w:szCs w:val="28"/>
        </w:rPr>
        <w:t>двухконтейнерная</w:t>
      </w:r>
      <w:proofErr w:type="spellEnd"/>
      <w:r w:rsidRPr="00FD1031">
        <w:rPr>
          <w:rFonts w:ascii="Liberation Serif" w:hAnsi="Liberation Serif"/>
          <w:sz w:val="28"/>
          <w:szCs w:val="28"/>
        </w:rPr>
        <w:t>) система накопления ТКО.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2</w:t>
      </w:r>
      <w:r w:rsidRPr="00FD1031">
        <w:rPr>
          <w:rFonts w:ascii="Liberation Serif" w:hAnsi="Liberation Serif"/>
          <w:sz w:val="28"/>
          <w:szCs w:val="28"/>
        </w:rPr>
        <w:t>. При осуществлении раздельного накопления ТКО используются контейнеры с цветовой индикацией или символическим изображением вида отхода.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Для контейнеров с цветовой индикацией используется следующая цветовая гамма: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"несортированные отходы" - серый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"бумага" - коричневый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"пластик" - синий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"стекло" - зеленый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"пищевые отходы" - черный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"ртутьсодержащие отходы" - желтый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"элементы питания" - оранжевый цвет;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"нефтесодержащие отходы" - белый цвет.</w:t>
      </w:r>
      <w:bookmarkStart w:id="3" w:name="P87"/>
      <w:bookmarkEnd w:id="3"/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3</w:t>
      </w:r>
      <w:r w:rsidRPr="00FD1031">
        <w:rPr>
          <w:rFonts w:ascii="Liberation Serif" w:hAnsi="Liberation Serif"/>
          <w:sz w:val="28"/>
          <w:szCs w:val="28"/>
        </w:rPr>
        <w:t xml:space="preserve">. В контейнеры с коричневой цветовой индикацией складируются отходы, классифицируемые в соответствии с Федеральным классификационным </w:t>
      </w:r>
      <w:hyperlink r:id="rId16" w:history="1">
        <w:r w:rsidRPr="00FD1031">
          <w:rPr>
            <w:rFonts w:ascii="Liberation Serif" w:hAnsi="Liberation Serif"/>
            <w:sz w:val="28"/>
            <w:szCs w:val="28"/>
          </w:rPr>
          <w:t>каталогом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отходов, утвержденным Приказом Федеральной службы по надзору в сфере природопользования от 22.05.2017 N 242 "Об утверждении Федерального классификационного каталога отходов" (далее - ФККО), как бумага и изделия из бумаги, утратившие свои потребительские свойства.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4</w:t>
      </w:r>
      <w:r w:rsidRPr="00FD1031">
        <w:rPr>
          <w:rFonts w:ascii="Liberation Serif" w:hAnsi="Liberation Serif"/>
          <w:sz w:val="28"/>
          <w:szCs w:val="28"/>
        </w:rPr>
        <w:t>. В контейнеры с синей цветовой индикацией складируются отходы, классифицируемые в соответствии с ФККО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5</w:t>
      </w:r>
      <w:r w:rsidRPr="00FD1031">
        <w:rPr>
          <w:rFonts w:ascii="Liberation Serif" w:hAnsi="Liberation Serif"/>
          <w:sz w:val="28"/>
          <w:szCs w:val="28"/>
        </w:rPr>
        <w:t>. В контейнеры с зеленой цветовой индикацией складируются отходы, классифицируемые в соответствии с ФККО как отходы стекла и изделий из стекла, очищенные от загрязнений.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</w:t>
      </w:r>
      <w:r w:rsidR="001525B9" w:rsidRPr="00FD1031">
        <w:rPr>
          <w:rFonts w:ascii="Liberation Serif" w:hAnsi="Liberation Serif"/>
          <w:sz w:val="28"/>
          <w:szCs w:val="28"/>
        </w:rPr>
        <w:t>6</w:t>
      </w:r>
      <w:r w:rsidRPr="00FD1031">
        <w:rPr>
          <w:rFonts w:ascii="Liberation Serif" w:hAnsi="Liberation Serif"/>
          <w:sz w:val="28"/>
          <w:szCs w:val="28"/>
        </w:rPr>
        <w:t>. В контейнеры с черной цветовой индикацией складируются отходы, классифицируемые в соответствии с ФККО как отходы пищевой продукции, исключая напитки и табачные изделия.</w:t>
      </w:r>
      <w:bookmarkStart w:id="4" w:name="P91"/>
      <w:bookmarkEnd w:id="4"/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17</w:t>
      </w:r>
      <w:r w:rsidR="00CE5FF4" w:rsidRPr="00FD1031">
        <w:rPr>
          <w:rFonts w:ascii="Liberation Serif" w:hAnsi="Liberation Serif"/>
          <w:sz w:val="28"/>
          <w:szCs w:val="28"/>
        </w:rPr>
        <w:t xml:space="preserve">. В контейнеры с желтой цветовой индикацией складируются </w:t>
      </w:r>
      <w:r w:rsidR="00CE5FF4" w:rsidRPr="00FD1031">
        <w:rPr>
          <w:rFonts w:ascii="Liberation Serif" w:hAnsi="Liberation Serif"/>
          <w:sz w:val="28"/>
          <w:szCs w:val="28"/>
        </w:rPr>
        <w:lastRenderedPageBreak/>
        <w:t>ртутьсодержащие отходы.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Обращение с такими видами отходов осуществляется в соответствии с </w:t>
      </w:r>
      <w:hyperlink r:id="rId17" w:history="1">
        <w:r w:rsidRPr="00FD1031">
          <w:rPr>
            <w:rFonts w:ascii="Liberation Serif" w:hAnsi="Liberation Serif"/>
            <w:sz w:val="28"/>
            <w:szCs w:val="28"/>
          </w:rPr>
          <w:t>Правилами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  <w:bookmarkStart w:id="5" w:name="P93"/>
      <w:bookmarkEnd w:id="5"/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18</w:t>
      </w:r>
      <w:r w:rsidR="00CE5FF4" w:rsidRPr="00FD1031">
        <w:rPr>
          <w:rFonts w:ascii="Liberation Serif" w:hAnsi="Liberation Serif"/>
          <w:sz w:val="28"/>
          <w:szCs w:val="28"/>
        </w:rPr>
        <w:t>. В контейнеры с оранжевой цветовой индикацией складируются элементы питания (батареи и аккумуляторы, за исключением автомобильных), утратившие потребительские свойства.</w:t>
      </w:r>
      <w:bookmarkStart w:id="6" w:name="P94"/>
      <w:bookmarkEnd w:id="6"/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18</w:t>
      </w:r>
      <w:r w:rsidR="00CE5FF4" w:rsidRPr="00FD1031">
        <w:rPr>
          <w:rFonts w:ascii="Liberation Serif" w:hAnsi="Liberation Serif"/>
          <w:sz w:val="28"/>
          <w:szCs w:val="28"/>
        </w:rPr>
        <w:t>.1. В контейнеры с белой цветовой индикацией складируются нефтесодержащие отходы, утратившие потребительские свойства (детали автотранспортных средств, утратившие свои потребительские свойства в процессе эксплуатации автотранспортных средств, загрязненные нефтепродуктами; расходные материалы, загрязненные нефтепродуктами; отработанные смазочные материалы и нефтесодержащие жидкости; отработанные охлаждающие жидкости).</w:t>
      </w:r>
      <w:r w:rsidR="00FD1031">
        <w:rPr>
          <w:rFonts w:ascii="Liberation Serif" w:hAnsi="Liberation Serif"/>
          <w:sz w:val="28"/>
          <w:szCs w:val="28"/>
        </w:rPr>
        <w:t xml:space="preserve"> </w:t>
      </w:r>
      <w:r w:rsidR="00CE5FF4" w:rsidRPr="00FD1031">
        <w:rPr>
          <w:rFonts w:ascii="Liberation Serif" w:hAnsi="Liberation Serif"/>
          <w:sz w:val="28"/>
          <w:szCs w:val="28"/>
        </w:rPr>
        <w:t xml:space="preserve">(п. 21-1 введен </w:t>
      </w:r>
      <w:hyperlink r:id="rId18" w:history="1">
        <w:r w:rsidR="00CE5FF4" w:rsidRPr="00FD1031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23.01.2020 N 29-ПП)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19</w:t>
      </w:r>
      <w:r w:rsidR="00CE5FF4" w:rsidRPr="00FD1031">
        <w:rPr>
          <w:rFonts w:ascii="Liberation Serif" w:hAnsi="Liberation Serif"/>
          <w:sz w:val="28"/>
          <w:szCs w:val="28"/>
        </w:rPr>
        <w:t xml:space="preserve">. В контейнеры с серой цветовой индикацией складируются ТКО, не относящиеся к отходам, указанным в </w:t>
      </w:r>
      <w:hyperlink w:anchor="P87" w:history="1">
        <w:r w:rsidR="00CE5FF4" w:rsidRPr="00FD1031">
          <w:rPr>
            <w:rFonts w:ascii="Liberation Serif" w:hAnsi="Liberation Serif"/>
            <w:sz w:val="28"/>
            <w:szCs w:val="28"/>
          </w:rPr>
          <w:t>пунктах 16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- </w:t>
      </w:r>
      <w:hyperlink w:anchor="P91" w:history="1">
        <w:r w:rsidR="00CE5FF4" w:rsidRPr="00FD1031">
          <w:rPr>
            <w:rFonts w:ascii="Liberation Serif" w:hAnsi="Liberation Serif"/>
            <w:sz w:val="28"/>
            <w:szCs w:val="28"/>
          </w:rPr>
          <w:t>20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настоящего порядка, либо отходы, в отношении которых не осуществляется раздельный сбор.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0</w:t>
      </w:r>
      <w:r w:rsidRPr="00FD1031">
        <w:rPr>
          <w:rFonts w:ascii="Liberation Serif" w:hAnsi="Liberation Serif"/>
          <w:sz w:val="28"/>
          <w:szCs w:val="28"/>
        </w:rPr>
        <w:t>. В случае если контейнер с ТКО, подлежащими утилизации, содержит несортированные отходы, оператор по обращению с отходами, осуществляющий транспортирование ТКО, вправе отказаться от их вывоза либо вывезти такие отходы вместе с несортированными отходами, уведомив регионального оператора не позднее чем на следующий день.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Региональный оператор вправе скорректировать объем и (или) массу вывезенных ТКО, учитываемых при расчете по договору на оказание услуг по обращению с ТКО.</w:t>
      </w:r>
    </w:p>
    <w:p w:rsidR="00CE5FF4" w:rsidRP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1</w:t>
      </w:r>
      <w:r w:rsidRPr="00FD1031">
        <w:rPr>
          <w:rFonts w:ascii="Liberation Serif" w:hAnsi="Liberation Serif"/>
          <w:sz w:val="28"/>
          <w:szCs w:val="28"/>
        </w:rPr>
        <w:t xml:space="preserve">. Отдельные виды и группы отходов, группы однородных отходов, складируемые раздельно в местах (площадках) накопления ТКО, направляются на объекты обработки, обезвреживания, утилизации отходов. Осуществление разделения ТКО по видам отходов и складирование сортированных ТКО в </w:t>
      </w:r>
      <w:r w:rsidRPr="00FD1031">
        <w:rPr>
          <w:rFonts w:ascii="Liberation Serif" w:hAnsi="Liberation Serif"/>
          <w:sz w:val="28"/>
          <w:szCs w:val="28"/>
        </w:rPr>
        <w:lastRenderedPageBreak/>
        <w:t>отдельных контейнерах для соответствующих видов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Глава 4. Н</w:t>
      </w:r>
      <w:r w:rsidR="0038386D" w:rsidRPr="00FD1031">
        <w:rPr>
          <w:rFonts w:ascii="Liberation Serif" w:hAnsi="Liberation Serif"/>
          <w:sz w:val="28"/>
          <w:szCs w:val="28"/>
        </w:rPr>
        <w:t>акопление крупногабаритных отходов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104"/>
      <w:bookmarkEnd w:id="7"/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2</w:t>
      </w:r>
      <w:r w:rsidRPr="00FD1031">
        <w:rPr>
          <w:rFonts w:ascii="Liberation Serif" w:hAnsi="Liberation Serif"/>
          <w:sz w:val="28"/>
          <w:szCs w:val="28"/>
        </w:rPr>
        <w:t>. В соответствии с договором на оказание услуг по обращению с ТКО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в бункеры, расположенные на контейнерных площадках;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2) на специальных площадках для складирования крупногабаритных отходов.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Запрещается организовывать места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  <w:bookmarkStart w:id="8" w:name="P108"/>
      <w:bookmarkEnd w:id="8"/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3</w:t>
      </w:r>
      <w:r w:rsidRPr="00FD1031">
        <w:rPr>
          <w:rFonts w:ascii="Liberation Serif" w:hAnsi="Liberation Serif"/>
          <w:sz w:val="28"/>
          <w:szCs w:val="28"/>
        </w:rPr>
        <w:t xml:space="preserve">. 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отходов, указанные в </w:t>
      </w:r>
      <w:hyperlink w:anchor="P104" w:history="1">
        <w:r w:rsidRPr="00FD1031">
          <w:rPr>
            <w:rFonts w:ascii="Liberation Serif" w:hAnsi="Liberation Serif"/>
            <w:sz w:val="28"/>
            <w:szCs w:val="28"/>
          </w:rPr>
          <w:t>пункте 25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  <w:bookmarkStart w:id="9" w:name="P111"/>
      <w:bookmarkEnd w:id="9"/>
    </w:p>
    <w:p w:rsid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4</w:t>
      </w:r>
      <w:r w:rsidRPr="00FD1031">
        <w:rPr>
          <w:rFonts w:ascii="Liberation Serif" w:hAnsi="Liberation Serif"/>
          <w:sz w:val="28"/>
          <w:szCs w:val="28"/>
        </w:rPr>
        <w:t>. 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CE5FF4" w:rsidRPr="00FD1031" w:rsidRDefault="00CE5FF4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</w:t>
      </w:r>
      <w:r w:rsidR="001525B9" w:rsidRPr="00FD1031">
        <w:rPr>
          <w:rFonts w:ascii="Liberation Serif" w:hAnsi="Liberation Serif"/>
          <w:sz w:val="28"/>
          <w:szCs w:val="28"/>
        </w:rPr>
        <w:t>5</w:t>
      </w:r>
      <w:r w:rsidRPr="00FD1031">
        <w:rPr>
          <w:rFonts w:ascii="Liberation Serif" w:hAnsi="Liberation Serif"/>
          <w:sz w:val="28"/>
          <w:szCs w:val="28"/>
        </w:rPr>
        <w:t>. 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Глава 5. Н</w:t>
      </w:r>
      <w:r w:rsidR="0038386D" w:rsidRPr="00FD1031">
        <w:rPr>
          <w:rFonts w:ascii="Liberation Serif" w:hAnsi="Liberation Serif"/>
          <w:sz w:val="28"/>
          <w:szCs w:val="28"/>
        </w:rPr>
        <w:t>акопление отходов от текущего ремонта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1525B9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0" w:name="P118"/>
      <w:bookmarkEnd w:id="10"/>
      <w:r w:rsidRPr="00FD1031">
        <w:rPr>
          <w:rFonts w:ascii="Liberation Serif" w:hAnsi="Liberation Serif"/>
          <w:sz w:val="28"/>
          <w:szCs w:val="28"/>
        </w:rPr>
        <w:t>26</w:t>
      </w:r>
      <w:r w:rsidR="00CE5FF4" w:rsidRPr="00FD1031">
        <w:rPr>
          <w:rFonts w:ascii="Liberation Serif" w:hAnsi="Liberation Serif"/>
          <w:sz w:val="28"/>
          <w:szCs w:val="28"/>
        </w:rPr>
        <w:t xml:space="preserve">. Отходы от текущего ремонта относятся к крупногабаритным отходам. Накопление отходов от текущего ремонта осуществляется в соответствии с </w:t>
      </w:r>
      <w:hyperlink w:anchor="P104" w:history="1">
        <w:r w:rsidR="00CE5FF4" w:rsidRPr="00FD1031">
          <w:rPr>
            <w:rFonts w:ascii="Liberation Serif" w:hAnsi="Liberation Serif"/>
            <w:sz w:val="28"/>
            <w:szCs w:val="28"/>
          </w:rPr>
          <w:t>пунктом 25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CE5FF4" w:rsidRPr="00FD1031" w:rsidRDefault="001525B9" w:rsidP="00FD103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27</w:t>
      </w:r>
      <w:r w:rsidR="00CE5FF4" w:rsidRPr="00FD1031">
        <w:rPr>
          <w:rFonts w:ascii="Liberation Serif" w:hAnsi="Liberation Serif"/>
          <w:sz w:val="28"/>
          <w:szCs w:val="28"/>
        </w:rPr>
        <w:t xml:space="preserve">. Обращение с отходами от текущего ремонта должно соответствовать требованиям </w:t>
      </w:r>
      <w:hyperlink w:anchor="P108" w:history="1">
        <w:r w:rsidR="00CE5FF4" w:rsidRPr="00FD1031">
          <w:rPr>
            <w:rFonts w:ascii="Liberation Serif" w:hAnsi="Liberation Serif"/>
            <w:sz w:val="28"/>
            <w:szCs w:val="28"/>
          </w:rPr>
          <w:t>пункт</w:t>
        </w:r>
        <w:r w:rsidR="0038386D" w:rsidRPr="00FD1031">
          <w:rPr>
            <w:rFonts w:ascii="Liberation Serif" w:hAnsi="Liberation Serif"/>
            <w:sz w:val="28"/>
            <w:szCs w:val="28"/>
          </w:rPr>
          <w:t>а</w:t>
        </w:r>
        <w:r w:rsidR="00CE5FF4" w:rsidRPr="00FD1031">
          <w:rPr>
            <w:rFonts w:ascii="Liberation Serif" w:hAnsi="Liberation Serif"/>
            <w:sz w:val="28"/>
            <w:szCs w:val="28"/>
          </w:rPr>
          <w:t xml:space="preserve"> 26</w:t>
        </w:r>
      </w:hyperlink>
      <w:r w:rsidR="00CE5FF4" w:rsidRPr="00FD1031">
        <w:rPr>
          <w:rFonts w:ascii="Liberation Serif" w:hAnsi="Liberation Serif"/>
          <w:sz w:val="28"/>
          <w:szCs w:val="28"/>
        </w:rPr>
        <w:t>, настоящего порядка.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FD1031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FD1031" w:rsidRDefault="00FD1031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lastRenderedPageBreak/>
        <w:t>Глава 6. Н</w:t>
      </w:r>
      <w:r w:rsidR="0038386D" w:rsidRPr="00FD1031">
        <w:rPr>
          <w:rFonts w:ascii="Liberation Serif" w:hAnsi="Liberation Serif"/>
          <w:sz w:val="28"/>
          <w:szCs w:val="28"/>
        </w:rPr>
        <w:t>акопление отходов от использования товаров</w:t>
      </w:r>
    </w:p>
    <w:p w:rsidR="00FD1031" w:rsidRDefault="00FD1031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28</w:t>
      </w:r>
      <w:r w:rsidR="00CE5FF4" w:rsidRPr="00FD1031">
        <w:rPr>
          <w:rFonts w:ascii="Liberation Serif" w:hAnsi="Liberation Serif"/>
          <w:sz w:val="28"/>
          <w:szCs w:val="28"/>
        </w:rPr>
        <w:t>. Накопление отходов от использования товаров, в том числе отходов электронного оборудования,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29</w:t>
      </w:r>
      <w:r w:rsidR="00CE5FF4" w:rsidRPr="00FD1031">
        <w:rPr>
          <w:rFonts w:ascii="Liberation Serif" w:hAnsi="Liberation Serif"/>
          <w:sz w:val="28"/>
          <w:szCs w:val="28"/>
        </w:rPr>
        <w:t>. 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с письменного согласия регионального оператора.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</w:t>
      </w:r>
      <w:r w:rsidR="001525B9" w:rsidRPr="00FD1031">
        <w:rPr>
          <w:rFonts w:ascii="Liberation Serif" w:hAnsi="Liberation Serif"/>
          <w:sz w:val="28"/>
          <w:szCs w:val="28"/>
        </w:rPr>
        <w:t>0</w:t>
      </w:r>
      <w:r w:rsidRPr="00FD1031">
        <w:rPr>
          <w:rFonts w:ascii="Liberation Serif" w:hAnsi="Liberation Serif"/>
          <w:sz w:val="28"/>
          <w:szCs w:val="28"/>
        </w:rPr>
        <w:t>. Не допускается изъятие отходов от использования товаров из контейнеров с целью передачи их для утилизации производителям и импортерам товаров, их объединениям.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</w:t>
      </w:r>
      <w:r w:rsidR="001525B9" w:rsidRPr="00FD1031">
        <w:rPr>
          <w:rFonts w:ascii="Liberation Serif" w:hAnsi="Liberation Serif"/>
          <w:sz w:val="28"/>
          <w:szCs w:val="28"/>
        </w:rPr>
        <w:t>1</w:t>
      </w:r>
      <w:r w:rsidRPr="00FD1031">
        <w:rPr>
          <w:rFonts w:ascii="Liberation Serif" w:hAnsi="Liberation Serif"/>
          <w:sz w:val="28"/>
          <w:szCs w:val="28"/>
        </w:rPr>
        <w:t>. Отходы от использования товаров принимаются: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в пунктах сбора, организованных региональным оператором, органами местного самоуправления муниципальных образований;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2) производителями и импортерами товаров, их объединениями;</w:t>
      </w:r>
    </w:p>
    <w:p w:rsidR="00CE5FF4" w:rsidRP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3) предприятиями розничной торговли, осуществляющими продажу товаров.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Глава 7. Н</w:t>
      </w:r>
      <w:r w:rsidR="0038386D" w:rsidRPr="00FD1031">
        <w:rPr>
          <w:rFonts w:ascii="Liberation Serif" w:hAnsi="Liberation Serif"/>
          <w:sz w:val="28"/>
          <w:szCs w:val="28"/>
        </w:rPr>
        <w:t>акопление опасных отходов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</w:t>
      </w:r>
      <w:r w:rsidR="001525B9" w:rsidRPr="00FD1031">
        <w:rPr>
          <w:rFonts w:ascii="Liberation Serif" w:hAnsi="Liberation Serif"/>
          <w:sz w:val="28"/>
          <w:szCs w:val="28"/>
        </w:rPr>
        <w:t>2</w:t>
      </w:r>
      <w:r w:rsidRPr="00FD1031">
        <w:rPr>
          <w:rFonts w:ascii="Liberation Serif" w:hAnsi="Liberation Serif"/>
          <w:sz w:val="28"/>
          <w:szCs w:val="28"/>
        </w:rPr>
        <w:t xml:space="preserve">. Потребители осуществляют накопление опасных отходов в специальных контейнерах, оборудованных в соответствии с </w:t>
      </w:r>
      <w:hyperlink w:anchor="P75" w:history="1">
        <w:r w:rsidRPr="00FD1031">
          <w:rPr>
            <w:rFonts w:ascii="Liberation Serif" w:hAnsi="Liberation Serif"/>
            <w:sz w:val="28"/>
            <w:szCs w:val="28"/>
          </w:rPr>
          <w:t>пунктами 14</w:t>
        </w:r>
      </w:hyperlink>
      <w:r w:rsidRPr="00FD1031">
        <w:rPr>
          <w:rFonts w:ascii="Liberation Serif" w:hAnsi="Liberation Serif"/>
          <w:sz w:val="28"/>
          <w:szCs w:val="28"/>
        </w:rPr>
        <w:t xml:space="preserve">, </w:t>
      </w:r>
      <w:hyperlink w:anchor="P91" w:history="1">
        <w:r w:rsidRPr="00FD1031">
          <w:rPr>
            <w:rFonts w:ascii="Liberation Serif" w:hAnsi="Liberation Serif"/>
            <w:sz w:val="28"/>
            <w:szCs w:val="28"/>
          </w:rPr>
          <w:t>20</w:t>
        </w:r>
      </w:hyperlink>
      <w:r w:rsidRPr="00FD1031">
        <w:rPr>
          <w:rFonts w:ascii="Liberation Serif" w:hAnsi="Liberation Serif"/>
          <w:sz w:val="28"/>
          <w:szCs w:val="28"/>
        </w:rPr>
        <w:t xml:space="preserve">, </w:t>
      </w:r>
      <w:hyperlink w:anchor="P93" w:history="1">
        <w:r w:rsidRPr="00FD1031">
          <w:rPr>
            <w:rFonts w:ascii="Liberation Serif" w:hAnsi="Liberation Serif"/>
            <w:sz w:val="28"/>
            <w:szCs w:val="28"/>
          </w:rPr>
          <w:t>21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и </w:t>
      </w:r>
      <w:hyperlink w:anchor="P94" w:history="1">
        <w:r w:rsidRPr="00FD1031">
          <w:rPr>
            <w:rFonts w:ascii="Liberation Serif" w:hAnsi="Liberation Serif"/>
            <w:sz w:val="28"/>
            <w:szCs w:val="28"/>
          </w:rPr>
          <w:t>21-1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настоящего порядка, в том числе установленных в мобильных и стационарных пунктах приема опасных отходов.</w:t>
      </w:r>
      <w:r w:rsidR="00FD1031" w:rsidRPr="00FD1031">
        <w:rPr>
          <w:rFonts w:ascii="Liberation Serif" w:hAnsi="Liberation Serif"/>
          <w:sz w:val="28"/>
          <w:szCs w:val="28"/>
        </w:rPr>
        <w:t xml:space="preserve"> </w:t>
      </w:r>
      <w:r w:rsidRPr="00FD1031">
        <w:rPr>
          <w:rFonts w:ascii="Liberation Serif" w:hAnsi="Liberation Serif"/>
          <w:sz w:val="28"/>
          <w:szCs w:val="28"/>
        </w:rPr>
        <w:t xml:space="preserve">(п. 37 в ред. </w:t>
      </w:r>
      <w:hyperlink r:id="rId19" w:history="1">
        <w:r w:rsidRPr="00FD1031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23.01.2020 N 29-ПП)</w:t>
      </w:r>
    </w:p>
    <w:p w:rsidR="00CE5FF4" w:rsidRP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</w:t>
      </w:r>
      <w:r w:rsidR="001525B9" w:rsidRPr="00FD1031">
        <w:rPr>
          <w:rFonts w:ascii="Liberation Serif" w:hAnsi="Liberation Serif"/>
          <w:sz w:val="28"/>
          <w:szCs w:val="28"/>
        </w:rPr>
        <w:t>3</w:t>
      </w:r>
      <w:r w:rsidRPr="00FD1031">
        <w:rPr>
          <w:rFonts w:ascii="Liberation Serif" w:hAnsi="Liberation Serif"/>
          <w:sz w:val="28"/>
          <w:szCs w:val="28"/>
        </w:rPr>
        <w:t xml:space="preserve">. Утилизация опасных отходов осуществляется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опасности, оформленную в соответствии с Федеральным </w:t>
      </w:r>
      <w:hyperlink r:id="rId20" w:history="1">
        <w:r w:rsidRPr="00FD1031">
          <w:rPr>
            <w:rFonts w:ascii="Liberation Serif" w:hAnsi="Liberation Serif"/>
            <w:sz w:val="28"/>
            <w:szCs w:val="28"/>
          </w:rPr>
          <w:t>законом</w:t>
        </w:r>
      </w:hyperlink>
      <w:r w:rsidRPr="00FD1031">
        <w:rPr>
          <w:rFonts w:ascii="Liberation Serif" w:hAnsi="Liberation Serif"/>
          <w:sz w:val="28"/>
          <w:szCs w:val="28"/>
        </w:rPr>
        <w:t xml:space="preserve"> от 4 мая 2011 года N 99-ФЗ "О лицензировании отдельных видов деятельности".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Глава 8. П</w:t>
      </w:r>
      <w:r w:rsidR="0038386D" w:rsidRPr="00FD1031">
        <w:rPr>
          <w:rFonts w:ascii="Liberation Serif" w:hAnsi="Liberation Serif"/>
          <w:sz w:val="28"/>
          <w:szCs w:val="28"/>
        </w:rPr>
        <w:t xml:space="preserve">орядок установления ответственности за обустройство и надлежащее содержание контейнерных площадок, специальных площадок для складирования крупногабаритных отходов, приобретение и установку контейнеров для накопления </w:t>
      </w:r>
      <w:r w:rsidRPr="00FD1031">
        <w:rPr>
          <w:rFonts w:ascii="Liberation Serif" w:hAnsi="Liberation Serif"/>
          <w:sz w:val="28"/>
          <w:szCs w:val="28"/>
        </w:rPr>
        <w:t>ТКО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</w:t>
      </w:r>
      <w:r w:rsidR="001525B9" w:rsidRPr="00FD1031">
        <w:rPr>
          <w:rFonts w:ascii="Liberation Serif" w:hAnsi="Liberation Serif"/>
          <w:sz w:val="28"/>
          <w:szCs w:val="28"/>
        </w:rPr>
        <w:t>4</w:t>
      </w:r>
      <w:r w:rsidRPr="00FD1031">
        <w:rPr>
          <w:rFonts w:ascii="Liberation Serif" w:hAnsi="Liberation Serif"/>
          <w:sz w:val="28"/>
          <w:szCs w:val="28"/>
        </w:rPr>
        <w:t>. Обязанность по созданию контейнерных площадок лежит на: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органах местного самоуправления муниципальных образований;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 xml:space="preserve">2) управляющих организациях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</w:t>
      </w:r>
      <w:r w:rsidRPr="00FD1031">
        <w:rPr>
          <w:rFonts w:ascii="Liberation Serif" w:hAnsi="Liberation Serif"/>
          <w:sz w:val="28"/>
          <w:szCs w:val="28"/>
        </w:rPr>
        <w:lastRenderedPageBreak/>
        <w:t>принадлежащем управляющей организации на правах аренды, безвозмездного пользования);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3) юридических и физических лицах, индивидуальных предпринимателях (если контейнерная площадка принадлежит на праве собственности, создается на собственном земельном участке, находится на земельном участке на иных законных основаниях).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35</w:t>
      </w:r>
      <w:r w:rsidR="00CE5FF4" w:rsidRPr="00FD1031">
        <w:rPr>
          <w:rFonts w:ascii="Liberation Serif" w:hAnsi="Liberation Serif"/>
          <w:sz w:val="28"/>
          <w:szCs w:val="28"/>
        </w:rPr>
        <w:t xml:space="preserve">. Органы местного самоуправления муниципальных образований, управляющие организации, собственники земельных участков, лица, владеющие земельным участком на ином законном основании (юридические лица, индивидуальные предприниматели, физические лица), создают контейнерные площадки путем принятия решения в соответствии с требованиями правил благоустройства муниципального образования,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в том числе </w:t>
      </w:r>
      <w:hyperlink r:id="rId21" w:history="1">
        <w:r w:rsidR="00CE5FF4" w:rsidRPr="00FD1031">
          <w:rPr>
            <w:rFonts w:ascii="Liberation Serif" w:hAnsi="Liberation Serif"/>
            <w:sz w:val="28"/>
            <w:szCs w:val="28"/>
          </w:rPr>
          <w:t>Правил</w:t>
        </w:r>
      </w:hyperlink>
      <w:r w:rsidR="00CE5FF4" w:rsidRPr="00FD1031">
        <w:rPr>
          <w:rFonts w:ascii="Liberation Serif" w:hAnsi="Liberation Serif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36</w:t>
      </w:r>
      <w:r w:rsidR="00CE5FF4" w:rsidRPr="00FD1031">
        <w:rPr>
          <w:rFonts w:ascii="Liberation Serif" w:hAnsi="Liberation Serif"/>
          <w:sz w:val="28"/>
          <w:szCs w:val="28"/>
        </w:rPr>
        <w:t>. В случае если обязанность по созданию контейнерной площадки лежит на управляющей организации или собственнике земельного участка, создание контейнерной площадки согласовывается с органом местного самоуправления муниципального образования на основании письменной заявки. Форма заявки утверждается органом местного самоуправления муниципального образования.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37</w:t>
      </w:r>
      <w:r w:rsidR="00CE5FF4" w:rsidRPr="00FD1031">
        <w:rPr>
          <w:rFonts w:ascii="Liberation Serif" w:hAnsi="Liberation Serif"/>
          <w:sz w:val="28"/>
          <w:szCs w:val="28"/>
        </w:rPr>
        <w:t>. Бремя содержания контейнерных площадок и специальных площадок для складирования крупногабаритных отходов несут лица, на законных основаниях владеющие земельными участками, на которых размещаются контейнерные площадки, или уполномоченные ими лица.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38</w:t>
      </w:r>
      <w:r w:rsidR="00CE5FF4" w:rsidRPr="00FD1031">
        <w:rPr>
          <w:rFonts w:ascii="Liberation Serif" w:hAnsi="Liberation Serif"/>
          <w:sz w:val="28"/>
          <w:szCs w:val="28"/>
        </w:rPr>
        <w:t>. Бремя содержания контейнерных площадок и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FD1031" w:rsidRDefault="001525B9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39</w:t>
      </w:r>
      <w:r w:rsidR="00CE5FF4" w:rsidRPr="00FD1031">
        <w:rPr>
          <w:rFonts w:ascii="Liberation Serif" w:hAnsi="Liberation Serif"/>
          <w:sz w:val="28"/>
          <w:szCs w:val="28"/>
        </w:rPr>
        <w:t>. Бремя содержания контейнерных площадок и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</w:t>
      </w:r>
      <w:r w:rsidR="001525B9" w:rsidRPr="00FD1031">
        <w:rPr>
          <w:rFonts w:ascii="Liberation Serif" w:hAnsi="Liberation Serif"/>
          <w:sz w:val="28"/>
          <w:szCs w:val="28"/>
        </w:rPr>
        <w:t>0</w:t>
      </w:r>
      <w:r w:rsidRPr="00FD1031">
        <w:rPr>
          <w:rFonts w:ascii="Liberation Serif" w:hAnsi="Liberation Serif"/>
          <w:sz w:val="28"/>
          <w:szCs w:val="28"/>
        </w:rPr>
        <w:t>. Лицо, ответственное за содержание контейнерных площадок и специальных площадок для складирования крупногабаритных отходов,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</w:t>
      </w:r>
      <w:r w:rsidR="001525B9" w:rsidRPr="00FD1031">
        <w:rPr>
          <w:rFonts w:ascii="Liberation Serif" w:hAnsi="Liberation Serif"/>
          <w:sz w:val="28"/>
          <w:szCs w:val="28"/>
        </w:rPr>
        <w:t>1</w:t>
      </w:r>
      <w:r w:rsidRPr="00FD1031">
        <w:rPr>
          <w:rFonts w:ascii="Liberation Serif" w:hAnsi="Liberation Serif"/>
          <w:sz w:val="28"/>
          <w:szCs w:val="28"/>
        </w:rPr>
        <w:t>. Лица, ответственные за содержание контейнерных площадок и специальных площадок для складирования крупногабаритных отходов, должны обеспечивать: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lastRenderedPageBreak/>
        <w:t>1) своевременную уборку территории контейнерной площадки и систематическое наблюдение за ее санитарным состоянием;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2) организацию вывоза ТКО и отсортированных полезных фракций отходов в том числе путем информирования регионального оператора о состоянии контейнерной площадки и включение указанных сведений в договор с региональным оператором на оказание услуг по обращению с ТКО;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3) контроль за выполнением графика вывоза отходов;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4) свободный подъезд к контейнерной площадке и ее освещение;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5) содержание в исправном состоянии контейнеров (бункеров) для отходов (кроме контейнеров (бункеров), находящихся на балансе других лиц) без переполнения и загрязнения территории контейнерной площадки и прилегающей к контейнерной площадке территории;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6) мойку и дезинфекцию контейнеров;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7) проведение среди населения разъяснительной работы в части обустройства и надлежащего содержания контейнерных площадок.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47. Приобретение и установку контейнеров (бункеров) осуществляют: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1) органы местного самоуправления муниципальных образований;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2) управляющие организации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принадлежащем управляющей организации на правах аренды, безвозмездного пользования);</w:t>
      </w:r>
    </w:p>
    <w:p w:rsid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3) юридические и физические лица, индивидуальные предприниматели (если контейнерная площадка принадлежит на праве собственности, создается на собственном земельном участке, находится на земельном участке на иных законных основаниях);</w:t>
      </w:r>
    </w:p>
    <w:p w:rsidR="00CE5FF4" w:rsidRPr="00FD1031" w:rsidRDefault="00CE5FF4" w:rsidP="00FD1031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D1031">
        <w:rPr>
          <w:rFonts w:ascii="Liberation Serif" w:hAnsi="Liberation Serif"/>
          <w:sz w:val="28"/>
          <w:szCs w:val="28"/>
        </w:rPr>
        <w:t>4) региональные операторы (при условии учета затрат на приобретение и содержание контейнеров (бункеров) в составе единого тарифа на услугу регионального оператора).</w:t>
      </w: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E5FF4" w:rsidRPr="00FD1031" w:rsidRDefault="00CE5FF4" w:rsidP="00FD103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E791B" w:rsidRPr="00FD1031" w:rsidRDefault="000E791B" w:rsidP="00FD103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E791B" w:rsidRPr="00FD1031" w:rsidSect="00FD1031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F4"/>
    <w:rsid w:val="000E791B"/>
    <w:rsid w:val="001525B9"/>
    <w:rsid w:val="00181379"/>
    <w:rsid w:val="0038386D"/>
    <w:rsid w:val="007E13FF"/>
    <w:rsid w:val="00C00FE4"/>
    <w:rsid w:val="00CE5FF4"/>
    <w:rsid w:val="00FA5A60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8D12"/>
  <w15:chartTrackingRefBased/>
  <w15:docId w15:val="{BD90BD1D-445A-4849-AAB0-6DD9DAA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A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FA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BD92102D4A4B4F6618955C867339D0BA0D70F6D1EE83AFBCE5B908F414B950287F8F0DB22DA7E8A1D8D1ADDDAD022453158E484A79D4C3863303BF0XEI" TargetMode="External"/><Relationship Id="rId13" Type="http://schemas.openxmlformats.org/officeDocument/2006/relationships/hyperlink" Target="consultantplus://offline/ref=543BD92102D4A4B4F6619758DE0B6D9709A38900671AE268A49D5DC7D0114DC042C7FEA59866D77E8A16DD439F848971077A55E39CBB9D4BF2X7I" TargetMode="External"/><Relationship Id="rId18" Type="http://schemas.openxmlformats.org/officeDocument/2006/relationships/hyperlink" Target="consultantplus://offline/ref=543BD92102D4A4B4F6618955C867339D0BA0D70F6D1FE13CFECF5B908F414B950287F8F0DB22DA7E8A1D8913D9DAD022453158E484A79D4C3863303BF0X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3BD92102D4A4B4F6619758DE0B6D9709AB8F026C10E268A49D5DC7D0114DC042C7FEA59866D77E8A16DD439F848971077A55E39CBB9D4BF2X7I" TargetMode="External"/><Relationship Id="rId7" Type="http://schemas.openxmlformats.org/officeDocument/2006/relationships/hyperlink" Target="consultantplus://offline/ref=543BD92102D4A4B4F6619758DE0B6D9709AB8F026C10E268A49D5DC7D0114DC042C7FEA59866D77F8D16DD439F848971077A55E39CBB9D4BF2X7I" TargetMode="External"/><Relationship Id="rId12" Type="http://schemas.openxmlformats.org/officeDocument/2006/relationships/hyperlink" Target="consultantplus://offline/ref=543BD92102D4A4B4F6618955C867339D0BA0D70F6D1EE83AFBCE5B908F414B950287F8F0DB22DA7E8A1D8D1ADDDAD022453158E484A79D4C3863303BF0XEI" TargetMode="External"/><Relationship Id="rId17" Type="http://schemas.openxmlformats.org/officeDocument/2006/relationships/hyperlink" Target="consultantplus://offline/ref=543BD92102D4A4B4F6619758DE0B6D970BAE8B056B10E268A49D5DC7D0114DC042C7FEA59866D77F8216DD439F848971077A55E39CBB9D4BF2X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3BD92102D4A4B4F6619758DE0B6D9709AA8B06661CE268A49D5DC7D0114DC042C7FEA59866D77E8316DD439F848971077A55E39CBB9D4BF2X7I" TargetMode="External"/><Relationship Id="rId20" Type="http://schemas.openxmlformats.org/officeDocument/2006/relationships/hyperlink" Target="consultantplus://offline/ref=543BD92102D4A4B4F6619758DE0B6D9709AE8F026811E268A49D5DC7D0114DC050C7A6A99A60C97F8F038B12D9FDX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BD92102D4A4B4F6619758DE0B6D9709A38900671AE268A49D5DC7D0114DC050C7A6A99A60C97F8F038B12D9FDX0I" TargetMode="External"/><Relationship Id="rId11" Type="http://schemas.openxmlformats.org/officeDocument/2006/relationships/hyperlink" Target="consultantplus://offline/ref=543BD92102D4A4B4F6619758DE0B6D9709AB8F026C10E268A49D5DC7D0114DC042C7FEA59866D77F8D16DD439F848971077A55E39CBB9D4BF2X7I" TargetMode="External"/><Relationship Id="rId5" Type="http://schemas.openxmlformats.org/officeDocument/2006/relationships/hyperlink" Target="consultantplus://offline/ref=543BD92102D4A4B4F6619758DE0B6D9709AF89016B1AE268A49D5DC7D0114DC042C7FEA19A66DC2BDB59DC1FD9D79A73047A57E680FBX8I" TargetMode="External"/><Relationship Id="rId15" Type="http://schemas.openxmlformats.org/officeDocument/2006/relationships/hyperlink" Target="consultantplus://offline/ref=543BD92102D4A4B4F6618955C867339D0BA0D70F6D1FE13CFECF5B908F414B950287F8F0DB22DA7E8A1D8912D3DAD022453158E484A79D4C3863303BF0X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3BD92102D4A4B4F6619758DE0B6D9709A38900671AE268A49D5DC7D0114DC050C7A6A99A60C97F8F038B12D9FDX0I" TargetMode="External"/><Relationship Id="rId19" Type="http://schemas.openxmlformats.org/officeDocument/2006/relationships/hyperlink" Target="consultantplus://offline/ref=543BD92102D4A4B4F6618955C867339D0BA0D70F6D1FE13CFECF5B908F414B950287F8F0DB22DA7E8A1D8910DBDAD022453158E484A79D4C3863303BF0XE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3BD92102D4A4B4F6619758DE0B6D9709AF89016B1AE268A49D5DC7D0114DC042C7FEA19A66DC2BDB59DC1FD9D79A73047A57E680FBX8I" TargetMode="External"/><Relationship Id="rId14" Type="http://schemas.openxmlformats.org/officeDocument/2006/relationships/hyperlink" Target="consultantplus://offline/ref=543BD92102D4A4B4F6619758DE0B6D9709AB8F026C10E268A49D5DC7D0114DC042C7FEA59866D77E8A16DD439F848971077A55E39CBB9D4BF2X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</cp:lastModifiedBy>
  <cp:revision>8</cp:revision>
  <cp:lastPrinted>2021-05-31T12:20:00Z</cp:lastPrinted>
  <dcterms:created xsi:type="dcterms:W3CDTF">2021-05-26T08:23:00Z</dcterms:created>
  <dcterms:modified xsi:type="dcterms:W3CDTF">2021-05-31T12:22:00Z</dcterms:modified>
</cp:coreProperties>
</file>