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7C" w:rsidRPr="00A2537C" w:rsidRDefault="00924409" w:rsidP="009244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2537C" w:rsidRPr="00A2537C">
        <w:rPr>
          <w:b/>
          <w:sz w:val="28"/>
          <w:szCs w:val="28"/>
        </w:rPr>
        <w:t>Проект планировки и проект межевания кварталов для индивидуального жилищного строительства (ИЖС) в п.</w:t>
      </w:r>
      <w:r>
        <w:rPr>
          <w:b/>
          <w:sz w:val="28"/>
          <w:szCs w:val="28"/>
        </w:rPr>
        <w:t xml:space="preserve"> </w:t>
      </w:r>
      <w:r w:rsidR="00A2537C" w:rsidRPr="00A2537C">
        <w:rPr>
          <w:b/>
          <w:sz w:val="28"/>
          <w:szCs w:val="28"/>
        </w:rPr>
        <w:t>Высокий Мыс сельского поселения Тундрино</w:t>
      </w:r>
      <w:r>
        <w:rPr>
          <w:b/>
          <w:sz w:val="28"/>
          <w:szCs w:val="28"/>
        </w:rPr>
        <w:t xml:space="preserve"> </w:t>
      </w:r>
      <w:r w:rsidR="00A2537C" w:rsidRPr="00A2537C">
        <w:rPr>
          <w:b/>
          <w:sz w:val="28"/>
          <w:szCs w:val="28"/>
        </w:rPr>
        <w:t>Сургутского района Ханты-Мансийского автономного округа - Югры</w:t>
      </w:r>
    </w:p>
    <w:p w:rsidR="005D7A2E" w:rsidRDefault="005D7A2E" w:rsidP="00E20D67">
      <w:pPr>
        <w:jc w:val="center"/>
        <w:outlineLvl w:val="0"/>
        <w:rPr>
          <w:b/>
          <w:sz w:val="28"/>
          <w:szCs w:val="24"/>
        </w:rPr>
      </w:pPr>
    </w:p>
    <w:p w:rsidR="00A2537C" w:rsidRDefault="00A2537C" w:rsidP="00A2537C">
      <w:pPr>
        <w:jc w:val="center"/>
        <w:outlineLvl w:val="0"/>
        <w:rPr>
          <w:b/>
          <w:caps/>
          <w:sz w:val="28"/>
          <w:szCs w:val="24"/>
        </w:rPr>
      </w:pPr>
      <w:bookmarkStart w:id="0" w:name="_Toc278448497"/>
      <w:bookmarkStart w:id="1" w:name="_Toc287882766"/>
      <w:bookmarkStart w:id="2" w:name="_Toc362592872"/>
      <w:r w:rsidRPr="00A2537C">
        <w:rPr>
          <w:b/>
          <w:caps/>
          <w:sz w:val="28"/>
          <w:szCs w:val="24"/>
        </w:rPr>
        <w:t>ВВЕДЕНИЕ</w:t>
      </w:r>
      <w:bookmarkEnd w:id="0"/>
      <w:bookmarkEnd w:id="1"/>
      <w:bookmarkEnd w:id="2"/>
    </w:p>
    <w:p w:rsidR="008B30E6" w:rsidRPr="00A2537C" w:rsidRDefault="008B30E6" w:rsidP="00A2537C">
      <w:pPr>
        <w:jc w:val="center"/>
        <w:outlineLvl w:val="0"/>
        <w:rPr>
          <w:sz w:val="28"/>
          <w:szCs w:val="28"/>
        </w:rPr>
      </w:pP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Основанием для разработки «Проекта планировки и проекта межевания кварталов для индивидуального жилищного строительства (ИЖС) в п.Высокий Мыс с.п.Тундрино Сургутского района Ханты-Мансийского автономного округа – Югры» является распоряжение Главы Сургутского района от 22.08.2012 № 246р «О подготовке проекта планировки и проекта межевания кварталов для индивидуального жилищного строительства (ИЖС) в п.Высокий Мыс с.п.Тундрино»</w:t>
      </w:r>
      <w:r w:rsidR="00801616">
        <w:rPr>
          <w:sz w:val="24"/>
          <w:szCs w:val="24"/>
        </w:rPr>
        <w:t>, с изменениями от 29.06.2016 № 413-р</w:t>
      </w:r>
      <w:r w:rsidRPr="00D36BFA">
        <w:rPr>
          <w:sz w:val="24"/>
          <w:szCs w:val="24"/>
        </w:rPr>
        <w:t>.</w:t>
      </w:r>
    </w:p>
    <w:p w:rsidR="00A2537C" w:rsidRPr="00D36BFA" w:rsidRDefault="00801616" w:rsidP="00A2537C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Проект планировки и проект</w:t>
      </w:r>
      <w:r w:rsidRPr="00D36BFA">
        <w:rPr>
          <w:sz w:val="24"/>
          <w:szCs w:val="24"/>
        </w:rPr>
        <w:t xml:space="preserve"> межевания </w:t>
      </w:r>
      <w:r>
        <w:rPr>
          <w:sz w:val="24"/>
          <w:szCs w:val="24"/>
        </w:rPr>
        <w:t>выполнен</w:t>
      </w:r>
      <w:r w:rsidR="00A2537C" w:rsidRPr="00D36BFA">
        <w:rPr>
          <w:sz w:val="24"/>
          <w:szCs w:val="24"/>
        </w:rPr>
        <w:t xml:space="preserve"> в соответствии с требованиями Градостроительного, Земельного, Лесного, Водного Кодексов Российской Федерации, </w:t>
      </w:r>
      <w:r w:rsidR="00A2537C" w:rsidRPr="00D36BFA">
        <w:rPr>
          <w:iCs/>
          <w:sz w:val="24"/>
          <w:szCs w:val="24"/>
        </w:rPr>
        <w:t xml:space="preserve">постановления Правительства </w:t>
      </w:r>
      <w:r w:rsidR="00A2537C" w:rsidRPr="00D36BFA">
        <w:rPr>
          <w:sz w:val="24"/>
          <w:szCs w:val="24"/>
        </w:rPr>
        <w:t>Ханты-Мансийского автономного округа</w:t>
      </w:r>
      <w:r w:rsidR="00A2537C" w:rsidRPr="00D36BFA">
        <w:rPr>
          <w:iCs/>
          <w:sz w:val="24"/>
          <w:szCs w:val="24"/>
        </w:rPr>
        <w:t xml:space="preserve"> – Югры от 13.06.2007 № 153-п «О составе и содержании проектов планировки территории, подготовка которых осуществляется на основании документов территориального планирования Ханты-Мансийского автономного округа – Югры, документов территориального планирования муниципальных образований автономного округа»</w:t>
      </w:r>
      <w:r w:rsidR="00A2537C" w:rsidRPr="00D36BFA">
        <w:rPr>
          <w:sz w:val="24"/>
          <w:szCs w:val="24"/>
        </w:rPr>
        <w:t xml:space="preserve"> и других законодательных актов. </w:t>
      </w: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Проектные решения </w:t>
      </w:r>
      <w:r w:rsidR="00C20CD3">
        <w:rPr>
          <w:sz w:val="24"/>
          <w:szCs w:val="24"/>
        </w:rPr>
        <w:t>соответствуют требованиям</w:t>
      </w:r>
      <w:r w:rsidRPr="00D36BFA">
        <w:rPr>
          <w:sz w:val="24"/>
          <w:szCs w:val="24"/>
        </w:rPr>
        <w:t xml:space="preserve"> СП 42.13330.2011 «Свод правил. Градостроительство. Планировка и застройка городских и сельских поселений»;</w:t>
      </w:r>
      <w:r w:rsidR="00C20CD3">
        <w:rPr>
          <w:sz w:val="24"/>
          <w:szCs w:val="24"/>
        </w:rPr>
        <w:t xml:space="preserve"> постановления Правительства</w:t>
      </w:r>
      <w:r w:rsidRPr="00D36BFA">
        <w:rPr>
          <w:sz w:val="24"/>
          <w:szCs w:val="24"/>
        </w:rPr>
        <w:t xml:space="preserve"> </w:t>
      </w:r>
      <w:r w:rsidR="00C20CD3">
        <w:rPr>
          <w:sz w:val="24"/>
          <w:szCs w:val="24"/>
        </w:rPr>
        <w:t xml:space="preserve">Ханты-Мансийского автономного округа – Югры от 29.12.2014 г. </w:t>
      </w:r>
      <w:r w:rsidR="00BB584B">
        <w:rPr>
          <w:sz w:val="24"/>
          <w:szCs w:val="24"/>
        </w:rPr>
        <w:t xml:space="preserve">«Об утверждении региональных нормативов градостроительного проектирования Ханты-Мансийского автономного округа – Югы» </w:t>
      </w:r>
      <w:r w:rsidR="00C20CD3">
        <w:rPr>
          <w:sz w:val="24"/>
          <w:szCs w:val="24"/>
        </w:rPr>
        <w:t>и другим нормативно-правовым документам</w:t>
      </w:r>
      <w:r w:rsidRPr="00D36BFA">
        <w:rPr>
          <w:sz w:val="24"/>
          <w:szCs w:val="24"/>
        </w:rPr>
        <w:t xml:space="preserve">. </w:t>
      </w: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Для разработки карт (схем) использовались:</w:t>
      </w: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– топографические основы масштаба 1:1000 – на большую часть проектируемой территории (в электронном виде), предоставленные Комитетом архитектуры и градостроительства администрации Сургутского района Ханты-Мансийского автономного округа – Югры; </w:t>
      </w: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– материалы Схемы территориального планирования Сургутского района (в электронном виде (растры);</w:t>
      </w:r>
    </w:p>
    <w:p w:rsidR="00B6015A" w:rsidRDefault="00A2537C" w:rsidP="00B6015A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– ранее разработанная градостроительная документация – Генеральный план</w:t>
      </w:r>
      <w:r w:rsidR="00C20CD3">
        <w:rPr>
          <w:sz w:val="24"/>
          <w:szCs w:val="24"/>
        </w:rPr>
        <w:t>, совмещенный</w:t>
      </w:r>
      <w:r w:rsidR="00C20CD3" w:rsidRPr="00C20CD3">
        <w:rPr>
          <w:sz w:val="24"/>
          <w:szCs w:val="24"/>
        </w:rPr>
        <w:t xml:space="preserve"> </w:t>
      </w:r>
      <w:r w:rsidR="00C20CD3" w:rsidRPr="00D36BFA">
        <w:rPr>
          <w:sz w:val="24"/>
          <w:szCs w:val="24"/>
        </w:rPr>
        <w:t xml:space="preserve">с проектом детальной планировки </w:t>
      </w:r>
      <w:r w:rsidR="00C20CD3">
        <w:rPr>
          <w:sz w:val="24"/>
          <w:szCs w:val="24"/>
        </w:rPr>
        <w:t>с. Тундрино, утвержденный распоряжением главы Сургутского района</w:t>
      </w:r>
      <w:r w:rsidR="00B6015A">
        <w:rPr>
          <w:sz w:val="24"/>
          <w:szCs w:val="24"/>
        </w:rPr>
        <w:t xml:space="preserve"> от 02.11.2004 № 1454-р «Об утверждении градостроительной документации»; п</w:t>
      </w:r>
      <w:r w:rsidRPr="00D36BFA">
        <w:rPr>
          <w:sz w:val="24"/>
          <w:szCs w:val="24"/>
        </w:rPr>
        <w:t>равила землепользования и застрой</w:t>
      </w:r>
      <w:r w:rsidR="00B6015A">
        <w:rPr>
          <w:sz w:val="24"/>
          <w:szCs w:val="24"/>
        </w:rPr>
        <w:t>ки сельского поселения Тундрино, утвержденные решением Думы Сургутского района от 01.12.2009 №532</w:t>
      </w:r>
    </w:p>
    <w:p w:rsidR="00A2537C" w:rsidRPr="00D36BFA" w:rsidRDefault="00A2537C" w:rsidP="00B6015A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– </w:t>
      </w:r>
      <w:r w:rsidR="00C20CD3">
        <w:rPr>
          <w:sz w:val="24"/>
          <w:szCs w:val="24"/>
        </w:rPr>
        <w:t>сведения</w:t>
      </w:r>
      <w:r w:rsidRPr="00D36BFA">
        <w:rPr>
          <w:sz w:val="24"/>
          <w:szCs w:val="24"/>
        </w:rPr>
        <w:t xml:space="preserve"> </w:t>
      </w:r>
      <w:r w:rsidR="00C20CD3">
        <w:rPr>
          <w:sz w:val="24"/>
          <w:szCs w:val="24"/>
        </w:rPr>
        <w:t>государственного кадастра недвижимости;</w:t>
      </w:r>
    </w:p>
    <w:p w:rsidR="00A2537C" w:rsidRPr="00D36BFA" w:rsidRDefault="00A2537C" w:rsidP="00A2537C">
      <w:pPr>
        <w:ind w:firstLine="851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– и другие материалы, предоставленные </w:t>
      </w:r>
      <w:r w:rsidR="00C20CD3">
        <w:rPr>
          <w:sz w:val="24"/>
          <w:szCs w:val="24"/>
        </w:rPr>
        <w:t>заказчиком работ.</w:t>
      </w:r>
    </w:p>
    <w:p w:rsidR="00A2537C" w:rsidRPr="00D36BFA" w:rsidRDefault="00A2537C" w:rsidP="00A2537C">
      <w:pPr>
        <w:ind w:firstLine="720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Исходный год проектирования – 2013 г. </w:t>
      </w:r>
    </w:p>
    <w:p w:rsidR="00A2537C" w:rsidRPr="00D36BFA" w:rsidRDefault="00A2537C" w:rsidP="00A2537C">
      <w:pPr>
        <w:ind w:firstLine="720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Проект планировки разрабатывается на следующие проектные периоды:</w:t>
      </w:r>
    </w:p>
    <w:p w:rsidR="00A2537C" w:rsidRPr="00D36BFA" w:rsidRDefault="00A2537C" w:rsidP="00A2537C">
      <w:pPr>
        <w:ind w:firstLine="720"/>
        <w:jc w:val="both"/>
        <w:rPr>
          <w:sz w:val="24"/>
          <w:szCs w:val="24"/>
        </w:rPr>
      </w:pPr>
      <w:r w:rsidRPr="00D36BFA">
        <w:rPr>
          <w:sz w:val="24"/>
          <w:szCs w:val="24"/>
        </w:rPr>
        <w:t>Первая очередь – 7 лет – до 2020 года;</w:t>
      </w:r>
    </w:p>
    <w:p w:rsidR="00A2537C" w:rsidRPr="00D36BFA" w:rsidRDefault="00A2537C" w:rsidP="00A2537C">
      <w:pPr>
        <w:ind w:firstLine="720"/>
        <w:jc w:val="both"/>
        <w:rPr>
          <w:sz w:val="24"/>
          <w:szCs w:val="24"/>
        </w:rPr>
      </w:pPr>
      <w:r w:rsidRPr="00D36BFA">
        <w:rPr>
          <w:sz w:val="24"/>
          <w:szCs w:val="24"/>
        </w:rPr>
        <w:t xml:space="preserve">Расчетный срок – 20 лет – до 2033 года. </w:t>
      </w:r>
    </w:p>
    <w:p w:rsidR="00A2537C" w:rsidRPr="00D36BFA" w:rsidRDefault="00A2537C" w:rsidP="00E20D67">
      <w:pPr>
        <w:jc w:val="center"/>
        <w:outlineLvl w:val="0"/>
        <w:rPr>
          <w:b/>
          <w:sz w:val="28"/>
          <w:szCs w:val="28"/>
        </w:rPr>
      </w:pPr>
      <w:bookmarkStart w:id="3" w:name="_Toc202753996"/>
      <w:bookmarkStart w:id="4" w:name="_Toc246146857"/>
      <w:bookmarkStart w:id="5" w:name="_Toc246216670"/>
      <w:bookmarkStart w:id="6" w:name="_Toc258328561"/>
      <w:r w:rsidRPr="00D36BFA">
        <w:rPr>
          <w:sz w:val="24"/>
          <w:szCs w:val="24"/>
        </w:rPr>
        <w:br w:type="page"/>
      </w:r>
      <w:bookmarkEnd w:id="3"/>
      <w:bookmarkEnd w:id="4"/>
      <w:bookmarkEnd w:id="5"/>
      <w:bookmarkEnd w:id="6"/>
      <w:r w:rsidR="008B30E6" w:rsidRPr="00D36BFA">
        <w:rPr>
          <w:b/>
          <w:sz w:val="28"/>
          <w:szCs w:val="28"/>
        </w:rPr>
        <w:lastRenderedPageBreak/>
        <w:t>ПРОЕКТ ПЛАНИРОВКИ ТЕРРИТОРИИ</w:t>
      </w:r>
    </w:p>
    <w:p w:rsidR="008B30E6" w:rsidRPr="00D36BFA" w:rsidRDefault="008B30E6" w:rsidP="00E20D67">
      <w:pPr>
        <w:jc w:val="center"/>
        <w:outlineLvl w:val="0"/>
        <w:rPr>
          <w:b/>
          <w:sz w:val="28"/>
          <w:szCs w:val="24"/>
        </w:rPr>
      </w:pPr>
    </w:p>
    <w:p w:rsidR="0043779F" w:rsidRPr="00D36BFA" w:rsidRDefault="005D7A2E" w:rsidP="0043779F">
      <w:pPr>
        <w:numPr>
          <w:ilvl w:val="0"/>
          <w:numId w:val="10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D36BFA">
        <w:rPr>
          <w:b/>
          <w:sz w:val="28"/>
          <w:szCs w:val="28"/>
        </w:rPr>
        <w:t>Основная часть (утверждаемая)</w:t>
      </w:r>
    </w:p>
    <w:p w:rsidR="0043779F" w:rsidRPr="00D36BFA" w:rsidRDefault="0043779F" w:rsidP="0043779F">
      <w:pPr>
        <w:autoSpaceDE w:val="0"/>
        <w:autoSpaceDN w:val="0"/>
        <w:adjustRightInd w:val="0"/>
        <w:ind w:left="720"/>
        <w:rPr>
          <w:b/>
          <w:sz w:val="28"/>
          <w:szCs w:val="28"/>
        </w:rPr>
      </w:pPr>
    </w:p>
    <w:p w:rsidR="0043779F" w:rsidRPr="00D36BFA" w:rsidRDefault="005D7A2E" w:rsidP="0043779F">
      <w:pPr>
        <w:autoSpaceDE w:val="0"/>
        <w:autoSpaceDN w:val="0"/>
        <w:adjustRightInd w:val="0"/>
        <w:ind w:left="360" w:hanging="360"/>
        <w:rPr>
          <w:b/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 xml:space="preserve">     </w:t>
      </w:r>
      <w:r w:rsidR="0043779F" w:rsidRPr="00D36BFA">
        <w:rPr>
          <w:b/>
          <w:color w:val="000000"/>
          <w:sz w:val="24"/>
          <w:szCs w:val="24"/>
        </w:rPr>
        <w:t>1.1. Графические материалы:</w:t>
      </w:r>
    </w:p>
    <w:p w:rsidR="0043779F" w:rsidRPr="00D36BFA" w:rsidRDefault="0043779F" w:rsidP="0043779F">
      <w:pPr>
        <w:autoSpaceDE w:val="0"/>
        <w:autoSpaceDN w:val="0"/>
        <w:adjustRightInd w:val="0"/>
        <w:ind w:left="567"/>
        <w:rPr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>1.1.1. План (разбивочный чертеж) красных линий. М 1:1000</w:t>
      </w:r>
      <w:r w:rsidR="00A4696D" w:rsidRPr="00D36BFA">
        <w:rPr>
          <w:color w:val="000000"/>
          <w:sz w:val="24"/>
          <w:szCs w:val="24"/>
        </w:rPr>
        <w:t xml:space="preserve"> (Приложение 1.1</w:t>
      </w:r>
      <w:r w:rsidR="008570BB" w:rsidRPr="00D36BFA">
        <w:rPr>
          <w:color w:val="000000"/>
          <w:sz w:val="24"/>
          <w:szCs w:val="24"/>
        </w:rPr>
        <w:t>.1</w:t>
      </w:r>
      <w:r w:rsidR="00A4696D" w:rsidRPr="00D36BFA">
        <w:rPr>
          <w:color w:val="000000"/>
          <w:sz w:val="24"/>
          <w:szCs w:val="24"/>
        </w:rPr>
        <w:t>)</w:t>
      </w:r>
    </w:p>
    <w:p w:rsidR="00A4696D" w:rsidRPr="00D36BFA" w:rsidRDefault="0043779F" w:rsidP="0043779F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 xml:space="preserve">1.1.2. План организации улично-дорожной сети. М 1:1000. Поперечные профили улиц. </w:t>
      </w:r>
    </w:p>
    <w:p w:rsidR="0043779F" w:rsidRPr="00D36BFA" w:rsidRDefault="00A4696D" w:rsidP="0043779F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 xml:space="preserve">          </w:t>
      </w:r>
      <w:r w:rsidR="0043779F" w:rsidRPr="00D36BFA">
        <w:rPr>
          <w:color w:val="000000"/>
          <w:sz w:val="24"/>
          <w:szCs w:val="24"/>
        </w:rPr>
        <w:t>М 1:200</w:t>
      </w:r>
      <w:r w:rsidRPr="00D36BFA">
        <w:rPr>
          <w:color w:val="000000"/>
          <w:sz w:val="24"/>
          <w:szCs w:val="24"/>
        </w:rPr>
        <w:t xml:space="preserve"> (Приложение 1.1.2.)</w:t>
      </w:r>
    </w:p>
    <w:p w:rsidR="0043779F" w:rsidRPr="00D36BFA" w:rsidRDefault="0043779F" w:rsidP="0043779F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>1.1.3. Схема размещения объектов инженерного обеспечения. М 1:1000</w:t>
      </w:r>
      <w:r w:rsidR="00A4696D" w:rsidRPr="00D36BFA">
        <w:rPr>
          <w:color w:val="000000"/>
          <w:sz w:val="24"/>
          <w:szCs w:val="24"/>
        </w:rPr>
        <w:t xml:space="preserve"> (Приложение 1.1.3.)</w:t>
      </w:r>
    </w:p>
    <w:p w:rsidR="0043779F" w:rsidRPr="0001002C" w:rsidRDefault="0043779F" w:rsidP="0043779F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 w:rsidRPr="00D36BFA">
        <w:rPr>
          <w:color w:val="000000"/>
          <w:sz w:val="24"/>
          <w:szCs w:val="24"/>
        </w:rPr>
        <w:t>1.1.4. Схема функционального зонирования. М 1:1000</w:t>
      </w:r>
      <w:r w:rsidR="00A4696D" w:rsidRPr="00D36BFA">
        <w:rPr>
          <w:color w:val="000000"/>
          <w:sz w:val="24"/>
          <w:szCs w:val="24"/>
        </w:rPr>
        <w:t xml:space="preserve"> (Приложение 1.1.4.)</w:t>
      </w:r>
    </w:p>
    <w:p w:rsidR="00AE4723" w:rsidRPr="0001002C" w:rsidRDefault="00AE4723" w:rsidP="00AE4723">
      <w:pPr>
        <w:ind w:left="1211"/>
        <w:outlineLvl w:val="0"/>
        <w:rPr>
          <w:b/>
          <w:sz w:val="24"/>
          <w:szCs w:val="24"/>
        </w:rPr>
      </w:pPr>
    </w:p>
    <w:p w:rsidR="004C0AFF" w:rsidRPr="0001002C" w:rsidRDefault="00080A9E" w:rsidP="00080A9E">
      <w:pPr>
        <w:ind w:left="360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1.2. </w:t>
      </w:r>
      <w:r w:rsidR="004C0AFF" w:rsidRPr="0001002C">
        <w:rPr>
          <w:b/>
          <w:sz w:val="24"/>
          <w:szCs w:val="24"/>
        </w:rPr>
        <w:t>Текстовые материалы</w:t>
      </w:r>
      <w:r w:rsidR="005D7A2E" w:rsidRPr="0001002C">
        <w:rPr>
          <w:b/>
          <w:sz w:val="24"/>
          <w:szCs w:val="24"/>
        </w:rPr>
        <w:t>:</w:t>
      </w:r>
    </w:p>
    <w:p w:rsidR="004C0AFF" w:rsidRPr="0001002C" w:rsidRDefault="004C0AFF" w:rsidP="004C0AFF">
      <w:pPr>
        <w:ind w:firstLine="851"/>
        <w:jc w:val="center"/>
        <w:outlineLvl w:val="0"/>
        <w:rPr>
          <w:b/>
          <w:sz w:val="24"/>
          <w:szCs w:val="24"/>
        </w:rPr>
      </w:pPr>
    </w:p>
    <w:p w:rsidR="004C0AFF" w:rsidRPr="0001002C" w:rsidRDefault="00E20D67" w:rsidP="004C0AFF">
      <w:pPr>
        <w:ind w:firstLine="851"/>
        <w:jc w:val="center"/>
        <w:outlineLvl w:val="0"/>
        <w:rPr>
          <w:b/>
          <w:caps/>
          <w:sz w:val="24"/>
          <w:szCs w:val="24"/>
        </w:rPr>
      </w:pPr>
      <w:r w:rsidRPr="0001002C">
        <w:rPr>
          <w:b/>
          <w:sz w:val="24"/>
          <w:szCs w:val="24"/>
        </w:rPr>
        <w:t>1.</w:t>
      </w:r>
      <w:r w:rsidR="004C0AFF" w:rsidRPr="0001002C">
        <w:rPr>
          <w:b/>
          <w:sz w:val="24"/>
          <w:szCs w:val="24"/>
        </w:rPr>
        <w:t>2.1</w:t>
      </w:r>
      <w:r w:rsidR="00080A9E">
        <w:rPr>
          <w:b/>
          <w:sz w:val="24"/>
          <w:szCs w:val="24"/>
        </w:rPr>
        <w:t>.</w:t>
      </w:r>
      <w:r w:rsidR="004C0AFF" w:rsidRPr="0001002C">
        <w:rPr>
          <w:b/>
          <w:sz w:val="24"/>
          <w:szCs w:val="24"/>
        </w:rPr>
        <w:t xml:space="preserve"> </w:t>
      </w:r>
      <w:r w:rsidR="005D7A2E" w:rsidRPr="00066757">
        <w:rPr>
          <w:b/>
          <w:sz w:val="24"/>
          <w:szCs w:val="24"/>
          <w:u w:val="single"/>
        </w:rPr>
        <w:t>Общая характеристика территории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Проект планировки разрабатывается на территорию, расположенную в южной части поселка Высокий Мыс, который является административным центром сельского поселения Тундрино Сургутского района Ханты-Мансийского автономного округа – Югры. Поселок расположен на левом берегу реки Обь.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Непосредственным окружением территории являются: с запада – автомобильная дорога «Высокий Мыс – Тундрино», с севера – существующая застройка п.Высокий Мыс, с востока – автомобильная дорога «Высокий Мыс – Чеускино», с юга – автомобильная дорога «Подъезд к с. Тундрино».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Площадь территории в границах проектирования составляет 59 га.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bookmarkStart w:id="7" w:name="_Toc342039431"/>
      <w:bookmarkStart w:id="8" w:name="_Toc342039964"/>
      <w:bookmarkStart w:id="9" w:name="_Toc238032451"/>
      <w:bookmarkStart w:id="10" w:name="_Toc240711248"/>
      <w:bookmarkStart w:id="11" w:name="_Toc240713533"/>
      <w:bookmarkStart w:id="12" w:name="_Toc240862583"/>
      <w:r w:rsidRPr="00160DF2">
        <w:rPr>
          <w:sz w:val="24"/>
          <w:szCs w:val="24"/>
        </w:rPr>
        <w:t>Объекты капитального строительства отсутствуют.</w:t>
      </w:r>
      <w:bookmarkEnd w:id="7"/>
      <w:bookmarkEnd w:id="8"/>
    </w:p>
    <w:bookmarkEnd w:id="9"/>
    <w:bookmarkEnd w:id="10"/>
    <w:bookmarkEnd w:id="11"/>
    <w:bookmarkEnd w:id="12"/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 xml:space="preserve">На проектируемой территории отсутствуют памятники истории и культуры и (или) их зоны охраны, а также особо охраняемые природные территории. 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 xml:space="preserve">Проектируемая территория находится за пределами водоохранных зон и прибрежных защитных полос, а также зоны затопления паводковыми водами 1% обеспеченности. 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Основными планировочными ограничениями являются: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– месторождения полезных ископаемых;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– разрывы от автомобильных дорог до жилой застройки.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  <w:u w:val="single"/>
        </w:rPr>
      </w:pPr>
      <w:r w:rsidRPr="0001002C">
        <w:rPr>
          <w:sz w:val="24"/>
          <w:szCs w:val="24"/>
          <w:u w:val="single"/>
        </w:rPr>
        <w:t>Месторождения полезных ископаемых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Вся территория в границах разработки проекта планировки расположена в границах лицензионного участка «Тундринский». Владельцем лицензии ХМН 00422 НЭ со сроком действия с 14.01.1997 по 23.10.2045 является ОАО «Сургутнефтегаз». 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Согласно закону Российской Федерации от 21.02.1992 № 2395-1 «О недрах», проектирование и строительство населенных пунктов,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застройки. 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Застройка площадей залегания полезных ископаемых,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 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За выдачу разрешения на застройку площадей залегания полезных ископаемых, а также на размещение в местах их залегания подземных сооружений в пределах горного отвода уплачивается государственная пошлина в размерах и порядке, которые установлены законодательством Российской Федерации о налогах и сборах.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  <w:u w:val="single"/>
        </w:rPr>
      </w:pPr>
      <w:r w:rsidRPr="0001002C">
        <w:rPr>
          <w:sz w:val="24"/>
          <w:szCs w:val="24"/>
          <w:u w:val="single"/>
        </w:rPr>
        <w:t>Разрывы от автомобильных дорог до жилой застройки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Согласно СП 42.13330.2011 «Градостроительство. Планировка и застройка городских и сельских поселений. Актуализированная редакция СНиП 2.07.01-89*» расстояние от края основной </w:t>
      </w:r>
      <w:r w:rsidRPr="0001002C">
        <w:rPr>
          <w:sz w:val="24"/>
          <w:szCs w:val="24"/>
        </w:rPr>
        <w:lastRenderedPageBreak/>
        <w:t>проезжей части автомобильных дорог IV технической категории до линии регулирования жилой застройки следует принимать не менее 50 м.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5D7A2E" w:rsidP="00066757">
      <w:pPr>
        <w:ind w:firstLine="851"/>
        <w:jc w:val="center"/>
        <w:outlineLvl w:val="0"/>
        <w:rPr>
          <w:b/>
          <w:sz w:val="24"/>
          <w:szCs w:val="24"/>
        </w:rPr>
      </w:pPr>
      <w:bookmarkStart w:id="13" w:name="_Toc362592874"/>
      <w:r w:rsidRPr="0001002C">
        <w:rPr>
          <w:b/>
          <w:sz w:val="24"/>
          <w:szCs w:val="24"/>
        </w:rPr>
        <w:t>1.</w:t>
      </w:r>
      <w:r w:rsidR="004C0AFF" w:rsidRPr="0001002C">
        <w:rPr>
          <w:b/>
          <w:sz w:val="24"/>
          <w:szCs w:val="24"/>
        </w:rPr>
        <w:t>2.</w:t>
      </w:r>
      <w:r w:rsidR="009021BE" w:rsidRPr="0001002C">
        <w:rPr>
          <w:b/>
          <w:sz w:val="24"/>
          <w:szCs w:val="24"/>
        </w:rPr>
        <w:t>2</w:t>
      </w:r>
      <w:r w:rsidR="00080A9E">
        <w:rPr>
          <w:b/>
          <w:sz w:val="24"/>
          <w:szCs w:val="24"/>
        </w:rPr>
        <w:t>.</w:t>
      </w:r>
      <w:r w:rsidR="004C0AFF" w:rsidRPr="0001002C">
        <w:rPr>
          <w:b/>
          <w:sz w:val="24"/>
          <w:szCs w:val="24"/>
        </w:rPr>
        <w:t xml:space="preserve"> </w:t>
      </w:r>
      <w:bookmarkEnd w:id="13"/>
      <w:r w:rsidR="00080A9E" w:rsidRPr="00066757">
        <w:rPr>
          <w:b/>
          <w:sz w:val="24"/>
          <w:szCs w:val="24"/>
          <w:u w:val="single"/>
        </w:rPr>
        <w:t>Мероприятия по развитию жилищного строительства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На проектируемой территории предлагается строительство индивидуальной жилой застройки, что предполагает (в пределах каждого домовладения):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1) строительство капитальных или некапитальных домов, капитальных или некапитальных бань, капитальных или некапитальных строений для содержания сельскохозяйственных животных, капитальных или некапитальных строений для хранения сельскохозяйственной техники и инвентаря, теплиц, парников, колодцев, уборных;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2) возделывание любых (на усмотрение жителей) плодовых, овощных, декоративных, технических и иных сельскохозяйственных культур.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Для решения обозначенной задачи и для создания цивилизованных условий организации и функционирования индивидуальной жилой застройки предлагается выделение индивидуальных участков средней площадью 0,20 га.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Проектом планировки предлагается </w:t>
      </w:r>
      <w:r w:rsidRPr="0001002C">
        <w:rPr>
          <w:b/>
          <w:bCs/>
          <w:sz w:val="24"/>
          <w:szCs w:val="24"/>
        </w:rPr>
        <w:t>максимальную</w:t>
      </w:r>
      <w:r w:rsidRPr="0001002C">
        <w:rPr>
          <w:bCs/>
          <w:sz w:val="24"/>
          <w:szCs w:val="24"/>
        </w:rPr>
        <w:t xml:space="preserve"> площадь застройки в пределах индивидуального участка принять равной 30 % от общей площади участка, максимальную этажность – 3 этажа. Для целей расчетов в настоящем проекте условно принят </w:t>
      </w:r>
      <w:r w:rsidRPr="0001002C">
        <w:rPr>
          <w:b/>
          <w:bCs/>
          <w:sz w:val="24"/>
          <w:szCs w:val="24"/>
        </w:rPr>
        <w:t>средний</w:t>
      </w:r>
      <w:r w:rsidRPr="0001002C">
        <w:rPr>
          <w:bCs/>
          <w:sz w:val="24"/>
          <w:szCs w:val="24"/>
        </w:rPr>
        <w:t xml:space="preserve"> размер общей площади одного дома – 70 кв.м (произведение минимального социального норматива общей площади на коэффициент семейности). При этом, </w:t>
      </w:r>
      <w:r w:rsidRPr="0001002C">
        <w:rPr>
          <w:b/>
          <w:bCs/>
          <w:sz w:val="24"/>
          <w:szCs w:val="24"/>
        </w:rPr>
        <w:t>минимальный</w:t>
      </w:r>
      <w:r w:rsidRPr="0001002C">
        <w:rPr>
          <w:bCs/>
          <w:sz w:val="24"/>
          <w:szCs w:val="24"/>
        </w:rPr>
        <w:t xml:space="preserve"> размер индивидуального дома </w:t>
      </w:r>
      <w:r w:rsidRPr="0001002C">
        <w:rPr>
          <w:b/>
          <w:bCs/>
          <w:sz w:val="24"/>
          <w:szCs w:val="24"/>
        </w:rPr>
        <w:t>не ограничивается</w:t>
      </w:r>
      <w:r w:rsidRPr="0001002C">
        <w:rPr>
          <w:bCs/>
          <w:sz w:val="24"/>
          <w:szCs w:val="24"/>
        </w:rPr>
        <w:t xml:space="preserve">. 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Расположение иных построек внутри индивидуального участка не нормируется, при условии соблюдения установленных градостроительных регламентов, противопожарных и санитарных норм.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Общее число участков индивидуальной жилой застройки, предлагаемых к освоению, составит 14</w:t>
      </w:r>
      <w:r w:rsidR="00160DF2">
        <w:rPr>
          <w:bCs/>
          <w:sz w:val="24"/>
          <w:szCs w:val="24"/>
        </w:rPr>
        <w:t>3</w:t>
      </w:r>
      <w:r w:rsidRPr="0001002C">
        <w:rPr>
          <w:bCs/>
          <w:sz w:val="24"/>
          <w:szCs w:val="24"/>
        </w:rPr>
        <w:t xml:space="preserve"> с суммарной площадью 28,1</w:t>
      </w:r>
      <w:r w:rsidR="00160DF2">
        <w:rPr>
          <w:bCs/>
          <w:sz w:val="24"/>
          <w:szCs w:val="24"/>
        </w:rPr>
        <w:t>6</w:t>
      </w:r>
      <w:r w:rsidRPr="0001002C">
        <w:rPr>
          <w:bCs/>
          <w:sz w:val="24"/>
          <w:szCs w:val="24"/>
        </w:rPr>
        <w:t xml:space="preserve"> га.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Земельные участки в границах перв</w:t>
      </w:r>
      <w:r w:rsidR="00BB584B">
        <w:rPr>
          <w:sz w:val="24"/>
          <w:szCs w:val="24"/>
        </w:rPr>
        <w:t>ой очереди с условными номерами</w:t>
      </w:r>
      <w:r w:rsidRPr="0001002C">
        <w:rPr>
          <w:sz w:val="24"/>
          <w:szCs w:val="24"/>
        </w:rPr>
        <w:t>:</w:t>
      </w:r>
      <w:r w:rsidR="00BB584B">
        <w:rPr>
          <w:sz w:val="24"/>
          <w:szCs w:val="24"/>
        </w:rPr>
        <w:t xml:space="preserve"> </w:t>
      </w:r>
      <w:r w:rsidRPr="0001002C">
        <w:rPr>
          <w:sz w:val="24"/>
          <w:szCs w:val="24"/>
        </w:rPr>
        <w:t>ЗУ14, :ЗУ25, :ЗУ24, :ЗУ72-:ЗУ80 и в границах втор</w:t>
      </w:r>
      <w:r w:rsidR="00BB584B">
        <w:rPr>
          <w:sz w:val="24"/>
          <w:szCs w:val="24"/>
        </w:rPr>
        <w:t>ой очереди с условными номерами</w:t>
      </w:r>
      <w:r w:rsidRPr="0001002C">
        <w:rPr>
          <w:sz w:val="24"/>
          <w:szCs w:val="24"/>
        </w:rPr>
        <w:t>:ЗУ31-:ЗУ39, :ЗУ62-:ЗУ71, :ЗУ82-:ЗУ86, :ЗУ90,:ЗУ92-:ЗУ96 планируется предоставить льготной категории граждан.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Для расчетов </w:t>
      </w:r>
      <w:r w:rsidRPr="0001002C">
        <w:rPr>
          <w:sz w:val="24"/>
          <w:szCs w:val="24"/>
          <w:u w:val="single"/>
        </w:rPr>
        <w:t>условно</w:t>
      </w:r>
      <w:r w:rsidRPr="0001002C">
        <w:rPr>
          <w:sz w:val="24"/>
          <w:szCs w:val="24"/>
        </w:rPr>
        <w:t xml:space="preserve"> принят существующий в поселении коэффициент семейности – 3,5, таким образом, население ориентировочно будет составлять на первую очередь 150 человек, к расчетному сроку – 500 человек.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5D7A2E" w:rsidP="00066757">
      <w:pPr>
        <w:ind w:firstLine="851"/>
        <w:jc w:val="center"/>
        <w:outlineLvl w:val="0"/>
        <w:rPr>
          <w:b/>
          <w:sz w:val="24"/>
          <w:szCs w:val="24"/>
        </w:rPr>
      </w:pPr>
      <w:bookmarkStart w:id="14" w:name="_Toc287882779"/>
      <w:bookmarkStart w:id="15" w:name="_Toc362592875"/>
      <w:r w:rsidRPr="0001002C">
        <w:rPr>
          <w:b/>
          <w:sz w:val="24"/>
          <w:szCs w:val="24"/>
        </w:rPr>
        <w:t>1.</w:t>
      </w:r>
      <w:r w:rsidR="009021BE" w:rsidRPr="0001002C">
        <w:rPr>
          <w:b/>
          <w:sz w:val="24"/>
          <w:szCs w:val="24"/>
        </w:rPr>
        <w:t>2</w:t>
      </w:r>
      <w:r w:rsidR="004C0AFF" w:rsidRPr="0001002C">
        <w:rPr>
          <w:b/>
          <w:sz w:val="24"/>
          <w:szCs w:val="24"/>
        </w:rPr>
        <w:t>.</w:t>
      </w:r>
      <w:r w:rsidR="009021BE" w:rsidRPr="0001002C">
        <w:rPr>
          <w:b/>
          <w:sz w:val="24"/>
          <w:szCs w:val="24"/>
        </w:rPr>
        <w:t>3</w:t>
      </w:r>
      <w:r w:rsidR="00080A9E">
        <w:rPr>
          <w:b/>
          <w:sz w:val="24"/>
          <w:szCs w:val="24"/>
        </w:rPr>
        <w:t>.</w:t>
      </w:r>
      <w:r w:rsidR="004C0AFF" w:rsidRPr="0001002C">
        <w:rPr>
          <w:b/>
          <w:sz w:val="24"/>
          <w:szCs w:val="24"/>
        </w:rPr>
        <w:t xml:space="preserve"> </w:t>
      </w:r>
      <w:bookmarkEnd w:id="14"/>
      <w:bookmarkEnd w:id="15"/>
      <w:r w:rsidR="00080A9E" w:rsidRPr="00066757">
        <w:rPr>
          <w:b/>
          <w:sz w:val="24"/>
          <w:szCs w:val="24"/>
          <w:u w:val="single"/>
        </w:rPr>
        <w:t>Мероприятия по развитию инженерной инфраструктуры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5D7A2E" w:rsidP="004C0AFF">
      <w:pPr>
        <w:ind w:left="851" w:right="709"/>
        <w:outlineLvl w:val="1"/>
        <w:rPr>
          <w:b/>
          <w:sz w:val="24"/>
          <w:szCs w:val="24"/>
        </w:rPr>
      </w:pPr>
      <w:bookmarkStart w:id="16" w:name="_Toc362592876"/>
      <w:r w:rsidRPr="0001002C">
        <w:rPr>
          <w:b/>
          <w:sz w:val="24"/>
          <w:szCs w:val="24"/>
        </w:rPr>
        <w:t>1.</w:t>
      </w:r>
      <w:r w:rsidR="009021BE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3.1. Водоснабжение</w:t>
      </w:r>
      <w:bookmarkEnd w:id="16"/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Водоснабжение первой очереди строительства индивидуальной жилой застройки планируется из водозаборных колонок, подключение новой сети планируется к существу</w:t>
      </w:r>
      <w:r w:rsidR="00BB584B">
        <w:rPr>
          <w:sz w:val="24"/>
          <w:szCs w:val="24"/>
        </w:rPr>
        <w:t>ющей сети водоснабжения п. Высоки</w:t>
      </w:r>
      <w:r w:rsidRPr="0001002C">
        <w:rPr>
          <w:sz w:val="24"/>
          <w:szCs w:val="24"/>
        </w:rPr>
        <w:t>й Мыс. В дальнейшем – на расчетный срок – планируется строительство водозаборного узла с собственными водоочистными сооружениями или водоснабжение от нецентрализованных водоисточников (скважин).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Трассировку водопроводной сети предлагается произвести вдоль улиц на глубине, превышающей глубину промерзания на </w:t>
      </w:r>
      <w:smartTag w:uri="urn:schemas-microsoft-com:office:smarttags" w:element="metricconverter">
        <w:smartTagPr>
          <w:attr w:name="ProductID" w:val="0,5 м"/>
        </w:smartTagPr>
        <w:r w:rsidRPr="0001002C">
          <w:rPr>
            <w:sz w:val="24"/>
            <w:szCs w:val="24"/>
          </w:rPr>
          <w:t>0,5 м</w:t>
        </w:r>
      </w:smartTag>
      <w:r w:rsidRPr="0001002C">
        <w:rPr>
          <w:sz w:val="24"/>
          <w:szCs w:val="24"/>
        </w:rPr>
        <w:t xml:space="preserve"> (по результатам расчета глубину заложения труб принять </w:t>
      </w:r>
      <w:smartTag w:uri="urn:schemas-microsoft-com:office:smarttags" w:element="metricconverter">
        <w:smartTagPr>
          <w:attr w:name="ProductID" w:val="3,4 м"/>
        </w:smartTagPr>
        <w:r w:rsidRPr="0001002C">
          <w:rPr>
            <w:sz w:val="24"/>
            <w:szCs w:val="24"/>
          </w:rPr>
          <w:t>3,4 м</w:t>
        </w:r>
      </w:smartTag>
      <w:r w:rsidRPr="0001002C">
        <w:rPr>
          <w:sz w:val="24"/>
          <w:szCs w:val="24"/>
        </w:rPr>
        <w:t xml:space="preserve">). Сеть выполняется закольцованной с тупиковыми отводами. Противопожарный водопровод объединяется с хозяйственно-питьевым и оборудуется пожарными гидрантами через </w:t>
      </w:r>
      <w:smartTag w:uri="urn:schemas-microsoft-com:office:smarttags" w:element="metricconverter">
        <w:smartTagPr>
          <w:attr w:name="ProductID" w:val="150 м"/>
        </w:smartTagPr>
        <w:r w:rsidRPr="0001002C">
          <w:rPr>
            <w:sz w:val="24"/>
            <w:szCs w:val="24"/>
          </w:rPr>
          <w:t>150 м</w:t>
        </w:r>
      </w:smartTag>
      <w:r w:rsidRPr="0001002C">
        <w:rPr>
          <w:sz w:val="24"/>
          <w:szCs w:val="24"/>
        </w:rPr>
        <w:t xml:space="preserve">. В качестве материала труб предлагается использовать полиэтилен. 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Общее расчетное водопотребление приведено в таблице </w:t>
      </w:r>
      <w:r w:rsidR="002E69A1">
        <w:rPr>
          <w:sz w:val="24"/>
          <w:szCs w:val="24"/>
        </w:rPr>
        <w:t>1.2.</w:t>
      </w:r>
      <w:r w:rsidRPr="0001002C">
        <w:rPr>
          <w:sz w:val="24"/>
          <w:szCs w:val="24"/>
        </w:rPr>
        <w:t>3.1.1.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b/>
          <w:sz w:val="24"/>
          <w:szCs w:val="24"/>
        </w:rPr>
        <w:t xml:space="preserve">Таблица </w:t>
      </w:r>
      <w:r w:rsidR="00F17F15" w:rsidRPr="0001002C">
        <w:rPr>
          <w:b/>
          <w:sz w:val="24"/>
          <w:szCs w:val="24"/>
        </w:rPr>
        <w:t>1.</w:t>
      </w:r>
      <w:r w:rsidR="00102C76" w:rsidRPr="0001002C">
        <w:rPr>
          <w:b/>
          <w:sz w:val="24"/>
          <w:szCs w:val="24"/>
        </w:rPr>
        <w:t>2.</w:t>
      </w:r>
      <w:r w:rsidRPr="0001002C">
        <w:rPr>
          <w:b/>
          <w:sz w:val="24"/>
          <w:szCs w:val="24"/>
        </w:rPr>
        <w:t>3.1.1.</w:t>
      </w:r>
      <w:r w:rsidRPr="0001002C">
        <w:rPr>
          <w:sz w:val="24"/>
          <w:szCs w:val="24"/>
        </w:rPr>
        <w:t xml:space="preserve"> Расчетное водопотребление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2268"/>
        <w:gridCol w:w="2268"/>
      </w:tblGrid>
      <w:tr w:rsidR="004C0AFF" w:rsidRPr="0001002C" w:rsidTr="009021BE">
        <w:trPr>
          <w:trHeight w:val="454"/>
          <w:jc w:val="center"/>
        </w:trPr>
        <w:tc>
          <w:tcPr>
            <w:tcW w:w="4820" w:type="dxa"/>
            <w:vMerge w:val="restart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lastRenderedPageBreak/>
              <w:t>Наименование потребителей</w:t>
            </w:r>
          </w:p>
        </w:tc>
        <w:tc>
          <w:tcPr>
            <w:tcW w:w="4536" w:type="dxa"/>
            <w:gridSpan w:val="2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Среднесуточный расход воды, куб.м/сутки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Merge/>
            <w:shd w:val="clear" w:color="auto" w:fill="D9D9D9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Расчетный срок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Хозяйственно-питьевые нужды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100,0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На полив территории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25,0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На пожаротушение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108,8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108,8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Align w:val="center"/>
          </w:tcPr>
          <w:p w:rsidR="004C0AFF" w:rsidRPr="0001002C" w:rsidRDefault="004C0AFF" w:rsidP="004C0AFF">
            <w:pPr>
              <w:jc w:val="both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123,8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233,8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Неучтенные и непредвиденные расходы воды, потери при транспортировке ~ 10%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12,4</w:t>
            </w:r>
          </w:p>
        </w:tc>
        <w:tc>
          <w:tcPr>
            <w:tcW w:w="2268" w:type="dxa"/>
            <w:vAlign w:val="center"/>
          </w:tcPr>
          <w:p w:rsidR="004C0AFF" w:rsidRPr="0001002C" w:rsidRDefault="004C0AFF" w:rsidP="004C0AFF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23,4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820" w:type="dxa"/>
            <w:shd w:val="clear" w:color="auto" w:fill="F2F2F2"/>
            <w:vAlign w:val="center"/>
          </w:tcPr>
          <w:p w:rsidR="004C0AFF" w:rsidRPr="0001002C" w:rsidRDefault="004C0AFF" w:rsidP="004C0AFF">
            <w:pPr>
              <w:jc w:val="both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136,2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257,2</w:t>
            </w:r>
          </w:p>
        </w:tc>
      </w:tr>
    </w:tbl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bookmarkStart w:id="17" w:name="_Toc261943787"/>
    </w:p>
    <w:bookmarkEnd w:id="17"/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F17F15" w:rsidP="004C0AFF">
      <w:pPr>
        <w:ind w:left="851" w:right="709"/>
        <w:outlineLvl w:val="1"/>
        <w:rPr>
          <w:b/>
          <w:sz w:val="24"/>
          <w:szCs w:val="24"/>
        </w:rPr>
      </w:pPr>
      <w:bookmarkStart w:id="18" w:name="_Toc278448522"/>
      <w:bookmarkStart w:id="19" w:name="_Toc287882781"/>
      <w:bookmarkStart w:id="20" w:name="_Toc362592877"/>
      <w:r w:rsidRPr="0001002C">
        <w:rPr>
          <w:b/>
          <w:sz w:val="24"/>
          <w:szCs w:val="24"/>
        </w:rPr>
        <w:t>1.</w:t>
      </w:r>
      <w:r w:rsidR="00102C76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3.2. Водоотведение</w:t>
      </w:r>
      <w:bookmarkEnd w:id="18"/>
      <w:bookmarkEnd w:id="19"/>
      <w:bookmarkEnd w:id="20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Центральная канализация на проектируемой территории не предусматривается. Проектом планировки предлагается осуществлять отвод сточных вод с данной терр</w:t>
      </w:r>
      <w:r w:rsidR="00F17F15" w:rsidRPr="0001002C">
        <w:rPr>
          <w:bCs/>
          <w:sz w:val="24"/>
          <w:szCs w:val="24"/>
        </w:rPr>
        <w:t xml:space="preserve">итории по прежней схеме – через </w:t>
      </w:r>
      <w:r w:rsidRPr="0001002C">
        <w:rPr>
          <w:bCs/>
          <w:sz w:val="24"/>
          <w:szCs w:val="24"/>
        </w:rPr>
        <w:t>выгреба, с последующим вывозом на очистные сооружения близлежащих населенных пунктов Нефтеюганского района Ханты-Мансийского автономного округа – Югры.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Собственники участков должны самостоятельно принять решение о способе канализования домовладения. Допускается применять люфт-клозет, пудр-клозет, биотуалет, выгреб, локальные очистные сооружения с выпуском на рельеф (последний способ – только для периферийных участков, по согласованию с органами санэпиднадзора).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Локальные очистные сооружения могут быть построены по решению собственников на один или на несколько участков совместно.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F17F15" w:rsidP="004C0AFF">
      <w:pPr>
        <w:ind w:left="851" w:right="709"/>
        <w:outlineLvl w:val="1"/>
        <w:rPr>
          <w:b/>
          <w:sz w:val="24"/>
          <w:szCs w:val="24"/>
        </w:rPr>
      </w:pPr>
      <w:bookmarkStart w:id="21" w:name="_Toc278448523"/>
      <w:bookmarkStart w:id="22" w:name="_Toc287882785"/>
      <w:bookmarkStart w:id="23" w:name="_Toc362592878"/>
      <w:r w:rsidRPr="0001002C">
        <w:rPr>
          <w:b/>
          <w:sz w:val="24"/>
          <w:szCs w:val="24"/>
        </w:rPr>
        <w:t>1.</w:t>
      </w:r>
      <w:r w:rsidR="00102C76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3.3. Теплоснабжение</w:t>
      </w:r>
      <w:bookmarkEnd w:id="21"/>
      <w:bookmarkEnd w:id="22"/>
      <w:bookmarkEnd w:id="23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Принимая во внимание характер застройки (индивидуальное жилая застройка) и значительные потери тепла при транспортировке, рекомендуется на перспективное положение отказаться от практики централизованного теплоснабжения. 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Отопление проектируемых объектов предлагается осуществить от индивидуальных котельных. Выбор топлива и технического решения должен быть выполнен на следующих стадиях проектирования, в зависимости от объемно-конструктивных решений.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F17F15" w:rsidP="004C0AFF">
      <w:pPr>
        <w:ind w:left="851" w:right="709"/>
        <w:outlineLvl w:val="1"/>
        <w:rPr>
          <w:b/>
          <w:sz w:val="24"/>
          <w:szCs w:val="24"/>
        </w:rPr>
      </w:pPr>
      <w:bookmarkStart w:id="24" w:name="_Toc278448524"/>
      <w:bookmarkStart w:id="25" w:name="_Toc287882786"/>
      <w:bookmarkStart w:id="26" w:name="_Toc362592879"/>
      <w:r w:rsidRPr="0001002C">
        <w:rPr>
          <w:b/>
          <w:sz w:val="24"/>
          <w:szCs w:val="24"/>
        </w:rPr>
        <w:t>1.</w:t>
      </w:r>
      <w:r w:rsidR="00102C76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3.4. Газоснабжение</w:t>
      </w:r>
      <w:bookmarkEnd w:id="24"/>
      <w:bookmarkEnd w:id="25"/>
      <w:bookmarkEnd w:id="26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На территории разработки проекта планировки, как и на территории поселка Высокий Мыс отсутствуют сети и сооружения газоснабжения.  В схеме теплоснабжения мероприятия по газификации с.п. Тундрино отсутствуют.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F17F15" w:rsidP="004C0AFF">
      <w:pPr>
        <w:ind w:left="851" w:right="709"/>
        <w:outlineLvl w:val="1"/>
        <w:rPr>
          <w:b/>
          <w:sz w:val="24"/>
          <w:szCs w:val="24"/>
        </w:rPr>
      </w:pPr>
      <w:bookmarkStart w:id="27" w:name="_Toc278448525"/>
      <w:bookmarkStart w:id="28" w:name="_Toc287882787"/>
      <w:bookmarkStart w:id="29" w:name="_Toc362592880"/>
      <w:r w:rsidRPr="0001002C">
        <w:rPr>
          <w:b/>
          <w:sz w:val="24"/>
          <w:szCs w:val="24"/>
        </w:rPr>
        <w:t>1.</w:t>
      </w:r>
      <w:r w:rsidR="00102C76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3.5. Электроснабжение</w:t>
      </w:r>
      <w:bookmarkEnd w:id="27"/>
      <w:bookmarkEnd w:id="28"/>
      <w:bookmarkEnd w:id="29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right="-2"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Проектом предусматривается кольцевая система электроснабжение со строительством двух капитал</w:t>
      </w:r>
      <w:r w:rsidR="00066757">
        <w:rPr>
          <w:sz w:val="24"/>
          <w:szCs w:val="24"/>
        </w:rPr>
        <w:t>ьных трансформаторных подстанций</w:t>
      </w:r>
      <w:r w:rsidRPr="0001002C">
        <w:rPr>
          <w:sz w:val="24"/>
          <w:szCs w:val="24"/>
        </w:rPr>
        <w:t xml:space="preserve"> в центре нагрузок с установкой по два силовых </w:t>
      </w:r>
      <w:r w:rsidRPr="0001002C">
        <w:rPr>
          <w:sz w:val="24"/>
          <w:szCs w:val="24"/>
        </w:rPr>
        <w:lastRenderedPageBreak/>
        <w:t xml:space="preserve">трансформатора в каждой. До проектируемых трансформаторных подстанций предусматривается строительство ВЛ-6кВ с применением СИП от </w:t>
      </w:r>
      <w:r w:rsidRPr="0001002C">
        <w:rPr>
          <w:sz w:val="24"/>
          <w:szCs w:val="24"/>
          <w:lang w:val="en-US"/>
        </w:rPr>
        <w:t>I</w:t>
      </w:r>
      <w:r w:rsidRPr="0001002C">
        <w:rPr>
          <w:sz w:val="24"/>
          <w:szCs w:val="24"/>
        </w:rPr>
        <w:t xml:space="preserve"> и </w:t>
      </w:r>
      <w:r w:rsidRPr="0001002C">
        <w:rPr>
          <w:sz w:val="24"/>
          <w:szCs w:val="24"/>
          <w:lang w:val="en-US"/>
        </w:rPr>
        <w:t>II</w:t>
      </w:r>
      <w:r w:rsidRPr="0001002C">
        <w:rPr>
          <w:sz w:val="24"/>
          <w:szCs w:val="24"/>
        </w:rPr>
        <w:t xml:space="preserve"> секций шин ПС-35/6кВ в п. Высокий Мыс.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Для электроснабжения проектируемых объектов предусмотреть строительство ВЛ-0,4кВ совмещенного с сетями наружного освещения с применением пятипроводного СИП.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Общие расчетные электрические нагрузки приведены в таблице </w:t>
      </w:r>
      <w:r w:rsidR="00066757">
        <w:rPr>
          <w:bCs/>
          <w:sz w:val="24"/>
          <w:szCs w:val="24"/>
        </w:rPr>
        <w:t>1.2.</w:t>
      </w:r>
      <w:r w:rsidRPr="0001002C">
        <w:rPr>
          <w:bCs/>
          <w:sz w:val="24"/>
          <w:szCs w:val="24"/>
        </w:rPr>
        <w:t>3.5.1.</w:t>
      </w:r>
    </w:p>
    <w:p w:rsidR="004C0AFF" w:rsidRPr="0001002C" w:rsidRDefault="004C0AFF" w:rsidP="00EB5B2E">
      <w:pPr>
        <w:ind w:firstLine="851"/>
        <w:jc w:val="center"/>
        <w:rPr>
          <w:bCs/>
          <w:sz w:val="24"/>
          <w:szCs w:val="24"/>
        </w:rPr>
      </w:pPr>
    </w:p>
    <w:p w:rsidR="004C0AFF" w:rsidRPr="0001002C" w:rsidRDefault="004C0AFF" w:rsidP="00EB5B2E">
      <w:pPr>
        <w:ind w:firstLine="851"/>
        <w:jc w:val="center"/>
        <w:rPr>
          <w:bCs/>
          <w:sz w:val="24"/>
          <w:szCs w:val="24"/>
        </w:rPr>
      </w:pPr>
      <w:r w:rsidRPr="0001002C">
        <w:rPr>
          <w:b/>
          <w:bCs/>
          <w:sz w:val="24"/>
          <w:szCs w:val="24"/>
        </w:rPr>
        <w:t xml:space="preserve">Таблица </w:t>
      </w:r>
      <w:r w:rsidR="00F17F15" w:rsidRPr="0001002C">
        <w:rPr>
          <w:b/>
          <w:bCs/>
          <w:sz w:val="24"/>
          <w:szCs w:val="24"/>
        </w:rPr>
        <w:t>1.</w:t>
      </w:r>
      <w:r w:rsidR="00907236" w:rsidRPr="0001002C">
        <w:rPr>
          <w:b/>
          <w:bCs/>
          <w:sz w:val="24"/>
          <w:szCs w:val="24"/>
        </w:rPr>
        <w:t>2.</w:t>
      </w:r>
      <w:r w:rsidRPr="0001002C">
        <w:rPr>
          <w:b/>
          <w:bCs/>
          <w:sz w:val="24"/>
          <w:szCs w:val="24"/>
        </w:rPr>
        <w:t>3.5.1.</w:t>
      </w:r>
      <w:r w:rsidRPr="0001002C">
        <w:rPr>
          <w:bCs/>
          <w:sz w:val="24"/>
          <w:szCs w:val="24"/>
        </w:rPr>
        <w:t xml:space="preserve"> Расчетные электрические нагрузки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4"/>
        <w:gridCol w:w="2410"/>
        <w:gridCol w:w="2692"/>
      </w:tblGrid>
      <w:tr w:rsidR="004C0AFF" w:rsidRPr="0001002C" w:rsidTr="009021BE">
        <w:trPr>
          <w:trHeight w:val="454"/>
          <w:jc w:val="center"/>
        </w:trPr>
        <w:tc>
          <w:tcPr>
            <w:tcW w:w="4254" w:type="dxa"/>
            <w:vMerge w:val="restart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5102" w:type="dxa"/>
            <w:gridSpan w:val="2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Расчетные электрические нагрузки, кВт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4254" w:type="dxa"/>
            <w:vMerge/>
            <w:shd w:val="clear" w:color="auto" w:fill="D9D9D9"/>
            <w:vAlign w:val="center"/>
          </w:tcPr>
          <w:p w:rsidR="004C0AFF" w:rsidRPr="0001002C" w:rsidRDefault="004C0AFF" w:rsidP="004C0AF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Первая очередь</w:t>
            </w:r>
          </w:p>
        </w:tc>
        <w:tc>
          <w:tcPr>
            <w:tcW w:w="2692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Расчетный срок (с учетом первой очереди)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4254" w:type="dxa"/>
            <w:vAlign w:val="center"/>
          </w:tcPr>
          <w:p w:rsidR="00160DF2" w:rsidRPr="0001002C" w:rsidRDefault="00160DF2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Жилые здания</w:t>
            </w:r>
          </w:p>
        </w:tc>
        <w:tc>
          <w:tcPr>
            <w:tcW w:w="2410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640,7</w:t>
            </w:r>
          </w:p>
        </w:tc>
        <w:tc>
          <w:tcPr>
            <w:tcW w:w="2692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2123,5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4254" w:type="dxa"/>
            <w:vAlign w:val="center"/>
          </w:tcPr>
          <w:p w:rsidR="00160DF2" w:rsidRPr="0001002C" w:rsidRDefault="00160DF2" w:rsidP="004C0AFF">
            <w:pPr>
              <w:jc w:val="both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Общественные здания и производственные предприятия</w:t>
            </w:r>
          </w:p>
        </w:tc>
        <w:tc>
          <w:tcPr>
            <w:tcW w:w="2410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103,7</w:t>
            </w:r>
          </w:p>
        </w:tc>
        <w:tc>
          <w:tcPr>
            <w:tcW w:w="2692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265,5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4254" w:type="dxa"/>
            <w:shd w:val="clear" w:color="auto" w:fill="F2F2F2"/>
            <w:vAlign w:val="center"/>
          </w:tcPr>
          <w:p w:rsidR="00160DF2" w:rsidRPr="0001002C" w:rsidRDefault="00160DF2" w:rsidP="004C0AFF">
            <w:pPr>
              <w:jc w:val="both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160DF2" w:rsidRPr="00160DF2" w:rsidRDefault="00160DF2" w:rsidP="0099598D">
            <w:pPr>
              <w:jc w:val="center"/>
              <w:rPr>
                <w:b/>
                <w:bCs/>
                <w:sz w:val="24"/>
                <w:szCs w:val="24"/>
              </w:rPr>
            </w:pPr>
            <w:r w:rsidRPr="00160DF2">
              <w:rPr>
                <w:b/>
                <w:bCs/>
                <w:sz w:val="24"/>
                <w:szCs w:val="24"/>
              </w:rPr>
              <w:t>744,4</w:t>
            </w:r>
          </w:p>
        </w:tc>
        <w:tc>
          <w:tcPr>
            <w:tcW w:w="2692" w:type="dxa"/>
            <w:shd w:val="clear" w:color="auto" w:fill="F2F2F2"/>
            <w:vAlign w:val="center"/>
          </w:tcPr>
          <w:p w:rsidR="00160DF2" w:rsidRPr="00160DF2" w:rsidRDefault="00160DF2" w:rsidP="0099598D">
            <w:pPr>
              <w:jc w:val="center"/>
              <w:rPr>
                <w:b/>
                <w:bCs/>
                <w:sz w:val="24"/>
                <w:szCs w:val="24"/>
              </w:rPr>
            </w:pPr>
            <w:r w:rsidRPr="00160DF2">
              <w:rPr>
                <w:b/>
                <w:bCs/>
                <w:sz w:val="24"/>
                <w:szCs w:val="24"/>
              </w:rPr>
              <w:t>2389</w:t>
            </w:r>
          </w:p>
        </w:tc>
      </w:tr>
    </w:tbl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right="-2"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Исходя из суммарной электрической нагрузки и распределения нагрузки на проектируемые подстанции мощность трансформаторов на подстанции, расположенной на земельном участке :ЗУ26 должна быть не менее 800 кВА каждый, на подстанции, расположенной на земельном участке :ЗУ148, мощность каждого должна составлять 600 кВА 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/>
          <w:bCs/>
          <w:i/>
          <w:sz w:val="24"/>
          <w:szCs w:val="24"/>
        </w:rPr>
      </w:pPr>
      <w:bookmarkStart w:id="30" w:name="_Toc287882788"/>
      <w:r w:rsidRPr="0001002C">
        <w:rPr>
          <w:b/>
          <w:bCs/>
          <w:i/>
          <w:sz w:val="24"/>
          <w:szCs w:val="24"/>
        </w:rPr>
        <w:t>Наружное освещение</w:t>
      </w:r>
      <w:bookmarkEnd w:id="30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Сеть наружного освещения выполняется на напряжение 380/220 В при глухозаземленной нейтрали. Система токоведущих проводников однофазная-двухпроводная, тип системы заземления – TN-C. 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Величина средней горизонтальной освещенности в соответствии с </w:t>
      </w:r>
      <w:r w:rsidR="002E69A1">
        <w:rPr>
          <w:bCs/>
          <w:sz w:val="24"/>
          <w:szCs w:val="24"/>
        </w:rPr>
        <w:t>СП 52.13330.2011 «Естественное и искусственное освещение» (таблица</w:t>
      </w:r>
      <w:r w:rsidRPr="0001002C">
        <w:rPr>
          <w:bCs/>
          <w:sz w:val="24"/>
          <w:szCs w:val="24"/>
        </w:rPr>
        <w:t xml:space="preserve"> 16 </w:t>
      </w:r>
      <w:r w:rsidR="002E69A1">
        <w:rPr>
          <w:bCs/>
          <w:sz w:val="24"/>
          <w:szCs w:val="24"/>
        </w:rPr>
        <w:t>–Нормируемые показатели для улиц и дорог сельских поселений)</w:t>
      </w:r>
      <w:r w:rsidRPr="0001002C">
        <w:rPr>
          <w:bCs/>
          <w:sz w:val="24"/>
          <w:szCs w:val="24"/>
        </w:rPr>
        <w:t xml:space="preserve"> принята 2 лк. 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Наружное освещение территории предлагается выполнить светильниками ЖКУ 35 с натриевыми лампами мощностью 150 Вт.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Светильники устанавливаются на Г-образных кронштейнах диаметром </w:t>
      </w:r>
      <w:smartTag w:uri="urn:schemas-microsoft-com:office:smarttags" w:element="metricconverter">
        <w:smartTagPr>
          <w:attr w:name="ProductID" w:val="48 мм"/>
        </w:smartTagPr>
        <w:r w:rsidRPr="0001002C">
          <w:rPr>
            <w:bCs/>
            <w:sz w:val="24"/>
            <w:szCs w:val="24"/>
          </w:rPr>
          <w:t>48 мм</w:t>
        </w:r>
      </w:smartTag>
      <w:r w:rsidRPr="0001002C">
        <w:rPr>
          <w:bCs/>
          <w:sz w:val="24"/>
          <w:szCs w:val="24"/>
        </w:rPr>
        <w:t xml:space="preserve"> железобетонных опор ВЛ-0,4 кВ под углом 0-20 градусов к горизонту; высота установки – 8 м. Расстояние между светильниками </w:t>
      </w:r>
      <w:smartTag w:uri="urn:schemas-microsoft-com:office:smarttags" w:element="metricconverter">
        <w:smartTagPr>
          <w:attr w:name="ProductID" w:val="30 м"/>
        </w:smartTagPr>
        <w:r w:rsidRPr="0001002C">
          <w:rPr>
            <w:bCs/>
            <w:sz w:val="24"/>
            <w:szCs w:val="24"/>
          </w:rPr>
          <w:t>30 м</w:t>
        </w:r>
      </w:smartTag>
      <w:r w:rsidRPr="0001002C">
        <w:rPr>
          <w:bCs/>
          <w:sz w:val="24"/>
          <w:szCs w:val="24"/>
        </w:rPr>
        <w:t xml:space="preserve"> (в виде исключения – до </w:t>
      </w:r>
      <w:smartTag w:uri="urn:schemas-microsoft-com:office:smarttags" w:element="metricconverter">
        <w:smartTagPr>
          <w:attr w:name="ProductID" w:val="50 м"/>
        </w:smartTagPr>
        <w:r w:rsidRPr="0001002C">
          <w:rPr>
            <w:bCs/>
            <w:sz w:val="24"/>
            <w:szCs w:val="24"/>
          </w:rPr>
          <w:t>50 м</w:t>
        </w:r>
      </w:smartTag>
      <w:r w:rsidRPr="0001002C">
        <w:rPr>
          <w:bCs/>
          <w:sz w:val="24"/>
          <w:szCs w:val="24"/>
        </w:rPr>
        <w:t>).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Опоры из ж/б стоек ВЛ-0,4 кВ установить на зеленой полосе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01002C">
          <w:rPr>
            <w:bCs/>
            <w:sz w:val="24"/>
            <w:szCs w:val="24"/>
          </w:rPr>
          <w:t>1 м</w:t>
        </w:r>
      </w:smartTag>
      <w:r w:rsidRPr="0001002C">
        <w:rPr>
          <w:bCs/>
          <w:sz w:val="24"/>
          <w:szCs w:val="24"/>
        </w:rPr>
        <w:t xml:space="preserve"> от проезжей части.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F17F15" w:rsidP="004C0AFF">
      <w:pPr>
        <w:ind w:left="851" w:right="709"/>
        <w:outlineLvl w:val="1"/>
        <w:rPr>
          <w:b/>
          <w:sz w:val="24"/>
          <w:szCs w:val="24"/>
        </w:rPr>
      </w:pPr>
      <w:bookmarkStart w:id="31" w:name="_Toc278448526"/>
      <w:bookmarkStart w:id="32" w:name="_Toc287882789"/>
      <w:bookmarkStart w:id="33" w:name="_Toc362592881"/>
      <w:r w:rsidRPr="0001002C">
        <w:rPr>
          <w:b/>
          <w:sz w:val="24"/>
          <w:szCs w:val="24"/>
        </w:rPr>
        <w:t>1.</w:t>
      </w:r>
      <w:r w:rsidR="00907236" w:rsidRPr="0001002C">
        <w:rPr>
          <w:b/>
          <w:sz w:val="24"/>
          <w:szCs w:val="24"/>
        </w:rPr>
        <w:t>2.</w:t>
      </w:r>
      <w:r w:rsidR="004C0AFF" w:rsidRPr="0001002C">
        <w:rPr>
          <w:b/>
          <w:sz w:val="24"/>
          <w:szCs w:val="24"/>
        </w:rPr>
        <w:t>3.6. Связь и коммуникации</w:t>
      </w:r>
      <w:bookmarkEnd w:id="31"/>
      <w:bookmarkEnd w:id="32"/>
      <w:bookmarkEnd w:id="33"/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На перспективное положение, исходя из необходимости обеспечения стационарной телефонной связью каждой семьи, а также всех социальных объектов (до 10 % от номерной емкости жилищного фонда) потребуется около 47 номеров на первую очередь и около 157 номеров на расчетный срок. </w:t>
      </w:r>
      <w:r w:rsidRPr="0001002C">
        <w:rPr>
          <w:sz w:val="24"/>
          <w:szCs w:val="24"/>
        </w:rPr>
        <w:t>Существующая АТС, расположенная в п.Высокий Мыс не позволяет обеспечить потребности поселения даже на первую очередь реализации проекта, поэтому потребуется реконструкция АТС с увеличением номерной емкости.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В п.Высокий Мыс на существующее положение отсутствуют мощные широкополосные телекоммуникационные системы связи, что не позволяет предоставить жителям поселения новые современные услуги, включая высокоскоростной широкополосный доступ в интернет. Однако, в связи с намечаемым строительством индивидуальной жилой застройки, данный вид услуг может быть востребованным на перспективное положение.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lastRenderedPageBreak/>
        <w:t>Решением проблемы могло бы стать строительство магистральной ВОЛС «Сургут – Высокий Мыс – Лямина – Сытомино», что, однако, выходит за рамки настоящего проектирования.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В настоящее время прорабатывается вопрос о строительстве в п.Высокий Мыс ретранслятора цифрового телевизионного вещания в связи с готовящимся переходом России на цифровое вещание.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66757" w:rsidRDefault="00F17F15" w:rsidP="00066757">
      <w:pPr>
        <w:ind w:firstLine="851"/>
        <w:jc w:val="center"/>
        <w:outlineLvl w:val="0"/>
        <w:rPr>
          <w:b/>
          <w:sz w:val="24"/>
          <w:szCs w:val="24"/>
          <w:u w:val="single"/>
        </w:rPr>
      </w:pPr>
      <w:bookmarkStart w:id="34" w:name="_Toc287882790"/>
      <w:bookmarkStart w:id="35" w:name="_Toc362592882"/>
      <w:r w:rsidRPr="00066757">
        <w:rPr>
          <w:b/>
          <w:sz w:val="24"/>
          <w:szCs w:val="24"/>
          <w:u w:val="single"/>
        </w:rPr>
        <w:t>1.</w:t>
      </w:r>
      <w:r w:rsidR="00907236" w:rsidRPr="00066757">
        <w:rPr>
          <w:b/>
          <w:sz w:val="24"/>
          <w:szCs w:val="24"/>
          <w:u w:val="single"/>
        </w:rPr>
        <w:t>2.</w:t>
      </w:r>
      <w:r w:rsidR="004C0AFF" w:rsidRPr="00066757">
        <w:rPr>
          <w:b/>
          <w:sz w:val="24"/>
          <w:szCs w:val="24"/>
          <w:u w:val="single"/>
        </w:rPr>
        <w:t xml:space="preserve">4. </w:t>
      </w:r>
      <w:bookmarkEnd w:id="34"/>
      <w:bookmarkEnd w:id="35"/>
      <w:r w:rsidR="0001002C" w:rsidRPr="00066757">
        <w:rPr>
          <w:b/>
          <w:sz w:val="24"/>
          <w:szCs w:val="24"/>
          <w:u w:val="single"/>
        </w:rPr>
        <w:t>Мероприятия по развитию транспортной инфраструктуры</w:t>
      </w:r>
    </w:p>
    <w:p w:rsidR="004C0AFF" w:rsidRPr="0001002C" w:rsidRDefault="004C0AFF" w:rsidP="004C0AFF">
      <w:pPr>
        <w:widowControl w:val="0"/>
        <w:ind w:firstLine="709"/>
        <w:jc w:val="both"/>
        <w:rPr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На перспективное положение настоящим проектом планировки устанавливаются параметры улично-дорожной сети проектируемой территории, отраженные в таблице </w:t>
      </w:r>
      <w:r w:rsidR="00066757">
        <w:rPr>
          <w:sz w:val="24"/>
          <w:szCs w:val="24"/>
        </w:rPr>
        <w:t>1.2.</w:t>
      </w:r>
      <w:r w:rsidRPr="0001002C">
        <w:rPr>
          <w:sz w:val="24"/>
          <w:szCs w:val="24"/>
        </w:rPr>
        <w:t>4.1.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  <w:highlight w:val="yellow"/>
        </w:rPr>
      </w:pPr>
    </w:p>
    <w:p w:rsidR="004C0AFF" w:rsidRPr="0001002C" w:rsidRDefault="004C0AFF" w:rsidP="00EB5B2E">
      <w:pPr>
        <w:ind w:firstLine="851"/>
        <w:jc w:val="center"/>
        <w:rPr>
          <w:sz w:val="24"/>
          <w:szCs w:val="24"/>
        </w:rPr>
      </w:pPr>
      <w:r w:rsidRPr="0001002C">
        <w:rPr>
          <w:b/>
          <w:sz w:val="24"/>
          <w:szCs w:val="24"/>
        </w:rPr>
        <w:t xml:space="preserve">Таблица </w:t>
      </w:r>
      <w:r w:rsidR="00F17F15" w:rsidRPr="0001002C">
        <w:rPr>
          <w:b/>
          <w:sz w:val="24"/>
          <w:szCs w:val="24"/>
        </w:rPr>
        <w:t>1.</w:t>
      </w:r>
      <w:r w:rsidR="00907236" w:rsidRPr="0001002C">
        <w:rPr>
          <w:b/>
          <w:sz w:val="24"/>
          <w:szCs w:val="24"/>
        </w:rPr>
        <w:t>2.</w:t>
      </w:r>
      <w:r w:rsidRPr="0001002C">
        <w:rPr>
          <w:b/>
          <w:sz w:val="24"/>
          <w:szCs w:val="24"/>
        </w:rPr>
        <w:t>4.1.</w:t>
      </w:r>
      <w:r w:rsidRPr="0001002C">
        <w:rPr>
          <w:sz w:val="24"/>
          <w:szCs w:val="24"/>
        </w:rPr>
        <w:t xml:space="preserve"> Проектируемые параметры улично-дорожной сети кварталов индивидуальной жилой застройки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268"/>
        <w:gridCol w:w="1985"/>
        <w:gridCol w:w="1134"/>
        <w:gridCol w:w="1134"/>
        <w:gridCol w:w="1134"/>
        <w:gridCol w:w="1134"/>
      </w:tblGrid>
      <w:tr w:rsidR="004C0AFF" w:rsidRPr="0001002C" w:rsidTr="009021BE">
        <w:trPr>
          <w:trHeight w:val="454"/>
          <w:tblHeader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Наименование</w:t>
            </w:r>
          </w:p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 xml:space="preserve"> улицы 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Категория</w:t>
            </w:r>
          </w:p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улицы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Ширина проезжей части,</w:t>
            </w:r>
          </w:p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Тип покрытия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C0AFF" w:rsidRPr="0001002C" w:rsidRDefault="004C0AFF" w:rsidP="004C0AFF">
            <w:pPr>
              <w:ind w:left="-106" w:right="-110"/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Ширина пешеход-ной части тротуара, м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«Высокий Мыс – Тундрино»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Главная улица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20-30 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7,0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а/б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1,5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«Высокий Мыс –Чеускино»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Главная улица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7,0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а/б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1,5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C0AFF" w:rsidRPr="0001002C" w:rsidRDefault="004C0AFF" w:rsidP="004C0AFF">
            <w:pPr>
              <w:ind w:right="-110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Проектируемые улицы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Улица в жилой застройке (основная)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6,0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а/б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1,0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C0AFF" w:rsidRPr="0001002C" w:rsidRDefault="004C0AFF" w:rsidP="004C0AFF">
            <w:pPr>
              <w:ind w:right="-110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Проектируемые улицы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Улица в жилой застройке (второстепенная)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5,5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а/б</w:t>
            </w:r>
          </w:p>
        </w:tc>
        <w:tc>
          <w:tcPr>
            <w:tcW w:w="1134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1,0</w:t>
            </w:r>
          </w:p>
        </w:tc>
      </w:tr>
    </w:tbl>
    <w:p w:rsidR="004C0AFF" w:rsidRPr="0001002C" w:rsidRDefault="004C0AFF" w:rsidP="004C0AFF">
      <w:pPr>
        <w:ind w:firstLine="851"/>
        <w:jc w:val="both"/>
        <w:rPr>
          <w:bCs/>
          <w:sz w:val="24"/>
          <w:szCs w:val="24"/>
          <w:highlight w:val="yellow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Минимальный радиус закругления края проезжей части принимается 5 м – для улиц в жилой застройке, 8 м – для главных улиц.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Хранение автотранспорта владельцев участков планируется в пределах домовладений. </w:t>
      </w:r>
    </w:p>
    <w:p w:rsidR="004C0AFF" w:rsidRPr="0001002C" w:rsidRDefault="004C0AFF" w:rsidP="004C0AFF">
      <w:pPr>
        <w:ind w:firstLine="851"/>
        <w:jc w:val="both"/>
        <w:rPr>
          <w:b/>
          <w:bCs/>
          <w:i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/>
          <w:bCs/>
          <w:i/>
          <w:sz w:val="24"/>
          <w:szCs w:val="24"/>
        </w:rPr>
      </w:pPr>
      <w:r w:rsidRPr="0001002C">
        <w:rPr>
          <w:b/>
          <w:bCs/>
          <w:i/>
          <w:sz w:val="24"/>
          <w:szCs w:val="24"/>
        </w:rPr>
        <w:t>Проектом планировки предлагаются следующие мероприятия: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1) Устройство асфальтобетонного покрытия по автомобильной дороге «Высокий Мыс – Тундрино» – первая очередь;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2) Новая трассировка автомобильной дороги «Высокий Мыс – Чеускино» с устройством асфальтобетонного покрытия – расчетный срок;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3) После завер</w:t>
      </w:r>
      <w:r w:rsidR="008853DA">
        <w:rPr>
          <w:bCs/>
          <w:sz w:val="24"/>
          <w:szCs w:val="24"/>
        </w:rPr>
        <w:t xml:space="preserve">шения строительства автодороги </w:t>
      </w:r>
      <w:r w:rsidRPr="0001002C">
        <w:rPr>
          <w:bCs/>
          <w:sz w:val="24"/>
          <w:szCs w:val="24"/>
        </w:rPr>
        <w:t>«</w:t>
      </w:r>
      <w:r w:rsidR="00160DF2" w:rsidRPr="00160DF2">
        <w:rPr>
          <w:bCs/>
          <w:sz w:val="24"/>
          <w:szCs w:val="24"/>
        </w:rPr>
        <w:t>Подъезд к с. Тундрино</w:t>
      </w:r>
      <w:r w:rsidRPr="0001002C">
        <w:rPr>
          <w:bCs/>
          <w:sz w:val="24"/>
          <w:szCs w:val="24"/>
        </w:rPr>
        <w:t>» предлагается организовать пригородный автобусный маршрут «Сургут – Высокий Мыс – Тундрино» с периодичностью курсирования не менее 2 дней в неделю по 2 рейса. Для обслуживания территории проектирования на маршруте предлагается организация 2 остановочных пункта общественного пассажирского транспорта;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4)</w:t>
      </w:r>
      <w:r w:rsidRPr="0001002C">
        <w:rPr>
          <w:sz w:val="24"/>
          <w:szCs w:val="24"/>
        </w:rPr>
        <w:t xml:space="preserve"> </w:t>
      </w:r>
      <w:r w:rsidRPr="0001002C">
        <w:rPr>
          <w:bCs/>
          <w:sz w:val="24"/>
          <w:szCs w:val="24"/>
        </w:rPr>
        <w:t>Строительство проектируемых участков улиц в асфальтобетонном исполнении – первая очередь и расчетный срок;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5) Строительство автозаправочной станции на 2 топливно-раздаточные колонки и станции технического обслуживания на 2 поста на расчетный срок.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866982" w:rsidRDefault="00F17F15" w:rsidP="004C0AFF">
      <w:pPr>
        <w:ind w:firstLine="851"/>
        <w:jc w:val="both"/>
        <w:outlineLvl w:val="0"/>
        <w:rPr>
          <w:b/>
          <w:sz w:val="24"/>
          <w:szCs w:val="24"/>
          <w:u w:val="single"/>
        </w:rPr>
      </w:pPr>
      <w:bookmarkStart w:id="36" w:name="_Toc246146881"/>
      <w:bookmarkStart w:id="37" w:name="_Toc246216694"/>
      <w:bookmarkStart w:id="38" w:name="_Toc258328619"/>
      <w:bookmarkStart w:id="39" w:name="_Toc278448528"/>
      <w:bookmarkStart w:id="40" w:name="_Toc287882791"/>
      <w:bookmarkStart w:id="41" w:name="_Toc362592883"/>
      <w:r w:rsidRPr="00866982">
        <w:rPr>
          <w:b/>
          <w:sz w:val="24"/>
          <w:szCs w:val="24"/>
          <w:u w:val="single"/>
        </w:rPr>
        <w:t>1.</w:t>
      </w:r>
      <w:r w:rsidR="00907236" w:rsidRPr="00866982">
        <w:rPr>
          <w:b/>
          <w:sz w:val="24"/>
          <w:szCs w:val="24"/>
          <w:u w:val="single"/>
        </w:rPr>
        <w:t>2.</w:t>
      </w:r>
      <w:r w:rsidR="004C0AFF" w:rsidRPr="00866982">
        <w:rPr>
          <w:b/>
          <w:sz w:val="24"/>
          <w:szCs w:val="24"/>
          <w:u w:val="single"/>
        </w:rPr>
        <w:t xml:space="preserve">5. </w:t>
      </w:r>
      <w:bookmarkEnd w:id="36"/>
      <w:bookmarkEnd w:id="37"/>
      <w:bookmarkEnd w:id="38"/>
      <w:bookmarkEnd w:id="39"/>
      <w:bookmarkEnd w:id="40"/>
      <w:bookmarkEnd w:id="41"/>
      <w:r w:rsidR="0001002C" w:rsidRPr="00866982">
        <w:rPr>
          <w:b/>
          <w:sz w:val="24"/>
          <w:szCs w:val="24"/>
          <w:u w:val="single"/>
        </w:rPr>
        <w:t>Мероприятия по развитию социальной инфраструктуры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 xml:space="preserve">Генеральным планом сельского поселения Тундрино территория разработки проекта планировки предлагается к развитию под индивидуальную жилую застройку и включена в расчеты обеспеченности социальной инфраструктуры. На территории разработки проекта планировки </w:t>
      </w:r>
      <w:r w:rsidRPr="0001002C">
        <w:rPr>
          <w:bCs/>
          <w:sz w:val="24"/>
          <w:szCs w:val="24"/>
        </w:rPr>
        <w:lastRenderedPageBreak/>
        <w:t>Генеральным планом сельского поселения Тундрино предлагается разместить торговый центр, рынок и гостевой дом.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  <w:r w:rsidRPr="0001002C">
        <w:rPr>
          <w:bCs/>
          <w:sz w:val="24"/>
          <w:szCs w:val="24"/>
        </w:rPr>
        <w:t>Для обслуживания жителей территории разработки проекта планировки учреждения социальной инфраструктуры повседневного пользования расположены в п.Высокий Мыс; учреждения периодического пользования, посещаемые населением не реже одного раза в месяц, доступны жителям с использованием водного и личного автомобильного транспорта и располагаются в г.Сургут, в пределах 1,5-3-х часовой транспортной доступности; учреждения эпизодического пользования, посещаемые населением реже одного раза в месяц (театры, концертные и выставочные залы и др.), а также учреждения среднего и высшего образования, доступны жителям в городах Сургут и Нефтеюганск.</w:t>
      </w:r>
    </w:p>
    <w:p w:rsidR="004C0AFF" w:rsidRPr="0001002C" w:rsidRDefault="004C0AFF" w:rsidP="004C0AFF">
      <w:pPr>
        <w:ind w:firstLine="851"/>
        <w:jc w:val="both"/>
        <w:rPr>
          <w:bCs/>
          <w:sz w:val="24"/>
          <w:szCs w:val="24"/>
        </w:rPr>
      </w:pPr>
    </w:p>
    <w:p w:rsidR="004C0AFF" w:rsidRPr="0001002C" w:rsidRDefault="004C0AFF" w:rsidP="00EB5B2E">
      <w:pPr>
        <w:ind w:firstLine="851"/>
        <w:jc w:val="center"/>
        <w:rPr>
          <w:bCs/>
          <w:sz w:val="24"/>
          <w:szCs w:val="24"/>
        </w:rPr>
      </w:pPr>
      <w:r w:rsidRPr="0001002C">
        <w:rPr>
          <w:b/>
          <w:bCs/>
          <w:sz w:val="24"/>
          <w:szCs w:val="24"/>
        </w:rPr>
        <w:t xml:space="preserve">Таблица </w:t>
      </w:r>
      <w:r w:rsidR="00F17F15" w:rsidRPr="0001002C">
        <w:rPr>
          <w:b/>
          <w:bCs/>
          <w:sz w:val="24"/>
          <w:szCs w:val="24"/>
        </w:rPr>
        <w:t>1.</w:t>
      </w:r>
      <w:r w:rsidR="00907236" w:rsidRPr="0001002C">
        <w:rPr>
          <w:b/>
          <w:bCs/>
          <w:sz w:val="24"/>
          <w:szCs w:val="24"/>
        </w:rPr>
        <w:t>2.</w:t>
      </w:r>
      <w:r w:rsidRPr="0001002C">
        <w:rPr>
          <w:b/>
          <w:bCs/>
          <w:sz w:val="24"/>
          <w:szCs w:val="24"/>
        </w:rPr>
        <w:t xml:space="preserve">5.1. </w:t>
      </w:r>
      <w:r w:rsidRPr="0001002C">
        <w:rPr>
          <w:bCs/>
          <w:sz w:val="24"/>
          <w:szCs w:val="24"/>
        </w:rPr>
        <w:t>Перечень объектов социальной инфраструктуры, размещаемых на проектируемой территории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5387"/>
        <w:gridCol w:w="1701"/>
        <w:gridCol w:w="1701"/>
      </w:tblGrid>
      <w:tr w:rsidR="004C0AFF" w:rsidRPr="0001002C" w:rsidTr="009021BE">
        <w:trPr>
          <w:trHeight w:val="454"/>
          <w:tblHeader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Мощность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C0AFF" w:rsidRPr="0001002C" w:rsidRDefault="004C0AFF" w:rsidP="004C0AFF">
            <w:pPr>
              <w:jc w:val="center"/>
              <w:rPr>
                <w:b/>
                <w:sz w:val="24"/>
                <w:szCs w:val="24"/>
              </w:rPr>
            </w:pPr>
            <w:r w:rsidRPr="0001002C">
              <w:rPr>
                <w:b/>
                <w:sz w:val="24"/>
                <w:szCs w:val="24"/>
              </w:rPr>
              <w:t>Очередность реализации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vAlign w:val="center"/>
          </w:tcPr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Торговый центр, в том числе:</w:t>
            </w:r>
          </w:p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– магазины продовольственных и не продовольственных товаров;</w:t>
            </w:r>
          </w:p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– предприятия общественного питания;</w:t>
            </w:r>
          </w:p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– предприятия бытового обслуживания</w:t>
            </w:r>
          </w:p>
        </w:tc>
        <w:tc>
          <w:tcPr>
            <w:tcW w:w="1701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</w:p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200 кв.м торг.площади</w:t>
            </w:r>
          </w:p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30 мест</w:t>
            </w:r>
          </w:p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10 раб.мест</w:t>
            </w:r>
          </w:p>
        </w:tc>
        <w:tc>
          <w:tcPr>
            <w:tcW w:w="1701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Первая очередь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Рынок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50 кв.м торг.площади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Первая очередь</w:t>
            </w:r>
          </w:p>
        </w:tc>
      </w:tr>
      <w:tr w:rsidR="004C0AFF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vAlign w:val="center"/>
          </w:tcPr>
          <w:p w:rsidR="004C0AFF" w:rsidRPr="0001002C" w:rsidRDefault="004C0AFF" w:rsidP="004C0AFF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Кедросад</w:t>
            </w:r>
          </w:p>
        </w:tc>
        <w:tc>
          <w:tcPr>
            <w:tcW w:w="1701" w:type="dxa"/>
            <w:vAlign w:val="center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Расчетный </w:t>
            </w:r>
          </w:p>
          <w:p w:rsidR="004C0AFF" w:rsidRPr="0001002C" w:rsidRDefault="004C0AFF" w:rsidP="004C0AFF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срок</w:t>
            </w:r>
          </w:p>
        </w:tc>
      </w:tr>
    </w:tbl>
    <w:p w:rsidR="004C0AFF" w:rsidRPr="0001002C" w:rsidRDefault="004C0AFF" w:rsidP="004C0AFF">
      <w:pPr>
        <w:ind w:firstLine="567"/>
        <w:jc w:val="both"/>
        <w:rPr>
          <w:sz w:val="24"/>
          <w:szCs w:val="24"/>
        </w:rPr>
      </w:pPr>
    </w:p>
    <w:p w:rsidR="004C0AFF" w:rsidRPr="0001002C" w:rsidRDefault="004C0AFF" w:rsidP="00866982">
      <w:pPr>
        <w:ind w:firstLine="567"/>
        <w:jc w:val="center"/>
        <w:rPr>
          <w:sz w:val="24"/>
          <w:szCs w:val="24"/>
        </w:rPr>
      </w:pPr>
    </w:p>
    <w:p w:rsidR="004C0AFF" w:rsidRPr="00866982" w:rsidRDefault="00F17F15" w:rsidP="00866982">
      <w:pPr>
        <w:ind w:firstLine="851"/>
        <w:jc w:val="center"/>
        <w:outlineLvl w:val="0"/>
        <w:rPr>
          <w:b/>
          <w:sz w:val="24"/>
          <w:szCs w:val="24"/>
          <w:u w:val="single"/>
        </w:rPr>
      </w:pPr>
      <w:bookmarkStart w:id="42" w:name="_Toc287882792"/>
      <w:bookmarkStart w:id="43" w:name="_Toc362592884"/>
      <w:r w:rsidRPr="00866982">
        <w:rPr>
          <w:b/>
          <w:sz w:val="24"/>
          <w:szCs w:val="24"/>
          <w:u w:val="single"/>
        </w:rPr>
        <w:t>1.</w:t>
      </w:r>
      <w:r w:rsidR="00907236" w:rsidRPr="00866982">
        <w:rPr>
          <w:b/>
          <w:sz w:val="24"/>
          <w:szCs w:val="24"/>
          <w:u w:val="single"/>
        </w:rPr>
        <w:t>2.</w:t>
      </w:r>
      <w:r w:rsidR="004C0AFF" w:rsidRPr="00866982">
        <w:rPr>
          <w:b/>
          <w:sz w:val="24"/>
          <w:szCs w:val="24"/>
          <w:u w:val="single"/>
        </w:rPr>
        <w:t xml:space="preserve">6. </w:t>
      </w:r>
      <w:bookmarkEnd w:id="42"/>
      <w:bookmarkEnd w:id="43"/>
      <w:r w:rsidR="0001002C" w:rsidRPr="00866982">
        <w:rPr>
          <w:b/>
          <w:sz w:val="24"/>
          <w:szCs w:val="24"/>
          <w:u w:val="single"/>
        </w:rPr>
        <w:t>Мероприятия по инженерной подготовке территории</w:t>
      </w:r>
    </w:p>
    <w:p w:rsidR="004C0AFF" w:rsidRPr="0001002C" w:rsidRDefault="004C0AFF" w:rsidP="004C0AFF">
      <w:pPr>
        <w:ind w:firstLine="851"/>
        <w:jc w:val="both"/>
        <w:rPr>
          <w:rFonts w:eastAsia="Calibri"/>
          <w:b/>
          <w:sz w:val="24"/>
          <w:szCs w:val="24"/>
        </w:rPr>
      </w:pP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Настоящим проектом предполагается размещение индивидуальной жилой застройки с сопутствующей общественной и коммунальной застройкой, поэтому окончательное решение по планировке каждого индивидуального участка должно приниматься собственником этого участка по своему усмотрению. Ниже рассмотрены мероприятия по инженерной подготовке территорий общего пользования.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Вертикальная планировка территории предусматривает создание благоприятных условий для осуществления строительства на проектируемой территории зданий и сооружений, развития транспортной сети и отвод поверхностных вод. В силу естественных особенностей территории (высокий уровень грунтовых вод, недостаточные естественные уклоны, отсутствие сточных водных объектов, куда можно было бы организовать выпуск дренажных и поверхностных вод), главным мероприятием инженерной подготовки является подсыпка.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В настоящее время какие-либо дренажные канавы (и лотки), тем более объединенные в единую сеть, на проектируемой и смежной территории отсутствуют.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Отвод поверхностных вод с территории, возможно, осуществлять дренажными канавами глубиной до 1,5 м и лотками. Минимальный уклон канав и лотков следует принять 2 ‰. Канавы-дренажи устраиваются с укрепленным дном из щебня толщиной </w:t>
      </w:r>
      <w:smartTag w:uri="urn:schemas-microsoft-com:office:smarttags" w:element="metricconverter">
        <w:smartTagPr>
          <w:attr w:name="ProductID" w:val="10 см"/>
        </w:smartTagPr>
        <w:r w:rsidRPr="0001002C">
          <w:rPr>
            <w:sz w:val="24"/>
            <w:szCs w:val="24"/>
          </w:rPr>
          <w:t>10 см</w:t>
        </w:r>
      </w:smartTag>
      <w:r w:rsidRPr="0001002C">
        <w:rPr>
          <w:sz w:val="24"/>
          <w:szCs w:val="24"/>
        </w:rPr>
        <w:t xml:space="preserve"> и одерновкой откосов. </w:t>
      </w:r>
    </w:p>
    <w:p w:rsidR="004C0AFF" w:rsidRPr="0001002C" w:rsidRDefault="004C0AFF" w:rsidP="004C0AFF">
      <w:pPr>
        <w:ind w:firstLine="851"/>
        <w:jc w:val="both"/>
        <w:rPr>
          <w:sz w:val="24"/>
          <w:szCs w:val="24"/>
        </w:rPr>
      </w:pPr>
    </w:p>
    <w:p w:rsidR="004C0AFF" w:rsidRPr="00866982" w:rsidRDefault="00F17F15" w:rsidP="00866982">
      <w:pPr>
        <w:ind w:firstLine="851"/>
        <w:jc w:val="center"/>
        <w:outlineLvl w:val="0"/>
        <w:rPr>
          <w:b/>
          <w:sz w:val="24"/>
          <w:szCs w:val="24"/>
          <w:u w:val="single"/>
        </w:rPr>
      </w:pPr>
      <w:bookmarkStart w:id="44" w:name="_Toc287882793"/>
      <w:bookmarkStart w:id="45" w:name="_Toc362592885"/>
      <w:r w:rsidRPr="00866982">
        <w:rPr>
          <w:b/>
          <w:sz w:val="24"/>
          <w:szCs w:val="24"/>
          <w:u w:val="single"/>
        </w:rPr>
        <w:t>1.</w:t>
      </w:r>
      <w:r w:rsidR="00907236" w:rsidRPr="00866982">
        <w:rPr>
          <w:b/>
          <w:sz w:val="24"/>
          <w:szCs w:val="24"/>
          <w:u w:val="single"/>
        </w:rPr>
        <w:t>2.</w:t>
      </w:r>
      <w:r w:rsidR="004C0AFF" w:rsidRPr="00866982">
        <w:rPr>
          <w:b/>
          <w:sz w:val="24"/>
          <w:szCs w:val="24"/>
          <w:u w:val="single"/>
        </w:rPr>
        <w:t xml:space="preserve">7. </w:t>
      </w:r>
      <w:bookmarkEnd w:id="44"/>
      <w:bookmarkEnd w:id="45"/>
      <w:r w:rsidR="001E5538" w:rsidRPr="00866982">
        <w:rPr>
          <w:b/>
          <w:sz w:val="24"/>
          <w:szCs w:val="24"/>
          <w:u w:val="single"/>
        </w:rPr>
        <w:t>Мероприятия по обеспечения жизнедеятельности маломобильных групп населения и инвалидов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46" w:name="_Toc278448550"/>
      <w:bookmarkStart w:id="47" w:name="_Toc278532982"/>
      <w:bookmarkStart w:id="48" w:name="_Toc285624368"/>
      <w:bookmarkStart w:id="49" w:name="_Toc287882334"/>
      <w:r w:rsidRPr="0001002C">
        <w:rPr>
          <w:sz w:val="24"/>
          <w:szCs w:val="24"/>
        </w:rPr>
        <w:t>При разработке рабочих проектов строительства (реконструкции) объектов капитального строительства местного значения, проектов благоустройства и иной проектной документации, непосредственно затрагивающей интересы населения, необходимо предусмотреть мероприятия, обеспечивающие полноценную жизнедеятельность инвалидов и маломобильных групп населения с учетом требований СП 59.13330.2012, СП 35-101-2001, СП 35-102-2001, СП 31-102-99, СП 35-103-</w:t>
      </w:r>
      <w:r w:rsidRPr="0001002C">
        <w:rPr>
          <w:sz w:val="24"/>
          <w:szCs w:val="24"/>
        </w:rPr>
        <w:lastRenderedPageBreak/>
        <w:t>2001, РДС 35-201-99.</w:t>
      </w:r>
      <w:bookmarkEnd w:id="46"/>
      <w:bookmarkEnd w:id="47"/>
      <w:bookmarkEnd w:id="48"/>
      <w:bookmarkEnd w:id="49"/>
      <w:r w:rsidRPr="0001002C">
        <w:rPr>
          <w:sz w:val="24"/>
          <w:szCs w:val="24"/>
        </w:rPr>
        <w:t xml:space="preserve"> 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Дорожки должны иметь места отдыха, оборудованными скамейками, стационарно закрепленными на месте, со спинками и урнами для мусора.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Пешеходные пути должны иметь твердую поверхность, не допускающую скольжение. Сопряжение дорожек и тротуаров следует выполнять в одном уровне.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 xml:space="preserve">Вдоль пешеходных дорожек и тротуаров следует прокладывать бортовой камень высотой </w:t>
      </w:r>
      <w:smartTag w:uri="urn:schemas-microsoft-com:office:smarttags" w:element="metricconverter">
        <w:smartTagPr>
          <w:attr w:name="ProductID" w:val="10 см"/>
        </w:smartTagPr>
        <w:r w:rsidRPr="0001002C">
          <w:rPr>
            <w:sz w:val="24"/>
            <w:szCs w:val="24"/>
          </w:rPr>
          <w:t>10 см</w:t>
        </w:r>
      </w:smartTag>
      <w:r w:rsidRPr="0001002C">
        <w:rPr>
          <w:sz w:val="24"/>
          <w:szCs w:val="24"/>
        </w:rPr>
        <w:t xml:space="preserve">, задающий направление движения, и позволяющий ориентироваться слабовидящим. 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50" w:name="_Toc278448551"/>
      <w:bookmarkStart w:id="51" w:name="_Toc278532983"/>
      <w:bookmarkStart w:id="52" w:name="_Toc285624369"/>
      <w:bookmarkStart w:id="53" w:name="_Toc287882335"/>
      <w:r w:rsidRPr="0001002C">
        <w:rPr>
          <w:sz w:val="24"/>
          <w:szCs w:val="24"/>
        </w:rPr>
        <w:t>Уклоны пешеходных дорожек и тротуаров, которые предназначаются для пользования инвалидами на креслах-колясках и престарелых, не до</w:t>
      </w:r>
      <w:r w:rsidR="00907236" w:rsidRPr="0001002C">
        <w:rPr>
          <w:sz w:val="24"/>
          <w:szCs w:val="24"/>
        </w:rPr>
        <w:t>лжны превышать: продольный – 5%</w:t>
      </w:r>
      <w:r w:rsidRPr="0001002C">
        <w:rPr>
          <w:sz w:val="24"/>
          <w:szCs w:val="24"/>
        </w:rPr>
        <w:t xml:space="preserve">, поперечный – 1%. В случаях, когда по условиям рельефа невозможно обеспечить указанные пределы, допускается увеличивать продольный уклон до 10%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01002C">
          <w:rPr>
            <w:sz w:val="24"/>
            <w:szCs w:val="24"/>
          </w:rPr>
          <w:t>12 м</w:t>
        </w:r>
      </w:smartTag>
      <w:r w:rsidRPr="0001002C">
        <w:rPr>
          <w:sz w:val="24"/>
          <w:szCs w:val="24"/>
        </w:rPr>
        <w:t xml:space="preserve"> пути с устройством горизонтальных промежуточных площадок вдоль спуска.</w:t>
      </w:r>
      <w:bookmarkEnd w:id="50"/>
      <w:bookmarkEnd w:id="51"/>
      <w:bookmarkEnd w:id="52"/>
      <w:bookmarkEnd w:id="53"/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Ширина пути движения на участке при встречном движении инвалидов на креслах-колясках должна быть не менее 1,8 м.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54" w:name="_Toc278448552"/>
      <w:bookmarkStart w:id="55" w:name="_Toc278532984"/>
      <w:bookmarkStart w:id="56" w:name="_Toc285624370"/>
      <w:bookmarkStart w:id="57" w:name="_Toc287882336"/>
      <w:r w:rsidRPr="0001002C">
        <w:rPr>
          <w:sz w:val="24"/>
          <w:szCs w:val="24"/>
        </w:rPr>
        <w:t xml:space="preserve">В местах пересечения пешеходных путей с проезжей частью улиц и дорог высота бортовых камней тротуара должна быть не менее </w:t>
      </w:r>
      <w:smartTag w:uri="urn:schemas-microsoft-com:office:smarttags" w:element="metricconverter">
        <w:smartTagPr>
          <w:attr w:name="ProductID" w:val="2,5 см"/>
        </w:smartTagPr>
        <w:r w:rsidRPr="0001002C">
          <w:rPr>
            <w:sz w:val="24"/>
            <w:szCs w:val="24"/>
          </w:rPr>
          <w:t>2,5 см</w:t>
        </w:r>
      </w:smartTag>
      <w:r w:rsidRPr="0001002C">
        <w:rPr>
          <w:sz w:val="24"/>
          <w:szCs w:val="24"/>
        </w:rPr>
        <w:t xml:space="preserve"> и не превышать </w:t>
      </w:r>
      <w:smartTag w:uri="urn:schemas-microsoft-com:office:smarttags" w:element="metricconverter">
        <w:smartTagPr>
          <w:attr w:name="ProductID" w:val="4 см"/>
        </w:smartTagPr>
        <w:r w:rsidRPr="0001002C">
          <w:rPr>
            <w:sz w:val="24"/>
            <w:szCs w:val="24"/>
          </w:rPr>
          <w:t>4 см</w:t>
        </w:r>
      </w:smartTag>
      <w:r w:rsidRPr="0001002C">
        <w:rPr>
          <w:sz w:val="24"/>
          <w:szCs w:val="24"/>
        </w:rPr>
        <w:t>. Не допускается в местах переходов применение бортовых камней со скошенной верхней гранью или съездов, сужающих ширину проезжей части.</w:t>
      </w:r>
      <w:bookmarkEnd w:id="54"/>
      <w:bookmarkEnd w:id="55"/>
      <w:bookmarkEnd w:id="56"/>
      <w:bookmarkEnd w:id="57"/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58" w:name="_Toc278448553"/>
      <w:bookmarkStart w:id="59" w:name="_Toc278532985"/>
      <w:bookmarkStart w:id="60" w:name="_Toc285624371"/>
      <w:bookmarkStart w:id="61" w:name="_Toc287882337"/>
      <w:r w:rsidRPr="0001002C">
        <w:rPr>
          <w:sz w:val="24"/>
          <w:szCs w:val="24"/>
        </w:rPr>
        <w:t xml:space="preserve">Кроме того, в местах подходов дорожек к проезжей части необходимо устраивать тактильные участки из бетонной плитки с шероховатой поверхностью.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5 см"/>
        </w:smartTagPr>
        <w:r w:rsidRPr="0001002C">
          <w:rPr>
            <w:sz w:val="24"/>
            <w:szCs w:val="24"/>
          </w:rPr>
          <w:t>5 см</w:t>
        </w:r>
      </w:smartTag>
      <w:r w:rsidRPr="0001002C">
        <w:rPr>
          <w:sz w:val="24"/>
          <w:szCs w:val="24"/>
        </w:rPr>
        <w:t>.</w:t>
      </w:r>
      <w:bookmarkEnd w:id="58"/>
      <w:bookmarkEnd w:id="59"/>
      <w:bookmarkEnd w:id="60"/>
      <w:bookmarkEnd w:id="61"/>
      <w:r w:rsidRPr="0001002C">
        <w:rPr>
          <w:sz w:val="24"/>
          <w:szCs w:val="24"/>
        </w:rPr>
        <w:t xml:space="preserve"> </w:t>
      </w:r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62" w:name="_Toc278448554"/>
      <w:bookmarkStart w:id="63" w:name="_Toc278532986"/>
      <w:bookmarkStart w:id="64" w:name="_Toc285624372"/>
      <w:bookmarkStart w:id="65" w:name="_Toc287882338"/>
      <w:r w:rsidRPr="0001002C">
        <w:rPr>
          <w:sz w:val="24"/>
          <w:szCs w:val="24"/>
        </w:rPr>
        <w:t xml:space="preserve">Для покрытий пешеходных дорожек, тротуаров и пандусов не допускается применение насыпных, чрезмерно рифленых или структурированных материалов. Покрытие из бетонных плит должно быть ровным, а толщина швов между плитами – не более </w:t>
      </w:r>
      <w:smartTag w:uri="urn:schemas-microsoft-com:office:smarttags" w:element="metricconverter">
        <w:smartTagPr>
          <w:attr w:name="ProductID" w:val="1,5 см"/>
        </w:smartTagPr>
        <w:r w:rsidRPr="0001002C">
          <w:rPr>
            <w:sz w:val="24"/>
            <w:szCs w:val="24"/>
          </w:rPr>
          <w:t>1,5 см</w:t>
        </w:r>
      </w:smartTag>
      <w:r w:rsidRPr="0001002C">
        <w:rPr>
          <w:sz w:val="24"/>
          <w:szCs w:val="24"/>
        </w:rPr>
        <w:t>.</w:t>
      </w:r>
      <w:bookmarkEnd w:id="62"/>
      <w:bookmarkEnd w:id="63"/>
      <w:bookmarkEnd w:id="64"/>
      <w:bookmarkEnd w:id="65"/>
    </w:p>
    <w:p w:rsidR="004C0AFF" w:rsidRPr="0001002C" w:rsidRDefault="004C0AFF" w:rsidP="004C0AFF">
      <w:pPr>
        <w:widowControl w:val="0"/>
        <w:ind w:firstLine="851"/>
        <w:jc w:val="both"/>
        <w:rPr>
          <w:sz w:val="24"/>
          <w:szCs w:val="24"/>
        </w:rPr>
      </w:pPr>
      <w:bookmarkStart w:id="66" w:name="_Toc278448555"/>
      <w:bookmarkStart w:id="67" w:name="_Toc278532987"/>
      <w:bookmarkStart w:id="68" w:name="_Toc285624373"/>
      <w:bookmarkStart w:id="69" w:name="_Toc287882339"/>
      <w:r w:rsidRPr="0001002C">
        <w:rPr>
          <w:sz w:val="24"/>
          <w:szCs w:val="24"/>
        </w:rPr>
        <w:t>При проектировании путей эвакуации инвалидов следует исходить из того, что эти пути должны соответствовать требованиям обеспечения их доступности и безопасности для передвижения инвалидов.</w:t>
      </w:r>
      <w:bookmarkEnd w:id="66"/>
      <w:bookmarkEnd w:id="67"/>
      <w:bookmarkEnd w:id="68"/>
      <w:bookmarkEnd w:id="69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70" w:name="_Toc278448556"/>
      <w:bookmarkStart w:id="71" w:name="_Toc278532988"/>
      <w:bookmarkStart w:id="72" w:name="_Toc285624374"/>
      <w:bookmarkStart w:id="73" w:name="_Toc287882340"/>
      <w:r w:rsidRPr="0001002C">
        <w:rPr>
          <w:sz w:val="24"/>
          <w:szCs w:val="24"/>
        </w:rPr>
        <w:t>На располагаемых в пределах территории открытых стоянках автомобилей, а также около учреждений культурно-бытового обслуживания населения следует выделять места для личных автотранспортных средств инвалидов.</w:t>
      </w:r>
      <w:bookmarkEnd w:id="70"/>
      <w:bookmarkEnd w:id="71"/>
      <w:bookmarkEnd w:id="72"/>
      <w:bookmarkEnd w:id="73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74" w:name="_Toc278448557"/>
      <w:bookmarkStart w:id="75" w:name="_Toc278532989"/>
      <w:bookmarkStart w:id="76" w:name="_Toc285624375"/>
      <w:bookmarkStart w:id="77" w:name="_Toc287882341"/>
      <w:r w:rsidRPr="0001002C">
        <w:rPr>
          <w:sz w:val="24"/>
          <w:szCs w:val="24"/>
        </w:rPr>
        <w:t xml:space="preserve">Стоянки с местами для автомобилей инвалидов должны располагаться на расстоянии не более </w:t>
      </w:r>
      <w:smartTag w:uri="urn:schemas-microsoft-com:office:smarttags" w:element="metricconverter">
        <w:smartTagPr>
          <w:attr w:name="ProductID" w:val="50 м"/>
        </w:smartTagPr>
        <w:r w:rsidRPr="0001002C">
          <w:rPr>
            <w:sz w:val="24"/>
            <w:szCs w:val="24"/>
          </w:rPr>
          <w:t>50 м</w:t>
        </w:r>
      </w:smartTag>
      <w:r w:rsidRPr="0001002C">
        <w:rPr>
          <w:sz w:val="24"/>
          <w:szCs w:val="24"/>
        </w:rPr>
        <w:t xml:space="preserve"> от общественных зданий, сооружений, жилых домов, в которых проживают инвалиды</w:t>
      </w:r>
      <w:bookmarkEnd w:id="74"/>
      <w:bookmarkEnd w:id="75"/>
      <w:bookmarkEnd w:id="76"/>
      <w:r w:rsidRPr="0001002C">
        <w:rPr>
          <w:sz w:val="24"/>
          <w:szCs w:val="24"/>
        </w:rPr>
        <w:t>.</w:t>
      </w:r>
      <w:bookmarkEnd w:id="77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78" w:name="_Toc278448558"/>
      <w:bookmarkStart w:id="79" w:name="_Toc278532990"/>
      <w:bookmarkStart w:id="80" w:name="_Toc285624376"/>
      <w:bookmarkStart w:id="81" w:name="_Toc287882342"/>
      <w:r w:rsidRPr="0001002C">
        <w:rPr>
          <w:sz w:val="24"/>
          <w:szCs w:val="24"/>
        </w:rPr>
        <w:t xml:space="preserve">В местах перепада уровней, повышающего </w:t>
      </w:r>
      <w:smartTag w:uri="urn:schemas-microsoft-com:office:smarttags" w:element="metricconverter">
        <w:smartTagPr>
          <w:attr w:name="ProductID" w:val="4 см"/>
        </w:smartTagPr>
        <w:r w:rsidRPr="0001002C">
          <w:rPr>
            <w:sz w:val="24"/>
            <w:szCs w:val="24"/>
          </w:rPr>
          <w:t>4 см</w:t>
        </w:r>
      </w:smartTag>
      <w:r w:rsidRPr="0001002C">
        <w:rPr>
          <w:sz w:val="24"/>
          <w:szCs w:val="24"/>
        </w:rPr>
        <w:t>, между горизонтальными участками пешеходных путей или пола в зданиях и сооружениях следует предусматривать устройство пандусов и лестниц. Конструкции пандусов и их ограждений следует выполнять из несгораемых материалов с пределом огнестойкости не менее 2 часов.</w:t>
      </w:r>
      <w:bookmarkEnd w:id="78"/>
      <w:bookmarkEnd w:id="79"/>
      <w:bookmarkEnd w:id="80"/>
      <w:bookmarkEnd w:id="81"/>
      <w:r w:rsidRPr="0001002C">
        <w:rPr>
          <w:sz w:val="24"/>
          <w:szCs w:val="24"/>
        </w:rPr>
        <w:t xml:space="preserve"> 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82" w:name="_Toc278448559"/>
      <w:bookmarkStart w:id="83" w:name="_Toc278532991"/>
      <w:bookmarkStart w:id="84" w:name="_Toc285624377"/>
      <w:bookmarkStart w:id="85" w:name="_Toc287882343"/>
      <w:r w:rsidRPr="0001002C">
        <w:rPr>
          <w:sz w:val="24"/>
          <w:szCs w:val="24"/>
        </w:rPr>
        <w:t>Все здания и сооружения, которыми могут пользоваться инвалиды, должны иметь не менее одного доступного для них входа, который при необходимости должен быть оборудован пандусом или другим устройством, обеспечивающим возможность подъема инвалида на уровень входа в здание</w:t>
      </w:r>
      <w:bookmarkEnd w:id="82"/>
      <w:bookmarkEnd w:id="83"/>
      <w:bookmarkEnd w:id="84"/>
      <w:r w:rsidRPr="0001002C">
        <w:rPr>
          <w:sz w:val="24"/>
          <w:szCs w:val="24"/>
        </w:rPr>
        <w:t>.</w:t>
      </w:r>
      <w:bookmarkEnd w:id="85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86" w:name="_Toc278448560"/>
      <w:bookmarkStart w:id="87" w:name="_Toc278532992"/>
      <w:bookmarkStart w:id="88" w:name="_Toc285624378"/>
      <w:bookmarkStart w:id="89" w:name="_Toc287882344"/>
      <w:r w:rsidRPr="0001002C">
        <w:rPr>
          <w:sz w:val="24"/>
          <w:szCs w:val="24"/>
        </w:rPr>
        <w:t>Входы в здания и помещения на путях движения инвалидов не должны иметь порогов, а при необходимости устройства порогов их высота не должна превышать 2,5 см.</w:t>
      </w:r>
      <w:bookmarkEnd w:id="86"/>
      <w:bookmarkEnd w:id="87"/>
      <w:bookmarkEnd w:id="88"/>
      <w:bookmarkEnd w:id="89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90" w:name="_Toc278448561"/>
      <w:bookmarkStart w:id="91" w:name="_Toc278532993"/>
      <w:bookmarkStart w:id="92" w:name="_Toc285624379"/>
      <w:bookmarkStart w:id="93" w:name="_Toc287882345"/>
      <w:r w:rsidRPr="0001002C">
        <w:rPr>
          <w:sz w:val="24"/>
          <w:szCs w:val="24"/>
        </w:rPr>
        <w:t xml:space="preserve">В начале и конце каждого подъема пандуса следует устраивать горизонтальные площадки шириной не менее ширины пандуса и длиной не менее </w:t>
      </w:r>
      <w:smartTag w:uri="urn:schemas-microsoft-com:office:smarttags" w:element="metricconverter">
        <w:smartTagPr>
          <w:attr w:name="ProductID" w:val="1,5 м"/>
        </w:smartTagPr>
        <w:r w:rsidRPr="0001002C">
          <w:rPr>
            <w:sz w:val="24"/>
            <w:szCs w:val="24"/>
          </w:rPr>
          <w:t>1,5 м</w:t>
        </w:r>
      </w:smartTag>
      <w:r w:rsidRPr="0001002C">
        <w:rPr>
          <w:sz w:val="24"/>
          <w:szCs w:val="24"/>
        </w:rPr>
        <w:t>. При изменении направления пандуса ширина горизонтальной площадки должна обеспечивать возможность поворота кресла-коляски.</w:t>
      </w:r>
      <w:bookmarkEnd w:id="90"/>
      <w:bookmarkEnd w:id="91"/>
      <w:bookmarkEnd w:id="92"/>
      <w:bookmarkEnd w:id="93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94" w:name="_Toc278448562"/>
      <w:bookmarkStart w:id="95" w:name="_Toc278532994"/>
      <w:bookmarkStart w:id="96" w:name="_Toc285624380"/>
      <w:bookmarkStart w:id="97" w:name="_Toc287882346"/>
      <w:r w:rsidRPr="0001002C">
        <w:rPr>
          <w:sz w:val="24"/>
          <w:szCs w:val="24"/>
        </w:rPr>
        <w:t xml:space="preserve">В туалетах общего пользования, включая туалеты в общественных зданиях, следует предусматривать не менее одной кабины шириной не менее </w:t>
      </w:r>
      <w:smartTag w:uri="urn:schemas-microsoft-com:office:smarttags" w:element="metricconverter">
        <w:smartTagPr>
          <w:attr w:name="ProductID" w:val="1,65 м"/>
        </w:smartTagPr>
        <w:r w:rsidRPr="0001002C">
          <w:rPr>
            <w:sz w:val="24"/>
            <w:szCs w:val="24"/>
          </w:rPr>
          <w:t>1,65 м</w:t>
        </w:r>
      </w:smartTag>
      <w:r w:rsidRPr="0001002C">
        <w:rPr>
          <w:sz w:val="24"/>
          <w:szCs w:val="24"/>
        </w:rPr>
        <w:t xml:space="preserve"> и глубиной не менее </w:t>
      </w:r>
      <w:smartTag w:uri="urn:schemas-microsoft-com:office:smarttags" w:element="metricconverter">
        <w:smartTagPr>
          <w:attr w:name="ProductID" w:val="1,8 м"/>
        </w:smartTagPr>
        <w:r w:rsidRPr="0001002C">
          <w:rPr>
            <w:sz w:val="24"/>
            <w:szCs w:val="24"/>
          </w:rPr>
          <w:t>1,8 м</w:t>
        </w:r>
      </w:smartTag>
      <w:r w:rsidRPr="0001002C">
        <w:rPr>
          <w:sz w:val="24"/>
          <w:szCs w:val="24"/>
        </w:rPr>
        <w:t xml:space="preserve"> для инвалидов, пользующихся при передвижении креслами-колясками и другими приспособлениями.</w:t>
      </w:r>
      <w:bookmarkEnd w:id="94"/>
      <w:bookmarkEnd w:id="95"/>
      <w:bookmarkEnd w:id="96"/>
      <w:bookmarkEnd w:id="97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98" w:name="_Toc278448564"/>
      <w:bookmarkStart w:id="99" w:name="_Toc278532996"/>
      <w:bookmarkStart w:id="100" w:name="_Toc285624382"/>
      <w:bookmarkStart w:id="101" w:name="_Toc287882348"/>
      <w:r w:rsidRPr="0001002C">
        <w:rPr>
          <w:sz w:val="24"/>
          <w:szCs w:val="24"/>
        </w:rPr>
        <w:t>Для инвалидов, использующих при передвижении костыли или другие приспособления, не менее одной из рядовых кабин общественных туалетов следует оборудовать поручнями, расположенными по боковым сторонам.</w:t>
      </w:r>
      <w:bookmarkEnd w:id="98"/>
      <w:bookmarkEnd w:id="99"/>
      <w:bookmarkEnd w:id="100"/>
      <w:bookmarkEnd w:id="101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102" w:name="_Toc278448565"/>
      <w:bookmarkStart w:id="103" w:name="_Toc278532997"/>
      <w:bookmarkStart w:id="104" w:name="_Toc285624383"/>
      <w:bookmarkStart w:id="105" w:name="_Toc287882349"/>
      <w:r w:rsidRPr="0001002C">
        <w:rPr>
          <w:sz w:val="24"/>
          <w:szCs w:val="24"/>
        </w:rPr>
        <w:t xml:space="preserve">Не менее одного из таксофонов, размещаемых в доступных для инвалидов местах общего пользования, или один в каждом ряду таксофонов следует устанавливать на высоте не более </w:t>
      </w:r>
      <w:smartTag w:uri="urn:schemas-microsoft-com:office:smarttags" w:element="metricconverter">
        <w:smartTagPr>
          <w:attr w:name="ProductID" w:val="0,8 м"/>
        </w:smartTagPr>
        <w:r w:rsidRPr="0001002C">
          <w:rPr>
            <w:sz w:val="24"/>
            <w:szCs w:val="24"/>
          </w:rPr>
          <w:t>0,8 м</w:t>
        </w:r>
      </w:smartTag>
      <w:r w:rsidRPr="0001002C">
        <w:rPr>
          <w:sz w:val="24"/>
          <w:szCs w:val="24"/>
        </w:rPr>
        <w:t xml:space="preserve"> от уровня покрытия площадки или пола.</w:t>
      </w:r>
      <w:bookmarkEnd w:id="102"/>
      <w:bookmarkEnd w:id="103"/>
      <w:bookmarkEnd w:id="104"/>
      <w:bookmarkEnd w:id="105"/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bookmarkStart w:id="106" w:name="_Toc278448566"/>
      <w:bookmarkStart w:id="107" w:name="_Toc278532998"/>
      <w:bookmarkStart w:id="108" w:name="_Toc285624384"/>
      <w:bookmarkStart w:id="109" w:name="_Toc287882350"/>
      <w:r w:rsidRPr="0001002C">
        <w:rPr>
          <w:sz w:val="24"/>
          <w:szCs w:val="24"/>
        </w:rPr>
        <w:lastRenderedPageBreak/>
        <w:t>Все доступные для инвалидов места общего пользования, здания и сооружения должны быть отмечены знаками или символами, в частности: места парковки личного автотранспорта, остановки общественного транспорта, приспособленные для инвалидов входы в здания, сооружения и переходы через транспортные коммуникации, общественные уборные, бани и т.п.</w:t>
      </w:r>
      <w:bookmarkEnd w:id="106"/>
      <w:bookmarkEnd w:id="107"/>
      <w:bookmarkEnd w:id="108"/>
      <w:bookmarkEnd w:id="109"/>
    </w:p>
    <w:p w:rsidR="00456220" w:rsidRPr="0001002C" w:rsidRDefault="00456220" w:rsidP="00456220">
      <w:pPr>
        <w:widowControl w:val="0"/>
        <w:ind w:firstLine="709"/>
        <w:jc w:val="both"/>
        <w:rPr>
          <w:sz w:val="24"/>
          <w:szCs w:val="24"/>
        </w:rPr>
      </w:pPr>
    </w:p>
    <w:p w:rsidR="00456220" w:rsidRPr="00866982" w:rsidRDefault="00F17F15" w:rsidP="00866982">
      <w:pPr>
        <w:pStyle w:val="1"/>
        <w:ind w:firstLine="851"/>
        <w:rPr>
          <w:b/>
          <w:szCs w:val="24"/>
          <w:u w:val="single"/>
        </w:rPr>
      </w:pPr>
      <w:bookmarkStart w:id="110" w:name="_Toc287882803"/>
      <w:bookmarkStart w:id="111" w:name="_Toc362592886"/>
      <w:r w:rsidRPr="00866982">
        <w:rPr>
          <w:b/>
          <w:szCs w:val="24"/>
          <w:u w:val="single"/>
        </w:rPr>
        <w:t>1.</w:t>
      </w:r>
      <w:r w:rsidR="00907236" w:rsidRPr="00866982">
        <w:rPr>
          <w:b/>
          <w:szCs w:val="24"/>
          <w:u w:val="single"/>
        </w:rPr>
        <w:t>2.</w:t>
      </w:r>
      <w:r w:rsidR="00456220" w:rsidRPr="00866982">
        <w:rPr>
          <w:b/>
          <w:szCs w:val="24"/>
          <w:u w:val="single"/>
        </w:rPr>
        <w:t xml:space="preserve">8. </w:t>
      </w:r>
      <w:bookmarkEnd w:id="110"/>
      <w:bookmarkEnd w:id="111"/>
      <w:r w:rsidR="001E5538" w:rsidRPr="00866982">
        <w:rPr>
          <w:b/>
          <w:szCs w:val="24"/>
          <w:u w:val="single"/>
        </w:rPr>
        <w:t>Последовательность осуществления мероприятий, предусмотренных проектом планировки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b/>
          <w:i/>
          <w:sz w:val="24"/>
          <w:szCs w:val="24"/>
        </w:rPr>
        <w:t>На первую очередь</w:t>
      </w:r>
      <w:r w:rsidRPr="0001002C">
        <w:rPr>
          <w:sz w:val="24"/>
          <w:szCs w:val="24"/>
        </w:rPr>
        <w:t xml:space="preserve"> реализации проекта планировки (до 2020 года включительно) рекомендуется выполнение следующих мероприятий: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1. Работы по инженерной подготовке территории (подсыпка, строительство дренажных канав и иных сооружений для понижения уровня грунтовых вод и отвода поверхностных вод с территории);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2. Вынос проектных решений в натуру (разбивка);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3. Строительство новых участков улиц;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4. Организация площадок для мусоросборников;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5. Строительство новых сетей водопровода и электроснабжения;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6. Строительство торгового центра и организация рынка;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b/>
          <w:i/>
          <w:sz w:val="24"/>
          <w:szCs w:val="24"/>
        </w:rPr>
        <w:t>На расчетный срок</w:t>
      </w:r>
      <w:r w:rsidRPr="0001002C">
        <w:rPr>
          <w:sz w:val="24"/>
          <w:szCs w:val="24"/>
        </w:rPr>
        <w:t xml:space="preserve"> реализации проекта планировки (до 2033 года включительно) рекомендуется выполнение следующих мероприятий: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1. Работы по инженерной подготовке территории (подсыпка, строительство дренажных канав и иных сооружений для понижения уровня грунтовых вод и отвода поверхностных вод с территории);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2. Вынос проектных решений в натуру (разбивка);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3. Строительство новых участков улиц;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4. Организация площадок для мусоросборников;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5. Строительство новых сетей водопровода и электроснабжения;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6. Строительство кедросада;</w:t>
      </w:r>
    </w:p>
    <w:p w:rsidR="00F17F15" w:rsidRPr="0001002C" w:rsidRDefault="00456220" w:rsidP="00F17F15">
      <w:pPr>
        <w:widowControl w:val="0"/>
        <w:ind w:firstLine="851"/>
        <w:jc w:val="both"/>
        <w:rPr>
          <w:sz w:val="24"/>
          <w:szCs w:val="24"/>
        </w:rPr>
      </w:pPr>
      <w:r w:rsidRPr="0001002C">
        <w:rPr>
          <w:sz w:val="24"/>
          <w:szCs w:val="24"/>
        </w:rPr>
        <w:t>7. Строительство автозаправочной станции и станции технического обслуживания.</w:t>
      </w:r>
      <w:bookmarkStart w:id="112" w:name="_Toc362592887"/>
    </w:p>
    <w:p w:rsidR="00F17F15" w:rsidRPr="0001002C" w:rsidRDefault="00F17F15" w:rsidP="00F17F15">
      <w:pPr>
        <w:widowControl w:val="0"/>
        <w:ind w:firstLine="851"/>
        <w:jc w:val="both"/>
        <w:rPr>
          <w:sz w:val="24"/>
          <w:szCs w:val="24"/>
        </w:rPr>
      </w:pPr>
    </w:p>
    <w:p w:rsidR="00456220" w:rsidRPr="00866982" w:rsidRDefault="00F17F15" w:rsidP="00866982">
      <w:pPr>
        <w:widowControl w:val="0"/>
        <w:ind w:firstLine="851"/>
        <w:jc w:val="center"/>
        <w:rPr>
          <w:b/>
          <w:sz w:val="24"/>
          <w:szCs w:val="24"/>
          <w:u w:val="single"/>
        </w:rPr>
      </w:pPr>
      <w:r w:rsidRPr="00866982">
        <w:rPr>
          <w:b/>
          <w:sz w:val="24"/>
          <w:szCs w:val="24"/>
          <w:u w:val="single"/>
        </w:rPr>
        <w:t>1.</w:t>
      </w:r>
      <w:r w:rsidR="00907236" w:rsidRPr="00866982">
        <w:rPr>
          <w:b/>
          <w:sz w:val="24"/>
          <w:szCs w:val="24"/>
          <w:u w:val="single"/>
        </w:rPr>
        <w:t>2.</w:t>
      </w:r>
      <w:r w:rsidR="00456220" w:rsidRPr="00866982">
        <w:rPr>
          <w:b/>
          <w:sz w:val="24"/>
          <w:szCs w:val="24"/>
          <w:u w:val="single"/>
        </w:rPr>
        <w:t xml:space="preserve">9. </w:t>
      </w:r>
      <w:bookmarkEnd w:id="112"/>
      <w:r w:rsidR="001E5538" w:rsidRPr="00866982">
        <w:rPr>
          <w:b/>
          <w:sz w:val="24"/>
          <w:szCs w:val="24"/>
          <w:u w:val="single"/>
        </w:rPr>
        <w:t>Технико - экономические показатели</w:t>
      </w:r>
    </w:p>
    <w:p w:rsidR="00456220" w:rsidRPr="0001002C" w:rsidRDefault="00456220" w:rsidP="00456220">
      <w:pPr>
        <w:widowControl w:val="0"/>
        <w:ind w:firstLine="851"/>
        <w:jc w:val="both"/>
        <w:rPr>
          <w:sz w:val="24"/>
          <w:szCs w:val="24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3969"/>
        <w:gridCol w:w="1418"/>
        <w:gridCol w:w="1701"/>
        <w:gridCol w:w="1701"/>
      </w:tblGrid>
      <w:tr w:rsidR="00456220" w:rsidRPr="0001002C" w:rsidTr="009021BE">
        <w:trPr>
          <w:trHeight w:val="454"/>
          <w:tblHeader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№</w:t>
            </w:r>
          </w:p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Единица</w:t>
            </w:r>
          </w:p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Современное состояние</w:t>
            </w:r>
          </w:p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на 2013 год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Расчетный срок</w:t>
            </w:r>
          </w:p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2033 год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Площадь проектируемой территории,  в том числе: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59,0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59,0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– индивидуальной жилой застройки 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га 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28,16 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– общественно-деловой застройки 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0,99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объектов отдыха и туризма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га 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5,62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озелененные общего пользования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1,68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улично-дорожной сети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2,72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14,37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объектов транспортной инфраструктуры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0,38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объектов инженерной инфраструктуры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0,02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санитарно-защитного озеленения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3,20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природных ландшафтов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54,98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4,57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предназначенные для ведения личного подсобного хозяйства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1,30 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Из общей площади территории общего пользования, в том числе: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57,7 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23,83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озелененные общего пользования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1,68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улично-дорожной сети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 xml:space="preserve">2,72 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14,37</w:t>
            </w:r>
          </w:p>
        </w:tc>
      </w:tr>
      <w:tr w:rsidR="00160DF2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160DF2" w:rsidRPr="0001002C" w:rsidRDefault="00160DF2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60DF2" w:rsidRPr="0001002C" w:rsidRDefault="00160DF2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 прочие территории общего пользования</w:t>
            </w:r>
          </w:p>
        </w:tc>
        <w:tc>
          <w:tcPr>
            <w:tcW w:w="1418" w:type="dxa"/>
            <w:vAlign w:val="center"/>
          </w:tcPr>
          <w:p w:rsidR="00160DF2" w:rsidRPr="00160DF2" w:rsidRDefault="00160DF2" w:rsidP="0099598D">
            <w:pPr>
              <w:jc w:val="center"/>
              <w:rPr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54,98</w:t>
            </w:r>
          </w:p>
        </w:tc>
        <w:tc>
          <w:tcPr>
            <w:tcW w:w="1701" w:type="dxa"/>
            <w:vAlign w:val="center"/>
          </w:tcPr>
          <w:p w:rsidR="00160DF2" w:rsidRPr="00160DF2" w:rsidRDefault="00160DF2" w:rsidP="0099598D">
            <w:pPr>
              <w:jc w:val="center"/>
              <w:rPr>
                <w:bCs/>
                <w:sz w:val="24"/>
                <w:szCs w:val="24"/>
              </w:rPr>
            </w:pPr>
            <w:r w:rsidRPr="00160DF2">
              <w:rPr>
                <w:bCs/>
                <w:sz w:val="24"/>
                <w:szCs w:val="24"/>
              </w:rPr>
              <w:t>7,78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Из общей территории: 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 земли субъектов Российской Федерации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5,97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 земли муниципальной собственности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49,46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23,76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 земли частной собственности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3,57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35,24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Население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чел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500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Плотность населения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чел/га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8,5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Жилищный фонд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Общая площадь жилых домов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тыс.кв.м 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Средняя этажность застройки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этаж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Детские дошкольные учреждения,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55 / 110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Общеобразовательные школы,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64 / 128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Учреждения дополнительного образования детей, </w:t>
            </w: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26 / 52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Поликлиники, амбулатории,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посещений в смену 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9 / 18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4.5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 xml:space="preserve">Стационары всех типов, </w:t>
            </w:r>
          </w:p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коек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7 / 14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4.6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Аптечные киоски,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общей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5,0 / 10,0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4.7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Станции (подстанции) скорой медицинской помощи</w:t>
            </w:r>
            <w:r w:rsidRPr="0001002C">
              <w:rPr>
                <w:bCs/>
                <w:sz w:val="24"/>
                <w:szCs w:val="24"/>
              </w:rPr>
              <w:t xml:space="preserve">, </w:t>
            </w:r>
          </w:p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автомобилей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 / 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4.8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Молочные кухни, </w:t>
            </w: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порций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78 / 156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4.9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Раздаточные пункты детской молочных кухонь,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общей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5,8 / 11,6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lastRenderedPageBreak/>
              <w:t>4.10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Помещения для организации досуга населения, детей и подростков в жилой застройке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площади</w:t>
            </w:r>
          </w:p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пола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25,0 / 50,0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Клубы, дома культуры</w:t>
            </w:r>
            <w:r w:rsidRPr="0001002C">
              <w:rPr>
                <w:bCs/>
                <w:sz w:val="24"/>
                <w:szCs w:val="24"/>
              </w:rPr>
              <w:t xml:space="preserve">, </w:t>
            </w:r>
          </w:p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посетительс-ких 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100 / 200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Помещения для физкультурно-оздоровительных занятий в застройке, </w:t>
            </w: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общей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35,0 / 70,0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4.13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color w:val="000000"/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</w:rPr>
              <w:t>Спортивные залы общего пользования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общей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175,0 / 350,0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4.14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Плоскостные сооружения</w:t>
            </w:r>
            <w:r w:rsidRPr="0001002C">
              <w:rPr>
                <w:bCs/>
                <w:sz w:val="24"/>
                <w:szCs w:val="24"/>
              </w:rPr>
              <w:t xml:space="preserve">, </w:t>
            </w:r>
          </w:p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общей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975,0 / 1950,0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4.15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Крытые бассейны общего пользования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зеркала воды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37,5 / 75,0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4.16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Магазины продовольственных товаров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торговой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50,0 / 100,0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4.17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Магазины непродовольственных товаров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торговой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100,0 / 200,0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4.18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Рынки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кв.м торговой площади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12,0 / 24,0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4.19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Предприятия общественного питания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посадочных 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15 / 30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4.20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Прачечные самообслуживания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кг белья в смену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10,0 / 20,0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Фабрики-прачечные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кг белья в смену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20,0 / 40,0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Химчистки самообслуживания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кг вещей в смену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0,6 / 1,2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4.23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Фабрики-химчистки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кг вещей в смену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1,2 / 2,4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4.24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  <w:lang w:bidi="en-US"/>
              </w:rPr>
              <w:t>Бани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 / 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4.25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</w:rPr>
              <w:t>Предприятия бытового обслуживания – непосредственного обслуживания населения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 / 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4.26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  <w:lang w:bidi="en-US"/>
              </w:rPr>
            </w:pPr>
            <w:r w:rsidRPr="0001002C">
              <w:rPr>
                <w:sz w:val="24"/>
                <w:szCs w:val="24"/>
              </w:rPr>
              <w:t>Предприятия бытового обслуживания – производственные предприятия централизованного выполнения заказов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 / 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4.27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Кладбища традиционного захоронения</w:t>
            </w:r>
            <w:r w:rsidRPr="0001002C">
              <w:rPr>
                <w:bCs/>
                <w:sz w:val="24"/>
                <w:szCs w:val="24"/>
              </w:rPr>
              <w:t>, всего/1000 чел.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0,12 / 0,24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1,29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8,52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главные улицы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1,01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2,02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– улицы в жилой застройке (основные)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1,48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– улицы в жилой застройке (второстепенные)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0,28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3,29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5.2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Протяженность линий общественного пассажирского транспорта (автобус)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1,73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Инженерное оборудование и благоустройство территории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6.1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Водопотребление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куб.м/сут.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257,2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6.2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Электропотребление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D36BFA" w:rsidP="0045622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2389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6.3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Количество твердых бытовых отходов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куб.м/сут.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6,0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Охрана окружающей среды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7.1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Озеленение санитарно-защитных зон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3,18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rPr>
                <w:b/>
                <w:bCs/>
                <w:sz w:val="24"/>
                <w:szCs w:val="24"/>
              </w:rPr>
            </w:pPr>
            <w:r w:rsidRPr="0001002C">
              <w:rPr>
                <w:b/>
                <w:bCs/>
                <w:sz w:val="24"/>
                <w:szCs w:val="24"/>
              </w:rPr>
              <w:t>Ориентировочная стоимость строительства по первоочередным мероприятиям реализации проекта планировки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456220" w:rsidRPr="0001002C" w:rsidRDefault="00456220" w:rsidP="00456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8.1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Всего, в том числе: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452,79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– жилищное строительство 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235,00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социальная инфраструктура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11,41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улично-дорожная сеть и общественный пассажирский транспорт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172,86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инженерное оборудование и благоустройство территории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3,90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прочие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29,62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8.2</w:t>
            </w: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Удельные затраты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 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на 1 жителя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803,10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– на 1 кв.м общей площади жилых домов нового строительства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45,28</w:t>
            </w:r>
          </w:p>
        </w:tc>
      </w:tr>
      <w:tr w:rsidR="00456220" w:rsidRPr="0001002C" w:rsidTr="009021BE">
        <w:trPr>
          <w:trHeight w:val="454"/>
          <w:jc w:val="center"/>
        </w:trPr>
        <w:tc>
          <w:tcPr>
            <w:tcW w:w="567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456220" w:rsidRPr="0001002C" w:rsidRDefault="00456220" w:rsidP="00456220">
            <w:pPr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 xml:space="preserve">–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01002C">
                <w:rPr>
                  <w:bCs/>
                  <w:sz w:val="24"/>
                  <w:szCs w:val="24"/>
                </w:rPr>
                <w:t>1 га</w:t>
              </w:r>
            </w:smartTag>
            <w:r w:rsidRPr="0001002C">
              <w:rPr>
                <w:bCs/>
                <w:sz w:val="24"/>
                <w:szCs w:val="24"/>
              </w:rPr>
              <w:t xml:space="preserve"> территории</w:t>
            </w:r>
          </w:p>
        </w:tc>
        <w:tc>
          <w:tcPr>
            <w:tcW w:w="1418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56220" w:rsidRPr="0001002C" w:rsidRDefault="00456220" w:rsidP="00456220">
            <w:pPr>
              <w:jc w:val="center"/>
              <w:rPr>
                <w:bCs/>
                <w:sz w:val="24"/>
                <w:szCs w:val="24"/>
              </w:rPr>
            </w:pPr>
            <w:r w:rsidRPr="0001002C">
              <w:rPr>
                <w:bCs/>
                <w:sz w:val="24"/>
                <w:szCs w:val="24"/>
              </w:rPr>
              <w:t>16 062,10</w:t>
            </w:r>
          </w:p>
        </w:tc>
      </w:tr>
    </w:tbl>
    <w:p w:rsidR="00E20D67" w:rsidRPr="0001002C" w:rsidRDefault="00E20D67" w:rsidP="00E20D67">
      <w:pPr>
        <w:widowControl w:val="0"/>
        <w:jc w:val="center"/>
        <w:rPr>
          <w:b/>
          <w:sz w:val="24"/>
          <w:szCs w:val="24"/>
        </w:rPr>
      </w:pPr>
    </w:p>
    <w:p w:rsidR="00DD1337" w:rsidRDefault="00DD1337" w:rsidP="001E5538">
      <w:pPr>
        <w:widowControl w:val="0"/>
        <w:rPr>
          <w:b/>
          <w:sz w:val="24"/>
          <w:szCs w:val="24"/>
        </w:rPr>
      </w:pPr>
    </w:p>
    <w:p w:rsidR="00DD1337" w:rsidRDefault="00DD1337" w:rsidP="001E5538">
      <w:pPr>
        <w:widowControl w:val="0"/>
        <w:rPr>
          <w:b/>
          <w:sz w:val="24"/>
          <w:szCs w:val="24"/>
        </w:rPr>
      </w:pPr>
    </w:p>
    <w:p w:rsidR="00DD1337" w:rsidRDefault="00DD1337" w:rsidP="001E5538">
      <w:pPr>
        <w:widowControl w:val="0"/>
        <w:rPr>
          <w:b/>
          <w:sz w:val="24"/>
          <w:szCs w:val="24"/>
        </w:rPr>
      </w:pPr>
    </w:p>
    <w:p w:rsidR="00DD1337" w:rsidRDefault="00DD1337" w:rsidP="001E5538">
      <w:pPr>
        <w:widowControl w:val="0"/>
        <w:rPr>
          <w:b/>
          <w:sz w:val="24"/>
          <w:szCs w:val="24"/>
        </w:rPr>
      </w:pPr>
    </w:p>
    <w:p w:rsidR="00866982" w:rsidRDefault="00866982" w:rsidP="001E5538">
      <w:pPr>
        <w:widowControl w:val="0"/>
        <w:rPr>
          <w:b/>
          <w:sz w:val="24"/>
          <w:szCs w:val="24"/>
        </w:rPr>
      </w:pPr>
    </w:p>
    <w:p w:rsidR="00866982" w:rsidRDefault="00866982" w:rsidP="001E5538">
      <w:pPr>
        <w:widowControl w:val="0"/>
        <w:rPr>
          <w:b/>
          <w:sz w:val="24"/>
          <w:szCs w:val="24"/>
        </w:rPr>
      </w:pPr>
    </w:p>
    <w:p w:rsidR="00866982" w:rsidRDefault="00866982" w:rsidP="001E5538">
      <w:pPr>
        <w:widowControl w:val="0"/>
        <w:rPr>
          <w:b/>
          <w:sz w:val="24"/>
          <w:szCs w:val="24"/>
        </w:rPr>
      </w:pPr>
    </w:p>
    <w:p w:rsidR="00866982" w:rsidRDefault="00866982" w:rsidP="001E5538">
      <w:pPr>
        <w:widowControl w:val="0"/>
        <w:rPr>
          <w:b/>
          <w:sz w:val="24"/>
          <w:szCs w:val="24"/>
        </w:rPr>
      </w:pPr>
    </w:p>
    <w:p w:rsidR="00DD1337" w:rsidRDefault="00DD1337" w:rsidP="001E5538">
      <w:pPr>
        <w:widowControl w:val="0"/>
        <w:rPr>
          <w:b/>
          <w:sz w:val="24"/>
          <w:szCs w:val="24"/>
        </w:rPr>
      </w:pPr>
    </w:p>
    <w:p w:rsidR="00DD1337" w:rsidRPr="00866982" w:rsidRDefault="00DD1337" w:rsidP="001E5538">
      <w:pPr>
        <w:widowControl w:val="0"/>
        <w:rPr>
          <w:b/>
          <w:sz w:val="24"/>
          <w:szCs w:val="24"/>
          <w:u w:val="single"/>
        </w:rPr>
      </w:pPr>
    </w:p>
    <w:p w:rsidR="00E20D67" w:rsidRPr="00142681" w:rsidRDefault="00F17F15" w:rsidP="001320CF">
      <w:pPr>
        <w:widowControl w:val="0"/>
        <w:jc w:val="center"/>
        <w:rPr>
          <w:b/>
          <w:sz w:val="24"/>
          <w:szCs w:val="24"/>
        </w:rPr>
      </w:pPr>
      <w:r w:rsidRPr="00142681">
        <w:rPr>
          <w:b/>
          <w:sz w:val="24"/>
          <w:szCs w:val="24"/>
        </w:rPr>
        <w:lastRenderedPageBreak/>
        <w:t>1.</w:t>
      </w:r>
      <w:r w:rsidR="00E20D67" w:rsidRPr="00142681">
        <w:rPr>
          <w:b/>
          <w:sz w:val="24"/>
          <w:szCs w:val="24"/>
        </w:rPr>
        <w:t>2.10.</w:t>
      </w:r>
      <w:r w:rsidR="001320CF" w:rsidRPr="00142681">
        <w:rPr>
          <w:b/>
          <w:sz w:val="24"/>
          <w:szCs w:val="24"/>
        </w:rPr>
        <w:t xml:space="preserve"> </w:t>
      </w:r>
      <w:r w:rsidR="00142681" w:rsidRPr="00142681">
        <w:rPr>
          <w:b/>
          <w:sz w:val="24"/>
          <w:szCs w:val="24"/>
        </w:rPr>
        <w:t xml:space="preserve"> </w:t>
      </w:r>
      <w:r w:rsidR="001320CF" w:rsidRPr="00142681">
        <w:rPr>
          <w:b/>
          <w:sz w:val="24"/>
          <w:szCs w:val="24"/>
          <w:u w:val="single"/>
        </w:rPr>
        <w:t>Каталог координат поворотных точек красных линий</w:t>
      </w:r>
    </w:p>
    <w:p w:rsidR="00E20D67" w:rsidRPr="0001002C" w:rsidRDefault="00E20D67" w:rsidP="00E20D67">
      <w:pPr>
        <w:widowControl w:val="0"/>
        <w:jc w:val="center"/>
        <w:rPr>
          <w:b/>
          <w:sz w:val="24"/>
          <w:szCs w:val="24"/>
        </w:rPr>
      </w:pPr>
    </w:p>
    <w:tbl>
      <w:tblPr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3119"/>
        <w:gridCol w:w="3119"/>
      </w:tblGrid>
      <w:tr w:rsidR="00E20D67" w:rsidRPr="0001002C" w:rsidTr="00E20D67">
        <w:trPr>
          <w:trHeight w:val="454"/>
          <w:tblHeader/>
          <w:jc w:val="center"/>
        </w:trPr>
        <w:tc>
          <w:tcPr>
            <w:tcW w:w="850" w:type="dxa"/>
            <w:vMerge w:val="restart"/>
            <w:shd w:val="clear" w:color="auto" w:fill="D9D9D9"/>
            <w:noWrap/>
            <w:vAlign w:val="center"/>
            <w:hideMark/>
          </w:tcPr>
          <w:p w:rsidR="00E20D67" w:rsidRPr="0001002C" w:rsidRDefault="00E20D67" w:rsidP="00E20D67">
            <w:pPr>
              <w:ind w:left="-107" w:right="-110"/>
              <w:jc w:val="center"/>
              <w:rPr>
                <w:b/>
                <w:color w:val="000000"/>
                <w:sz w:val="24"/>
                <w:szCs w:val="24"/>
              </w:rPr>
            </w:pPr>
            <w:r w:rsidRPr="0001002C">
              <w:rPr>
                <w:b/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6238" w:type="dxa"/>
            <w:gridSpan w:val="2"/>
            <w:shd w:val="clear" w:color="auto" w:fill="D9D9D9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002C">
              <w:rPr>
                <w:b/>
                <w:color w:val="000000"/>
                <w:sz w:val="24"/>
                <w:szCs w:val="24"/>
              </w:rPr>
              <w:t>Координаты, м</w:t>
            </w:r>
          </w:p>
        </w:tc>
      </w:tr>
      <w:tr w:rsidR="00E20D67" w:rsidRPr="0001002C" w:rsidTr="00E20D67">
        <w:trPr>
          <w:trHeight w:val="454"/>
          <w:tblHeader/>
          <w:jc w:val="center"/>
        </w:trPr>
        <w:tc>
          <w:tcPr>
            <w:tcW w:w="850" w:type="dxa"/>
            <w:vMerge/>
            <w:shd w:val="clear" w:color="auto" w:fill="D9D9D9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002C">
              <w:rPr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3119" w:type="dxa"/>
            <w:shd w:val="clear" w:color="auto" w:fill="D9D9D9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002C">
              <w:rPr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978847,33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3504658,98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978712,53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3504911,24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978705,18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3504908,97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978671,44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3504893,41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978746,41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3504775,18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978669,51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3504885,67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978790,96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3504658,39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978795,33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3504655,94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978784,53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3504485,89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978780,68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3504562,81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978775,44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3504567,47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978685,38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3504561,63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978680,72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3504556,31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978685,71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3504479,47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978691,02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3504474,81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978779,79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3504480,57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978779,18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3504592,77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978776,68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3504642,67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978653,71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3504872,79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978647,28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3504874,04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978622,65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3504840,63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978597,38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3504792,84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978598,29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3504786,83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978676,77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3504617,00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25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978417,32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3504600,15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978678,77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3504586,25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978684,08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3504581,58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978774,44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3504587,45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978639,08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3504893,84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978629,03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3504904,97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978605,67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3504931,04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978562,46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3504876,47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35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978406,23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3504608,58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978107,83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3504728,80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978104,31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3504696,51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978116,35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3504691,09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978151,26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3504703,33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40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978030,99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3504776,56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978199,90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3504766,77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978564,43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3504814,92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978576,58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3504805,60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978582,04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3504806,71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978604,76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3504849,85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978658,80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3504585,20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978656,82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3504615,71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978588,97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3504767,89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978583,75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3504767,07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978505,35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3504618,81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978507,70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3504612,82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978514,32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3504610,58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978571,39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3504591,75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978653,92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3504579,77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55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978646,61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3504819,66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978568,28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3504780,60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978566,75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3504787,96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978563,35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3504790,62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978552,32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3504799,07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978489,03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3504833,89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978481,86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3504831,09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978398,17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3504672,83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978400,05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3504665,57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978478,50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3504623,97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65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978667,88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3505075,90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978486,92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3504626,75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978462,49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3504837,23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978460,13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3504842,49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978246,52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3504787,69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978246,83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3504781,26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978369,74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3504687,03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978375,31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3504682,82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978381,60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3504684,28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978665,75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3504478,18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978660,74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3504555,28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978655,73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3504559,82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978565,12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3504572,75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978508,05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3504591,59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978497,98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3504595,03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978491,43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3504592,49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978446,40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3504507,33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978472,69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3504497,95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83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978656,02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3505053,48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978498,96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3504489,28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978638,89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3504471,42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978614,91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3504840,65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978661,08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3504472,86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978472,59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3504599,64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978470,42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3504605,67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978390,40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3504647,99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978384,20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3504646,40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978339,36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3504561,60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978427,76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3504514,86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978367,67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3504657,93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978366,11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3504664,76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978357,57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3504671,16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978232,81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3504766,82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978225,16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3504766,05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978215,83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3504754,63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978167,16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3504691,14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978300,09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3504589,23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978322,64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3504572,78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978522,81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3504441,64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978520,00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3504450,75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978463,29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3504469,46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978432,28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3504480,63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978355,62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3504335,65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978274,53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3504310,66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109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978302,58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3504363,70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978124,68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3504389,90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978119,74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3504387,54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978192,42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3504240,96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113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978257,86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3504364,72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978318,03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3504174,53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978413,68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3504488,24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978325,28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3504534,99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978233,17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3504360,81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978235,26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3504354,05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978283,88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3504328,34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978337,94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3504345,00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978308,52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3504546,07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978281,83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3504565,42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978227,61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3504606,99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978134,11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3504430,17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978127,91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3504416,79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978130,75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3504409,31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978208,74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3504368,08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978215,49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3504370,16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978211,51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3504619,33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978156,31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3504661,65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978108,42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3504632,23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978107,92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3504420,54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978116,42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3504439,51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978305,69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3504158,44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978116,68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3504289,45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978107,85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3504284,75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978107,74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3504200,90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978271,75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3504114,17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978675,35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3504324,18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978667,85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3504444,92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978633,81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3504432,38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lastRenderedPageBreak/>
              <w:t>143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978714,46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3504265,89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978545,57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3504389,64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978479,40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3504335,70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146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978626,21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3504223,14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978196,20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3503966,33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978235,77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3503964,95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978310,33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3504000,13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150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978238,90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3504054,59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978403,26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3504121,24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978503,74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3504203,38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978588,21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3504273,76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978622,19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3504295,46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1002C">
              <w:rPr>
                <w:color w:val="000000"/>
                <w:sz w:val="24"/>
                <w:szCs w:val="24"/>
              </w:rPr>
              <w:t>155</w:t>
            </w:r>
            <w:r w:rsidRPr="0001002C">
              <w:rPr>
                <w:color w:val="000000"/>
                <w:sz w:val="24"/>
                <w:szCs w:val="24"/>
                <w:lang w:val="en-US"/>
              </w:rPr>
              <w:t>*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978690,63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3504150,84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978672,43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3504319,24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978144,44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3503948,12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978100,49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3503949,66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978057,98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3503887,47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978056,24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3503872,56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978050,77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3503843,06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978063,81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3503840,64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978095,23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jc w:val="center"/>
              <w:rPr>
                <w:color w:val="000000"/>
                <w:sz w:val="24"/>
                <w:szCs w:val="24"/>
              </w:rPr>
            </w:pPr>
            <w:r w:rsidRPr="0001002C">
              <w:rPr>
                <w:color w:val="000000"/>
                <w:sz w:val="24"/>
                <w:szCs w:val="24"/>
              </w:rPr>
              <w:t>3503883,93</w:t>
            </w:r>
          </w:p>
        </w:tc>
      </w:tr>
      <w:tr w:rsidR="00E20D67" w:rsidRPr="0001002C" w:rsidTr="00E20D67">
        <w:trPr>
          <w:trHeight w:val="284"/>
          <w:jc w:val="center"/>
        </w:trPr>
        <w:tc>
          <w:tcPr>
            <w:tcW w:w="7088" w:type="dxa"/>
            <w:gridSpan w:val="3"/>
            <w:shd w:val="clear" w:color="auto" w:fill="auto"/>
            <w:noWrap/>
            <w:vAlign w:val="center"/>
            <w:hideMark/>
          </w:tcPr>
          <w:p w:rsidR="00E20D67" w:rsidRPr="0001002C" w:rsidRDefault="00E20D67" w:rsidP="00E20D67">
            <w:pPr>
              <w:widowControl w:val="0"/>
              <w:jc w:val="both"/>
              <w:rPr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 xml:space="preserve">Примечание: </w:t>
            </w:r>
          </w:p>
          <w:p w:rsidR="00E20D67" w:rsidRPr="0001002C" w:rsidRDefault="00E20D67" w:rsidP="00E20D67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01002C">
              <w:rPr>
                <w:sz w:val="24"/>
                <w:szCs w:val="24"/>
              </w:rPr>
              <w:t>* Точка центра окружности искривления красной линии</w:t>
            </w:r>
          </w:p>
        </w:tc>
      </w:tr>
    </w:tbl>
    <w:p w:rsidR="00F17F15" w:rsidRPr="0001002C" w:rsidRDefault="00F17F15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Pr="0001002C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62685E" w:rsidRDefault="0062685E" w:rsidP="00E20D67">
      <w:pPr>
        <w:widowControl w:val="0"/>
        <w:ind w:firstLine="851"/>
        <w:jc w:val="both"/>
        <w:rPr>
          <w:sz w:val="24"/>
          <w:szCs w:val="24"/>
        </w:rPr>
      </w:pPr>
    </w:p>
    <w:p w:rsidR="0001002C" w:rsidRDefault="0001002C" w:rsidP="00E20D67">
      <w:pPr>
        <w:widowControl w:val="0"/>
        <w:ind w:firstLine="851"/>
        <w:jc w:val="both"/>
        <w:rPr>
          <w:sz w:val="24"/>
          <w:szCs w:val="24"/>
        </w:rPr>
      </w:pPr>
    </w:p>
    <w:p w:rsidR="0001002C" w:rsidRDefault="0001002C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C876D6" w:rsidRDefault="00C876D6" w:rsidP="00E20D67">
      <w:pPr>
        <w:widowControl w:val="0"/>
        <w:ind w:firstLine="851"/>
        <w:jc w:val="both"/>
        <w:rPr>
          <w:sz w:val="24"/>
          <w:szCs w:val="24"/>
        </w:rPr>
      </w:pPr>
    </w:p>
    <w:p w:rsidR="005974BE" w:rsidRDefault="005974BE" w:rsidP="00E20D67">
      <w:pPr>
        <w:widowControl w:val="0"/>
        <w:ind w:firstLine="851"/>
        <w:jc w:val="both"/>
        <w:rPr>
          <w:sz w:val="24"/>
          <w:szCs w:val="24"/>
        </w:rPr>
      </w:pPr>
    </w:p>
    <w:p w:rsidR="005974BE" w:rsidRDefault="005974BE" w:rsidP="00E20D67">
      <w:pPr>
        <w:widowControl w:val="0"/>
        <w:ind w:firstLine="851"/>
        <w:jc w:val="both"/>
        <w:rPr>
          <w:sz w:val="24"/>
          <w:szCs w:val="24"/>
        </w:rPr>
      </w:pPr>
    </w:p>
    <w:p w:rsidR="0001002C" w:rsidRPr="0001002C" w:rsidRDefault="0001002C" w:rsidP="00E20D67">
      <w:pPr>
        <w:widowControl w:val="0"/>
        <w:ind w:firstLine="851"/>
        <w:jc w:val="both"/>
        <w:rPr>
          <w:sz w:val="24"/>
          <w:szCs w:val="24"/>
        </w:rPr>
      </w:pPr>
    </w:p>
    <w:p w:rsidR="00F17F15" w:rsidRDefault="00DA71FE" w:rsidP="00F17F15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ПРОЕКТ МЕЖЕВАНИЯ ТЕРРИТОРИИ</w:t>
      </w:r>
    </w:p>
    <w:p w:rsidR="0062685E" w:rsidRPr="004F7A42" w:rsidRDefault="0062685E" w:rsidP="00F17F15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F17F15" w:rsidRPr="004F7A42" w:rsidRDefault="00F17F15" w:rsidP="00A4696D">
      <w:pPr>
        <w:numPr>
          <w:ilvl w:val="0"/>
          <w:numId w:val="10"/>
        </w:numPr>
        <w:autoSpaceDE w:val="0"/>
        <w:autoSpaceDN w:val="0"/>
        <w:adjustRightInd w:val="0"/>
        <w:rPr>
          <w:b/>
          <w:sz w:val="24"/>
          <w:szCs w:val="24"/>
        </w:rPr>
      </w:pPr>
      <w:r w:rsidRPr="004F7A42">
        <w:rPr>
          <w:b/>
          <w:sz w:val="24"/>
          <w:szCs w:val="24"/>
        </w:rPr>
        <w:t>Основная часть (утверждаемая)</w:t>
      </w:r>
    </w:p>
    <w:p w:rsidR="0062685E" w:rsidRPr="004F7A42" w:rsidRDefault="0062685E" w:rsidP="0062685E">
      <w:pPr>
        <w:autoSpaceDE w:val="0"/>
        <w:autoSpaceDN w:val="0"/>
        <w:adjustRightInd w:val="0"/>
        <w:ind w:left="720"/>
        <w:rPr>
          <w:b/>
          <w:sz w:val="24"/>
          <w:szCs w:val="24"/>
        </w:rPr>
      </w:pPr>
    </w:p>
    <w:p w:rsidR="00F17F15" w:rsidRPr="004F7A42" w:rsidRDefault="0062685E" w:rsidP="00F17F15">
      <w:pPr>
        <w:autoSpaceDE w:val="0"/>
        <w:autoSpaceDN w:val="0"/>
        <w:adjustRightInd w:val="0"/>
        <w:ind w:left="360" w:hanging="360"/>
        <w:rPr>
          <w:b/>
          <w:color w:val="000000"/>
          <w:sz w:val="24"/>
          <w:szCs w:val="24"/>
        </w:rPr>
      </w:pPr>
      <w:r w:rsidRPr="004F7A42">
        <w:rPr>
          <w:b/>
          <w:color w:val="000000"/>
          <w:sz w:val="24"/>
          <w:szCs w:val="24"/>
        </w:rPr>
        <w:t xml:space="preserve">     </w:t>
      </w:r>
      <w:r w:rsidR="00A4696D">
        <w:rPr>
          <w:b/>
          <w:color w:val="000000"/>
          <w:sz w:val="24"/>
          <w:szCs w:val="24"/>
        </w:rPr>
        <w:t>2</w:t>
      </w:r>
      <w:r w:rsidR="00F17F15" w:rsidRPr="004F7A42">
        <w:rPr>
          <w:b/>
          <w:color w:val="000000"/>
          <w:sz w:val="24"/>
          <w:szCs w:val="24"/>
        </w:rPr>
        <w:t>.1. Графические материалы:</w:t>
      </w:r>
    </w:p>
    <w:p w:rsidR="00F17F15" w:rsidRPr="004F7A42" w:rsidRDefault="000C6EBF" w:rsidP="00F17F15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F17F15" w:rsidRPr="004F7A42">
        <w:rPr>
          <w:color w:val="000000"/>
          <w:sz w:val="24"/>
          <w:szCs w:val="24"/>
        </w:rPr>
        <w:t>.1.1. План межевания территории. М 1:1000</w:t>
      </w:r>
      <w:r w:rsidR="00A4696D">
        <w:rPr>
          <w:color w:val="000000"/>
          <w:sz w:val="24"/>
          <w:szCs w:val="24"/>
        </w:rPr>
        <w:t xml:space="preserve"> (Приложение 2</w:t>
      </w:r>
      <w:r>
        <w:rPr>
          <w:color w:val="000000"/>
          <w:sz w:val="24"/>
          <w:szCs w:val="24"/>
        </w:rPr>
        <w:t>.1.1</w:t>
      </w:r>
      <w:r w:rsidR="00A4696D">
        <w:rPr>
          <w:color w:val="000000"/>
          <w:sz w:val="24"/>
          <w:szCs w:val="24"/>
        </w:rPr>
        <w:t>.)</w:t>
      </w:r>
    </w:p>
    <w:p w:rsidR="00F17F15" w:rsidRPr="004F7A42" w:rsidRDefault="000C6EBF" w:rsidP="00F17F15">
      <w:pPr>
        <w:autoSpaceDE w:val="0"/>
        <w:autoSpaceDN w:val="0"/>
        <w:adjustRightInd w:val="0"/>
        <w:ind w:left="1276" w:hanging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F17F15" w:rsidRPr="004F7A42">
        <w:rPr>
          <w:color w:val="000000"/>
          <w:sz w:val="24"/>
          <w:szCs w:val="24"/>
        </w:rPr>
        <w:t>.1.2. Разбивочный план межевания. М 1:1000</w:t>
      </w:r>
      <w:r w:rsidR="00A4696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(Приложение 2.1.2.)</w:t>
      </w:r>
    </w:p>
    <w:p w:rsidR="00F17F15" w:rsidRPr="004F7A42" w:rsidRDefault="00F17F15" w:rsidP="00F17F15">
      <w:pPr>
        <w:autoSpaceDE w:val="0"/>
        <w:autoSpaceDN w:val="0"/>
        <w:adjustRightInd w:val="0"/>
        <w:ind w:left="360" w:hanging="360"/>
        <w:rPr>
          <w:b/>
          <w:color w:val="000000"/>
          <w:sz w:val="24"/>
          <w:szCs w:val="24"/>
        </w:rPr>
      </w:pPr>
    </w:p>
    <w:p w:rsidR="00F17F15" w:rsidRPr="004F7A42" w:rsidRDefault="0062685E" w:rsidP="00F17F15">
      <w:pPr>
        <w:autoSpaceDE w:val="0"/>
        <w:autoSpaceDN w:val="0"/>
        <w:adjustRightInd w:val="0"/>
        <w:ind w:left="360" w:hanging="360"/>
        <w:rPr>
          <w:color w:val="000000"/>
          <w:sz w:val="24"/>
          <w:szCs w:val="24"/>
        </w:rPr>
      </w:pPr>
      <w:r w:rsidRPr="004F7A42">
        <w:rPr>
          <w:b/>
          <w:color w:val="000000"/>
          <w:sz w:val="24"/>
          <w:szCs w:val="24"/>
        </w:rPr>
        <w:t xml:space="preserve">     </w:t>
      </w:r>
      <w:r w:rsidR="00A4696D">
        <w:rPr>
          <w:b/>
          <w:color w:val="000000"/>
          <w:sz w:val="24"/>
          <w:szCs w:val="24"/>
        </w:rPr>
        <w:t>2</w:t>
      </w:r>
      <w:r w:rsidR="00F17F15" w:rsidRPr="004F7A42">
        <w:rPr>
          <w:b/>
          <w:color w:val="000000"/>
          <w:sz w:val="24"/>
          <w:szCs w:val="24"/>
        </w:rPr>
        <w:t>.2. Текстовые материалы:</w:t>
      </w:r>
    </w:p>
    <w:p w:rsidR="0062685E" w:rsidRPr="00F25740" w:rsidRDefault="0062685E" w:rsidP="00F17F15">
      <w:pPr>
        <w:autoSpaceDE w:val="0"/>
        <w:autoSpaceDN w:val="0"/>
        <w:adjustRightInd w:val="0"/>
        <w:ind w:left="360" w:hanging="360"/>
        <w:rPr>
          <w:color w:val="000000"/>
          <w:sz w:val="24"/>
          <w:szCs w:val="24"/>
        </w:rPr>
      </w:pPr>
    </w:p>
    <w:p w:rsidR="00333370" w:rsidRPr="00F25740" w:rsidRDefault="00A4696D" w:rsidP="0062685E">
      <w:pPr>
        <w:pStyle w:val="1"/>
        <w:rPr>
          <w:b/>
          <w:caps/>
          <w:szCs w:val="24"/>
        </w:rPr>
      </w:pPr>
      <w:bookmarkStart w:id="113" w:name="_Toc287882767"/>
      <w:bookmarkStart w:id="114" w:name="_Toc362944578"/>
      <w:bookmarkStart w:id="115" w:name="_Toc227395136"/>
      <w:bookmarkStart w:id="116" w:name="_Toc236215470"/>
      <w:bookmarkStart w:id="117" w:name="_Toc238032447"/>
      <w:bookmarkStart w:id="118" w:name="_Toc240711246"/>
      <w:bookmarkStart w:id="119" w:name="_Toc240713531"/>
      <w:bookmarkStart w:id="120" w:name="_Toc240862581"/>
      <w:bookmarkStart w:id="121" w:name="_Toc246146858"/>
      <w:bookmarkStart w:id="122" w:name="_Toc246216671"/>
      <w:bookmarkStart w:id="123" w:name="_Toc258328562"/>
      <w:bookmarkStart w:id="124" w:name="_Toc278448499"/>
      <w:bookmarkStart w:id="125" w:name="_Toc142198051"/>
      <w:r w:rsidRPr="00F25740">
        <w:rPr>
          <w:b/>
          <w:szCs w:val="24"/>
        </w:rPr>
        <w:t>2</w:t>
      </w:r>
      <w:r w:rsidR="00333370" w:rsidRPr="00F25740">
        <w:rPr>
          <w:b/>
          <w:szCs w:val="24"/>
        </w:rPr>
        <w:t>.</w:t>
      </w:r>
      <w:r w:rsidR="0062685E" w:rsidRPr="00F25740">
        <w:rPr>
          <w:b/>
          <w:szCs w:val="24"/>
        </w:rPr>
        <w:t>2.1.</w:t>
      </w:r>
      <w:r w:rsidR="00333370" w:rsidRPr="00F25740">
        <w:rPr>
          <w:b/>
          <w:szCs w:val="24"/>
        </w:rPr>
        <w:t xml:space="preserve"> </w:t>
      </w:r>
      <w:bookmarkEnd w:id="113"/>
      <w:bookmarkEnd w:id="114"/>
      <w:r w:rsidR="0062685E" w:rsidRPr="00F25740">
        <w:rPr>
          <w:b/>
          <w:szCs w:val="24"/>
          <w:u w:val="single"/>
        </w:rPr>
        <w:t>Общая характеристика территор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="0062685E" w:rsidRPr="00F25740">
        <w:rPr>
          <w:b/>
          <w:szCs w:val="24"/>
          <w:u w:val="single"/>
        </w:rPr>
        <w:t>ии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Проект межевания разрабатывается на территорию, расположенную в южной части поселка Высокий Мыс, который является административным центром сельского поселения Тундрино Сургутского района Ханты-Мансийского автономного округа – Югры. Поселок расположен на левом берегу реки Обь.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Непосредственным окружением территории являются: с запада – автомобильная дорога «Высокий Мыс – Тундрино», с севера – существующая застройка п.Высокий Мыс, с востока – автомобильная дорога «Высокий Мыс – Чеускино», с юга – автомобильная дорога «Подъезд к с. Тундрино».</w:t>
      </w:r>
    </w:p>
    <w:p w:rsidR="00160DF2" w:rsidRPr="00160DF2" w:rsidRDefault="00160DF2" w:rsidP="00160DF2">
      <w:pPr>
        <w:ind w:firstLine="851"/>
        <w:jc w:val="both"/>
        <w:rPr>
          <w:sz w:val="24"/>
          <w:szCs w:val="24"/>
        </w:rPr>
      </w:pPr>
      <w:r w:rsidRPr="00160DF2">
        <w:rPr>
          <w:sz w:val="24"/>
          <w:szCs w:val="24"/>
        </w:rPr>
        <w:t>Площадь территории в границах проектирования составляет 59 га.</w:t>
      </w:r>
    </w:p>
    <w:p w:rsidR="00333370" w:rsidRPr="00160DF2" w:rsidRDefault="00333370" w:rsidP="00160DF2">
      <w:pPr>
        <w:ind w:firstLine="851"/>
        <w:jc w:val="both"/>
        <w:rPr>
          <w:sz w:val="24"/>
          <w:szCs w:val="24"/>
        </w:rPr>
      </w:pPr>
    </w:p>
    <w:p w:rsidR="00333370" w:rsidRPr="00F25740" w:rsidRDefault="00A4696D" w:rsidP="001320CF">
      <w:pPr>
        <w:ind w:firstLine="851"/>
        <w:jc w:val="center"/>
        <w:outlineLvl w:val="0"/>
        <w:rPr>
          <w:b/>
          <w:sz w:val="24"/>
          <w:szCs w:val="24"/>
        </w:rPr>
      </w:pPr>
      <w:bookmarkStart w:id="126" w:name="_Toc314489870"/>
      <w:bookmarkStart w:id="127" w:name="_Toc357064042"/>
      <w:bookmarkStart w:id="128" w:name="_Toc362944579"/>
      <w:bookmarkEnd w:id="125"/>
      <w:r w:rsidRPr="00F25740">
        <w:rPr>
          <w:b/>
          <w:sz w:val="24"/>
          <w:szCs w:val="24"/>
        </w:rPr>
        <w:t>2</w:t>
      </w:r>
      <w:r w:rsidR="0062685E" w:rsidRPr="00F25740">
        <w:rPr>
          <w:b/>
          <w:sz w:val="24"/>
          <w:szCs w:val="24"/>
        </w:rPr>
        <w:t>.</w:t>
      </w:r>
      <w:r w:rsidR="00333370" w:rsidRPr="00F25740">
        <w:rPr>
          <w:b/>
          <w:sz w:val="24"/>
          <w:szCs w:val="24"/>
        </w:rPr>
        <w:t>2.</w:t>
      </w:r>
      <w:r w:rsidR="0062685E" w:rsidRPr="00F25740">
        <w:rPr>
          <w:b/>
          <w:sz w:val="24"/>
          <w:szCs w:val="24"/>
        </w:rPr>
        <w:t>2.</w:t>
      </w:r>
      <w:r w:rsidR="00333370" w:rsidRPr="00F25740">
        <w:rPr>
          <w:b/>
          <w:sz w:val="24"/>
          <w:szCs w:val="24"/>
        </w:rPr>
        <w:t xml:space="preserve"> </w:t>
      </w:r>
      <w:bookmarkEnd w:id="126"/>
      <w:bookmarkEnd w:id="127"/>
      <w:bookmarkEnd w:id="128"/>
      <w:r w:rsidR="00DA71FE" w:rsidRPr="00F25740">
        <w:rPr>
          <w:b/>
          <w:sz w:val="24"/>
          <w:szCs w:val="24"/>
          <w:u w:val="single"/>
        </w:rPr>
        <w:t>Сведения о существующих земельных участках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 xml:space="preserve">На проектируемой территории имеется несколько землепользователей, оформившие земельно-правовые отношения (Таблица </w:t>
      </w:r>
      <w:r w:rsidR="000C6EBF">
        <w:rPr>
          <w:sz w:val="24"/>
          <w:szCs w:val="24"/>
        </w:rPr>
        <w:t>2</w:t>
      </w:r>
      <w:r w:rsidR="001320CF">
        <w:rPr>
          <w:sz w:val="24"/>
          <w:szCs w:val="24"/>
        </w:rPr>
        <w:t>.2.</w:t>
      </w:r>
      <w:r w:rsidRPr="004F7A42">
        <w:rPr>
          <w:sz w:val="24"/>
          <w:szCs w:val="24"/>
        </w:rPr>
        <w:t>2.1).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</w:p>
    <w:p w:rsidR="00333370" w:rsidRPr="004F7A42" w:rsidRDefault="00333370" w:rsidP="00EB5B2E">
      <w:pPr>
        <w:autoSpaceDE w:val="0"/>
        <w:autoSpaceDN w:val="0"/>
        <w:adjustRightInd w:val="0"/>
        <w:ind w:firstLine="851"/>
        <w:jc w:val="center"/>
        <w:rPr>
          <w:rFonts w:eastAsia="Calibri"/>
          <w:sz w:val="24"/>
          <w:szCs w:val="24"/>
        </w:rPr>
      </w:pPr>
      <w:r w:rsidRPr="004F7A42">
        <w:rPr>
          <w:rFonts w:eastAsia="Calibri"/>
          <w:b/>
          <w:sz w:val="24"/>
          <w:szCs w:val="24"/>
        </w:rPr>
        <w:t xml:space="preserve">Таблица </w:t>
      </w:r>
      <w:r w:rsidR="000C6EBF">
        <w:rPr>
          <w:rFonts w:eastAsia="Calibri"/>
          <w:b/>
          <w:sz w:val="24"/>
          <w:szCs w:val="24"/>
        </w:rPr>
        <w:t>2</w:t>
      </w:r>
      <w:r w:rsidR="001320CF">
        <w:rPr>
          <w:rFonts w:eastAsia="Calibri"/>
          <w:b/>
          <w:sz w:val="24"/>
          <w:szCs w:val="24"/>
        </w:rPr>
        <w:t>.2.</w:t>
      </w:r>
      <w:r w:rsidRPr="004F7A42">
        <w:rPr>
          <w:rFonts w:eastAsia="Calibri"/>
          <w:b/>
          <w:sz w:val="24"/>
          <w:szCs w:val="24"/>
        </w:rPr>
        <w:t>2.1.</w:t>
      </w:r>
      <w:r w:rsidRPr="004F7A42">
        <w:rPr>
          <w:rFonts w:eastAsia="Calibri"/>
          <w:sz w:val="24"/>
          <w:szCs w:val="24"/>
        </w:rPr>
        <w:t xml:space="preserve"> Сведения о существующих землепользователях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2268"/>
        <w:gridCol w:w="2268"/>
        <w:gridCol w:w="3686"/>
      </w:tblGrid>
      <w:tr w:rsidR="00333370" w:rsidRPr="004F7A42" w:rsidTr="00333370">
        <w:trPr>
          <w:trHeight w:val="454"/>
          <w:tblHeader/>
          <w:jc w:val="center"/>
        </w:trPr>
        <w:tc>
          <w:tcPr>
            <w:tcW w:w="1135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ind w:left="-107" w:right="-10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F7A42">
              <w:rPr>
                <w:rFonts w:eastAsia="Calibri"/>
                <w:b/>
                <w:sz w:val="24"/>
                <w:szCs w:val="24"/>
              </w:rPr>
              <w:t>№ кадастро-вого участка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ind w:left="-107" w:right="-10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F7A42">
              <w:rPr>
                <w:rFonts w:eastAsia="Calibri"/>
                <w:b/>
                <w:sz w:val="24"/>
                <w:szCs w:val="24"/>
              </w:rPr>
              <w:t>Землепользователь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ind w:left="-107" w:right="-10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F7A42">
              <w:rPr>
                <w:rFonts w:eastAsia="Calibri"/>
                <w:b/>
                <w:sz w:val="24"/>
                <w:szCs w:val="24"/>
              </w:rPr>
              <w:t>Площадь по правоустанавливающим документам, кв.м</w:t>
            </w:r>
          </w:p>
        </w:tc>
        <w:tc>
          <w:tcPr>
            <w:tcW w:w="3686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ind w:right="3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F7A42">
              <w:rPr>
                <w:rFonts w:eastAsia="Calibri"/>
                <w:b/>
                <w:sz w:val="24"/>
                <w:szCs w:val="24"/>
              </w:rPr>
              <w:t>Разрешенное использование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135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13436</w:t>
            </w:r>
            <w:r w:rsidR="00160DF2">
              <w:rPr>
                <w:rFonts w:eastAsia="Calibri"/>
                <w:sz w:val="24"/>
                <w:szCs w:val="24"/>
              </w:rPr>
              <w:t>0</w:t>
            </w:r>
          </w:p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в том числе в границах разработки проекта межевания – 59072,70</w:t>
            </w:r>
          </w:p>
        </w:tc>
        <w:tc>
          <w:tcPr>
            <w:tcW w:w="3686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под строительство автомобильной дороги «Нефтеюганск–Тундрино»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135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 xml:space="preserve">5669,68 </w:t>
            </w:r>
          </w:p>
        </w:tc>
        <w:tc>
          <w:tcPr>
            <w:tcW w:w="3686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 xml:space="preserve">под строительство автозаправочной станции и станции технического обслуживания 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135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10794,58</w:t>
            </w:r>
          </w:p>
        </w:tc>
        <w:tc>
          <w:tcPr>
            <w:tcW w:w="3686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135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2268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19204,83</w:t>
            </w:r>
          </w:p>
        </w:tc>
        <w:tc>
          <w:tcPr>
            <w:tcW w:w="3686" w:type="dxa"/>
            <w:vAlign w:val="center"/>
          </w:tcPr>
          <w:p w:rsidR="00333370" w:rsidRPr="004F7A42" w:rsidRDefault="00333370" w:rsidP="003333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</w:tr>
    </w:tbl>
    <w:p w:rsidR="00333370" w:rsidRPr="004F7A42" w:rsidRDefault="00333370" w:rsidP="00333370">
      <w:pPr>
        <w:spacing w:before="120"/>
        <w:ind w:firstLine="709"/>
        <w:jc w:val="both"/>
        <w:rPr>
          <w:sz w:val="24"/>
          <w:szCs w:val="24"/>
        </w:rPr>
      </w:pPr>
    </w:p>
    <w:p w:rsidR="00333370" w:rsidRPr="00F25740" w:rsidRDefault="00333370" w:rsidP="001320CF">
      <w:pPr>
        <w:ind w:firstLine="851"/>
        <w:jc w:val="center"/>
        <w:outlineLvl w:val="0"/>
        <w:rPr>
          <w:b/>
          <w:sz w:val="24"/>
          <w:szCs w:val="24"/>
        </w:rPr>
      </w:pPr>
      <w:r w:rsidRPr="004F7A42">
        <w:rPr>
          <w:b/>
          <w:caps/>
          <w:sz w:val="24"/>
          <w:szCs w:val="24"/>
        </w:rPr>
        <w:br w:type="page"/>
      </w:r>
      <w:bookmarkStart w:id="129" w:name="_Toc314489871"/>
      <w:bookmarkStart w:id="130" w:name="_Toc357064043"/>
      <w:bookmarkStart w:id="131" w:name="_Toc362944580"/>
      <w:r w:rsidR="000C6EBF" w:rsidRPr="00F25740">
        <w:rPr>
          <w:b/>
          <w:caps/>
          <w:sz w:val="24"/>
          <w:szCs w:val="24"/>
        </w:rPr>
        <w:lastRenderedPageBreak/>
        <w:t>2</w:t>
      </w:r>
      <w:r w:rsidR="0062685E" w:rsidRPr="00F25740">
        <w:rPr>
          <w:b/>
          <w:caps/>
          <w:sz w:val="24"/>
          <w:szCs w:val="24"/>
        </w:rPr>
        <w:t>.2.</w:t>
      </w:r>
      <w:r w:rsidRPr="00F25740">
        <w:rPr>
          <w:b/>
          <w:sz w:val="24"/>
          <w:szCs w:val="24"/>
        </w:rPr>
        <w:t xml:space="preserve">3. </w:t>
      </w:r>
      <w:bookmarkEnd w:id="129"/>
      <w:bookmarkEnd w:id="130"/>
      <w:bookmarkEnd w:id="131"/>
      <w:r w:rsidR="00DA71FE" w:rsidRPr="00F25740">
        <w:rPr>
          <w:b/>
          <w:sz w:val="24"/>
          <w:szCs w:val="24"/>
          <w:u w:val="single"/>
        </w:rPr>
        <w:t>Сведения об образуемых земельных участках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</w:p>
    <w:p w:rsidR="00333370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 xml:space="preserve">На территории предлагается строительство индивидуальной жилой застройки. Для решения обозначенной задачи и для создания цивилизованных условий организации и функционирования индивидуальной жилой застройки предлагается выделение участков площадью от 0,14 до 0,24 га. </w:t>
      </w:r>
    </w:p>
    <w:p w:rsidR="009C4C3A" w:rsidRPr="009C4C3A" w:rsidRDefault="009C4C3A" w:rsidP="009C4C3A">
      <w:pPr>
        <w:pStyle w:val="a9"/>
        <w:spacing w:before="0"/>
        <w:ind w:firstLine="851"/>
        <w:rPr>
          <w:sz w:val="24"/>
          <w:szCs w:val="24"/>
        </w:rPr>
      </w:pPr>
      <w:r w:rsidRPr="009C4C3A">
        <w:rPr>
          <w:sz w:val="24"/>
          <w:szCs w:val="24"/>
        </w:rPr>
        <w:t>Проектом межевания выделены участки общего пользования территории, в том числе:</w:t>
      </w:r>
    </w:p>
    <w:p w:rsidR="009C4C3A" w:rsidRPr="009C4C3A" w:rsidRDefault="009C4C3A" w:rsidP="009C4C3A">
      <w:pPr>
        <w:pStyle w:val="a9"/>
        <w:spacing w:before="0"/>
        <w:ind w:firstLine="851"/>
        <w:rPr>
          <w:sz w:val="24"/>
          <w:szCs w:val="24"/>
        </w:rPr>
      </w:pPr>
      <w:r w:rsidRPr="009C4C3A">
        <w:rPr>
          <w:sz w:val="24"/>
          <w:szCs w:val="24"/>
        </w:rPr>
        <w:t>- участок :ЗУ137 – участок улично-дорожной сети;</w:t>
      </w:r>
    </w:p>
    <w:p w:rsidR="009C4C3A" w:rsidRPr="009C4C3A" w:rsidRDefault="009C4C3A" w:rsidP="009C4C3A">
      <w:pPr>
        <w:pStyle w:val="a9"/>
        <w:spacing w:before="0"/>
        <w:ind w:firstLine="851"/>
        <w:rPr>
          <w:sz w:val="24"/>
          <w:szCs w:val="24"/>
        </w:rPr>
      </w:pPr>
      <w:r w:rsidRPr="009C4C3A">
        <w:rPr>
          <w:sz w:val="24"/>
          <w:szCs w:val="24"/>
        </w:rPr>
        <w:t>- участки :ЗУ150, :ЗУ151, :ЗУ152 – участки озелененных территорий общего пользования.</w:t>
      </w:r>
    </w:p>
    <w:p w:rsidR="009C4C3A" w:rsidRPr="009C4C3A" w:rsidRDefault="009C4C3A" w:rsidP="009C4C3A">
      <w:pPr>
        <w:pStyle w:val="a9"/>
        <w:spacing w:before="0"/>
        <w:ind w:firstLine="851"/>
        <w:rPr>
          <w:sz w:val="24"/>
          <w:szCs w:val="24"/>
        </w:rPr>
      </w:pPr>
    </w:p>
    <w:p w:rsidR="009C4C3A" w:rsidRPr="00FD6CC1" w:rsidRDefault="009C4C3A" w:rsidP="009C4C3A">
      <w:pPr>
        <w:pStyle w:val="a9"/>
        <w:spacing w:before="0"/>
        <w:ind w:firstLine="851"/>
      </w:pPr>
      <w:r w:rsidRPr="009C4C3A">
        <w:rPr>
          <w:sz w:val="24"/>
          <w:szCs w:val="24"/>
        </w:rPr>
        <w:t xml:space="preserve">Общее число участков, предлагаемых к освоению, составляет 152. </w:t>
      </w:r>
    </w:p>
    <w:p w:rsidR="009C4C3A" w:rsidRPr="004F7A42" w:rsidRDefault="009C4C3A" w:rsidP="00333370">
      <w:pPr>
        <w:ind w:firstLine="851"/>
        <w:jc w:val="both"/>
        <w:rPr>
          <w:sz w:val="24"/>
          <w:szCs w:val="24"/>
        </w:rPr>
      </w:pP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>Суммарная площадь подлежащих застройке территории в границах установленны</w:t>
      </w:r>
      <w:r w:rsidR="009C4C3A">
        <w:rPr>
          <w:sz w:val="24"/>
          <w:szCs w:val="24"/>
        </w:rPr>
        <w:t>х красных линий составляет 35,17</w:t>
      </w:r>
      <w:r w:rsidRPr="004F7A42">
        <w:rPr>
          <w:sz w:val="24"/>
          <w:szCs w:val="24"/>
        </w:rPr>
        <w:t xml:space="preserve"> га, в т.ч.: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>- участки индиви</w:t>
      </w:r>
      <w:r w:rsidR="009C4C3A">
        <w:rPr>
          <w:sz w:val="24"/>
          <w:szCs w:val="24"/>
        </w:rPr>
        <w:t>дуальной жилой застройки – 28,16</w:t>
      </w:r>
      <w:r w:rsidRPr="004F7A42">
        <w:rPr>
          <w:sz w:val="24"/>
          <w:szCs w:val="24"/>
        </w:rPr>
        <w:t xml:space="preserve"> га;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>- участки о</w:t>
      </w:r>
      <w:r w:rsidR="009C4C3A">
        <w:rPr>
          <w:sz w:val="24"/>
          <w:szCs w:val="24"/>
        </w:rPr>
        <w:t>бщественно-деловой застройки – 0,</w:t>
      </w:r>
      <w:r w:rsidR="009C4C3A" w:rsidRPr="009C4C3A">
        <w:rPr>
          <w:sz w:val="24"/>
          <w:szCs w:val="24"/>
        </w:rPr>
        <w:t>99</w:t>
      </w:r>
      <w:r w:rsidRPr="004F7A42">
        <w:rPr>
          <w:sz w:val="24"/>
          <w:szCs w:val="24"/>
        </w:rPr>
        <w:t xml:space="preserve"> га;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 xml:space="preserve">- участки </w:t>
      </w:r>
      <w:r w:rsidR="009C4C3A">
        <w:rPr>
          <w:sz w:val="24"/>
          <w:szCs w:val="24"/>
        </w:rPr>
        <w:t>объектов отдыха и туризма – 5,62</w:t>
      </w:r>
      <w:r w:rsidRPr="004F7A42">
        <w:rPr>
          <w:sz w:val="24"/>
          <w:szCs w:val="24"/>
        </w:rPr>
        <w:t xml:space="preserve"> га;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>- участки объектов транспортной инфраструктуры – 0,38 га;</w:t>
      </w:r>
    </w:p>
    <w:p w:rsidR="00333370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 xml:space="preserve">- участки объектов </w:t>
      </w:r>
      <w:r w:rsidR="009C4C3A">
        <w:rPr>
          <w:sz w:val="24"/>
          <w:szCs w:val="24"/>
        </w:rPr>
        <w:t>инженерной инфраструктуры – 0,02</w:t>
      </w:r>
      <w:r w:rsidRPr="004F7A42">
        <w:rPr>
          <w:sz w:val="24"/>
          <w:szCs w:val="24"/>
        </w:rPr>
        <w:t xml:space="preserve"> га.</w:t>
      </w:r>
    </w:p>
    <w:p w:rsidR="00FF59A2" w:rsidRDefault="00FF59A2" w:rsidP="00333370">
      <w:pPr>
        <w:ind w:firstLine="851"/>
        <w:jc w:val="both"/>
        <w:rPr>
          <w:sz w:val="24"/>
          <w:szCs w:val="24"/>
        </w:rPr>
      </w:pPr>
    </w:p>
    <w:p w:rsidR="00FF59A2" w:rsidRPr="00FF59A2" w:rsidRDefault="00FF59A2" w:rsidP="00FF59A2">
      <w:pPr>
        <w:pStyle w:val="a9"/>
        <w:spacing w:before="0"/>
        <w:ind w:firstLine="851"/>
        <w:rPr>
          <w:sz w:val="24"/>
          <w:szCs w:val="24"/>
        </w:rPr>
      </w:pPr>
      <w:r w:rsidRPr="00FF59A2">
        <w:rPr>
          <w:sz w:val="24"/>
          <w:szCs w:val="24"/>
        </w:rPr>
        <w:t>Суммарная площадь территории общего пользования составляет 23,83 га, в т.ч.:</w:t>
      </w:r>
    </w:p>
    <w:p w:rsidR="00FF59A2" w:rsidRPr="00FF59A2" w:rsidRDefault="00FF59A2" w:rsidP="00FF59A2">
      <w:pPr>
        <w:pStyle w:val="a9"/>
        <w:spacing w:before="0"/>
        <w:ind w:firstLine="851"/>
        <w:rPr>
          <w:sz w:val="24"/>
          <w:szCs w:val="24"/>
        </w:rPr>
      </w:pPr>
      <w:r w:rsidRPr="00FF59A2">
        <w:rPr>
          <w:sz w:val="24"/>
          <w:szCs w:val="24"/>
        </w:rPr>
        <w:t>- участки улично-дорожной сети – 14,37 га;</w:t>
      </w:r>
    </w:p>
    <w:p w:rsidR="00FF59A2" w:rsidRPr="00FF59A2" w:rsidRDefault="00FF59A2" w:rsidP="00FF59A2">
      <w:pPr>
        <w:pStyle w:val="a9"/>
        <w:spacing w:before="0"/>
        <w:ind w:firstLine="851"/>
        <w:rPr>
          <w:sz w:val="24"/>
          <w:szCs w:val="24"/>
        </w:rPr>
      </w:pPr>
      <w:r w:rsidRPr="00FF59A2">
        <w:rPr>
          <w:sz w:val="24"/>
          <w:szCs w:val="24"/>
        </w:rPr>
        <w:t>- участки озелененных территорий общего пользования, природных ландшафтов – 9,46 га.</w:t>
      </w:r>
    </w:p>
    <w:p w:rsidR="00FF59A2" w:rsidRPr="004F7A42" w:rsidRDefault="00FF59A2" w:rsidP="00333370">
      <w:pPr>
        <w:ind w:firstLine="851"/>
        <w:jc w:val="both"/>
        <w:rPr>
          <w:sz w:val="24"/>
          <w:szCs w:val="24"/>
        </w:rPr>
      </w:pP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 xml:space="preserve">Сведения об образуемых участках отражены в </w:t>
      </w:r>
      <w:r w:rsidRPr="009C4C3A">
        <w:rPr>
          <w:b/>
          <w:sz w:val="24"/>
          <w:szCs w:val="24"/>
        </w:rPr>
        <w:t xml:space="preserve">таблице </w:t>
      </w:r>
      <w:r w:rsidR="009C4C3A" w:rsidRPr="009C4C3A">
        <w:rPr>
          <w:b/>
          <w:sz w:val="24"/>
          <w:szCs w:val="24"/>
        </w:rPr>
        <w:t>2.2.</w:t>
      </w:r>
      <w:r w:rsidRPr="009C4C3A">
        <w:rPr>
          <w:b/>
          <w:sz w:val="24"/>
          <w:szCs w:val="24"/>
        </w:rPr>
        <w:t>3.1.</w:t>
      </w: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</w:p>
    <w:p w:rsidR="00333370" w:rsidRPr="004F7A42" w:rsidRDefault="00333370" w:rsidP="00333370">
      <w:pPr>
        <w:ind w:firstLine="851"/>
        <w:jc w:val="both"/>
        <w:rPr>
          <w:sz w:val="24"/>
          <w:szCs w:val="24"/>
        </w:rPr>
      </w:pPr>
      <w:r w:rsidRPr="004F7A42">
        <w:rPr>
          <w:sz w:val="24"/>
          <w:szCs w:val="24"/>
        </w:rPr>
        <w:t>Земельные участки в границах первой очереди с условными номерами :ЗУ14, :ЗУ25, :ЗУ24, :ЗУ72-:ЗУ80 и в границах второй очереди с условными номерами :ЗУ31-:ЗУ39, :ЗУ62-:ЗУ71, :ЗУ82-:ЗУ86, :ЗУ90,:ЗУ92-:ЗУ96 планируется предоставить льготной категории граждан.</w:t>
      </w:r>
    </w:p>
    <w:p w:rsidR="00333370" w:rsidRPr="004F7A42" w:rsidRDefault="00333370" w:rsidP="00333370">
      <w:pPr>
        <w:widowControl w:val="0"/>
        <w:ind w:firstLine="851"/>
        <w:jc w:val="both"/>
        <w:rPr>
          <w:b/>
          <w:sz w:val="24"/>
          <w:szCs w:val="24"/>
        </w:rPr>
      </w:pPr>
    </w:p>
    <w:p w:rsidR="00333370" w:rsidRPr="004F7A42" w:rsidRDefault="00333370" w:rsidP="00333370">
      <w:pPr>
        <w:widowControl w:val="0"/>
        <w:ind w:firstLine="851"/>
        <w:jc w:val="both"/>
        <w:rPr>
          <w:b/>
          <w:sz w:val="24"/>
          <w:szCs w:val="24"/>
        </w:rPr>
      </w:pPr>
      <w:r w:rsidRPr="004F7A42">
        <w:rPr>
          <w:b/>
          <w:sz w:val="24"/>
          <w:szCs w:val="24"/>
        </w:rPr>
        <w:t xml:space="preserve">Таблица </w:t>
      </w:r>
      <w:r w:rsidR="000C6EBF">
        <w:rPr>
          <w:b/>
          <w:sz w:val="24"/>
          <w:szCs w:val="24"/>
        </w:rPr>
        <w:t>2</w:t>
      </w:r>
      <w:r w:rsidR="0062685E" w:rsidRPr="004F7A42">
        <w:rPr>
          <w:b/>
          <w:sz w:val="24"/>
          <w:szCs w:val="24"/>
        </w:rPr>
        <w:t>.2.</w:t>
      </w:r>
      <w:r w:rsidRPr="004F7A42">
        <w:rPr>
          <w:b/>
          <w:sz w:val="24"/>
          <w:szCs w:val="24"/>
        </w:rPr>
        <w:t xml:space="preserve">3.1. </w:t>
      </w:r>
      <w:r w:rsidRPr="004F7A42">
        <w:rPr>
          <w:sz w:val="24"/>
          <w:szCs w:val="24"/>
        </w:rPr>
        <w:t>Ведомость формируемых земельных участков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4"/>
        <w:gridCol w:w="1296"/>
        <w:gridCol w:w="2268"/>
        <w:gridCol w:w="2726"/>
        <w:gridCol w:w="1916"/>
      </w:tblGrid>
      <w:tr w:rsidR="00333370" w:rsidRPr="004F7A42" w:rsidTr="00333370">
        <w:trPr>
          <w:trHeight w:val="477"/>
          <w:tblHeader/>
          <w:jc w:val="center"/>
        </w:trPr>
        <w:tc>
          <w:tcPr>
            <w:tcW w:w="1364" w:type="dxa"/>
            <w:vMerge w:val="restart"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  <w:r w:rsidRPr="004F7A42">
              <w:rPr>
                <w:b/>
                <w:sz w:val="24"/>
                <w:szCs w:val="24"/>
              </w:rPr>
              <w:t>№ участка по плану</w:t>
            </w:r>
          </w:p>
        </w:tc>
        <w:tc>
          <w:tcPr>
            <w:tcW w:w="1296" w:type="dxa"/>
            <w:vMerge w:val="restart"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  <w:r w:rsidRPr="004F7A42">
              <w:rPr>
                <w:b/>
                <w:sz w:val="24"/>
                <w:szCs w:val="24"/>
              </w:rPr>
              <w:t>Площадь, кв.м</w:t>
            </w:r>
          </w:p>
        </w:tc>
        <w:tc>
          <w:tcPr>
            <w:tcW w:w="2268" w:type="dxa"/>
            <w:vMerge w:val="restart"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  <w:r w:rsidRPr="004F7A42">
              <w:rPr>
                <w:b/>
                <w:sz w:val="24"/>
                <w:szCs w:val="24"/>
              </w:rPr>
              <w:t>Предлагаемый вид разрешенного использования</w:t>
            </w:r>
          </w:p>
        </w:tc>
        <w:tc>
          <w:tcPr>
            <w:tcW w:w="2726" w:type="dxa"/>
            <w:shd w:val="clear" w:color="auto" w:fill="D9D9D9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  <w:r w:rsidRPr="004F7A42">
              <w:rPr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916" w:type="dxa"/>
            <w:vMerge w:val="restart"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  <w:r w:rsidRPr="004F7A42">
              <w:rPr>
                <w:b/>
                <w:sz w:val="24"/>
                <w:szCs w:val="24"/>
              </w:rPr>
              <w:t>Очередность освоения</w:t>
            </w:r>
          </w:p>
        </w:tc>
      </w:tr>
      <w:tr w:rsidR="00333370" w:rsidRPr="004F7A42" w:rsidTr="00333370">
        <w:trPr>
          <w:trHeight w:val="1540"/>
          <w:tblHeader/>
          <w:jc w:val="center"/>
        </w:trPr>
        <w:tc>
          <w:tcPr>
            <w:tcW w:w="1364" w:type="dxa"/>
            <w:vMerge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6" w:type="dxa"/>
            <w:shd w:val="clear" w:color="auto" w:fill="D9D9D9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Ханты-Мансийский автономный округ –Югра, Сургутский район, сельское поселение Тундрино, поселок Высокий мыс</w:t>
            </w:r>
          </w:p>
        </w:tc>
        <w:tc>
          <w:tcPr>
            <w:tcW w:w="1916" w:type="dxa"/>
            <w:vMerge/>
            <w:shd w:val="clear" w:color="auto" w:fill="D9D9D9"/>
            <w:vAlign w:val="center"/>
          </w:tcPr>
          <w:p w:rsidR="00333370" w:rsidRPr="004F7A42" w:rsidRDefault="00333370" w:rsidP="0033337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Индивидуальная жилая застройка</w:t>
            </w:r>
          </w:p>
        </w:tc>
        <w:tc>
          <w:tcPr>
            <w:tcW w:w="2726" w:type="dxa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Первая очередь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  <w:r w:rsidR="00333370" w:rsidRPr="004F7A42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333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№1,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1436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№2,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 xml:space="preserve">Квартал №3, 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376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2726" w:type="dxa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№9,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Индивидуальная жилая застройка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Расчетный срок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29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30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№30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31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№31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D033F1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rFonts w:eastAsia="Calibri"/>
                <w:sz w:val="24"/>
                <w:szCs w:val="24"/>
              </w:rPr>
              <w:t>:ЗУ</w:t>
            </w:r>
            <w:r w:rsidRPr="00D033F1">
              <w:rPr>
                <w:sz w:val="24"/>
                <w:szCs w:val="24"/>
              </w:rPr>
              <w:t>32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2072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Квартал №4,</w:t>
            </w:r>
          </w:p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условный №32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D033F1" w:rsidRPr="00D033F1" w:rsidRDefault="00D033F1" w:rsidP="00D033F1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3</w:t>
            </w:r>
            <w:r w:rsidR="00FF59A2">
              <w:rPr>
                <w:sz w:val="24"/>
                <w:szCs w:val="24"/>
              </w:rPr>
              <w:t>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207</w:t>
            </w:r>
            <w:r w:rsidR="00FF59A2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№4,</w:t>
            </w:r>
          </w:p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№32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333370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FF59A2">
              <w:rPr>
                <w:sz w:val="24"/>
                <w:szCs w:val="24"/>
              </w:rPr>
              <w:t>34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1320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  <w:tc>
          <w:tcPr>
            <w:tcW w:w="2726" w:type="dxa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FF59A2" w:rsidRDefault="00333370" w:rsidP="001320CF">
            <w:pPr>
              <w:jc w:val="center"/>
              <w:rPr>
                <w:sz w:val="24"/>
                <w:szCs w:val="24"/>
                <w:lang w:val="en-US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3</w:t>
            </w:r>
            <w:r w:rsidR="00FF59A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1320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1320CF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FF59A2">
              <w:rPr>
                <w:sz w:val="24"/>
                <w:szCs w:val="24"/>
              </w:rPr>
              <w:t>36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FF59A2">
              <w:rPr>
                <w:sz w:val="24"/>
                <w:szCs w:val="24"/>
              </w:rPr>
              <w:t>37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FF59A2">
              <w:rPr>
                <w:sz w:val="24"/>
                <w:szCs w:val="24"/>
              </w:rPr>
              <w:t>38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FF59A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39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</w:t>
            </w:r>
            <w:r w:rsidR="00E27512">
              <w:rPr>
                <w:sz w:val="24"/>
                <w:szCs w:val="24"/>
              </w:rPr>
              <w:t>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40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E2751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41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E2751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42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E2751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43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E2751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E27512">
              <w:rPr>
                <w:sz w:val="24"/>
                <w:szCs w:val="24"/>
              </w:rPr>
              <w:t>44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E27512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45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0F0269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46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0F0269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47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0F0269" w:rsidRDefault="000F0269" w:rsidP="0086698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48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0F0269" w:rsidRDefault="000F0269" w:rsidP="0086698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197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49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0F0269" w:rsidRDefault="000F0269" w:rsidP="0086698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sz w:val="24"/>
                <w:szCs w:val="24"/>
              </w:rPr>
              <w:t>50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0F0269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="000F0269">
              <w:rPr>
                <w:rFonts w:eastAsia="Calibri"/>
                <w:sz w:val="24"/>
                <w:szCs w:val="24"/>
                <w:lang w:val="en-US"/>
              </w:rPr>
              <w:t>5</w:t>
            </w:r>
            <w:r w:rsidRPr="004F7A42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0F0269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="000F0269">
              <w:rPr>
                <w:sz w:val="24"/>
                <w:szCs w:val="24"/>
              </w:rPr>
              <w:t>52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0F0269" w:rsidP="00866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№20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59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№59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69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№69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Первая очередь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74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2202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79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№79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№8,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10024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Объекты общественно–делового назначения – торговый центр, рынок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№9,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Индивидуальная жилая застройка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Расчетный срок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89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№89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2443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№10,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94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99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№99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1995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109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№109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№12,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116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119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№119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1795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1855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535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129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№129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№14,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138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2152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Индивидуальная жилая застройка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lastRenderedPageBreak/>
              <w:t>:ЗУ</w:t>
            </w:r>
            <w:r w:rsidRPr="004F7A42">
              <w:rPr>
                <w:sz w:val="24"/>
                <w:szCs w:val="24"/>
              </w:rPr>
              <w:t>139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То же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№139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№15,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№143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1982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№144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№145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146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2057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№16,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№146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147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55876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Кедросад</w:t>
            </w:r>
          </w:p>
        </w:tc>
        <w:tc>
          <w:tcPr>
            <w:tcW w:w="2726" w:type="dxa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№11,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№147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300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2726" w:type="dxa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№13,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№148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333370" w:rsidRPr="004F7A42" w:rsidTr="00333370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</w:t>
            </w:r>
            <w:r w:rsidRPr="004F7A42">
              <w:rPr>
                <w:sz w:val="24"/>
                <w:szCs w:val="24"/>
              </w:rPr>
              <w:t>149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3815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Объекты транспортной инфраструктуры – автозаправочная станция, станция технического обслуживания</w:t>
            </w:r>
          </w:p>
        </w:tc>
        <w:tc>
          <w:tcPr>
            <w:tcW w:w="2726" w:type="dxa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Квартал №17,</w:t>
            </w:r>
          </w:p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условный №149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333370" w:rsidRPr="004F7A42" w:rsidRDefault="00333370" w:rsidP="00866982">
            <w:pPr>
              <w:jc w:val="center"/>
              <w:rPr>
                <w:sz w:val="24"/>
                <w:szCs w:val="24"/>
              </w:rPr>
            </w:pPr>
            <w:r w:rsidRPr="004F7A42">
              <w:rPr>
                <w:sz w:val="24"/>
                <w:szCs w:val="24"/>
              </w:rPr>
              <w:t>–*–</w:t>
            </w:r>
          </w:p>
        </w:tc>
      </w:tr>
      <w:tr w:rsidR="00D033F1" w:rsidTr="005974BE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rFonts w:eastAsia="Calibri"/>
                <w:sz w:val="24"/>
                <w:szCs w:val="24"/>
              </w:rPr>
            </w:pPr>
            <w:r w:rsidRPr="00D033F1">
              <w:rPr>
                <w:rFonts w:eastAsia="Calibri"/>
                <w:sz w:val="24"/>
                <w:szCs w:val="24"/>
              </w:rPr>
              <w:t>:ЗУ</w:t>
            </w:r>
            <w:r w:rsidRPr="00D033F1">
              <w:rPr>
                <w:sz w:val="24"/>
                <w:szCs w:val="24"/>
              </w:rPr>
              <w:t>150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48893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2726" w:type="dxa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Квартал№16</w:t>
            </w:r>
          </w:p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условный №150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–*–</w:t>
            </w:r>
          </w:p>
        </w:tc>
      </w:tr>
      <w:tr w:rsidR="00D033F1" w:rsidTr="005974BE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rFonts w:eastAsia="Calibri"/>
                <w:sz w:val="24"/>
                <w:szCs w:val="24"/>
              </w:rPr>
            </w:pPr>
            <w:r w:rsidRPr="00D033F1">
              <w:rPr>
                <w:rFonts w:eastAsia="Calibri"/>
                <w:sz w:val="24"/>
                <w:szCs w:val="24"/>
              </w:rPr>
              <w:t>:ЗУ</w:t>
            </w:r>
            <w:r w:rsidRPr="00D033F1">
              <w:rPr>
                <w:sz w:val="24"/>
                <w:szCs w:val="24"/>
              </w:rPr>
              <w:t>151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24272</w:t>
            </w:r>
          </w:p>
        </w:tc>
        <w:tc>
          <w:tcPr>
            <w:tcW w:w="2268" w:type="dxa"/>
            <w:shd w:val="clear" w:color="auto" w:fill="auto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2726" w:type="dxa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Квартал№11</w:t>
            </w:r>
          </w:p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условный №151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–*–</w:t>
            </w:r>
          </w:p>
        </w:tc>
      </w:tr>
      <w:tr w:rsidR="00D033F1" w:rsidTr="005974BE">
        <w:trPr>
          <w:trHeight w:val="454"/>
          <w:jc w:val="center"/>
        </w:trPr>
        <w:tc>
          <w:tcPr>
            <w:tcW w:w="1364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rFonts w:eastAsia="Calibri"/>
                <w:sz w:val="24"/>
                <w:szCs w:val="24"/>
              </w:rPr>
            </w:pPr>
            <w:r w:rsidRPr="00D033F1">
              <w:rPr>
                <w:rFonts w:eastAsia="Calibri"/>
                <w:sz w:val="24"/>
                <w:szCs w:val="24"/>
              </w:rPr>
              <w:t>:ЗУ</w:t>
            </w:r>
            <w:r w:rsidRPr="00D033F1">
              <w:rPr>
                <w:sz w:val="24"/>
                <w:szCs w:val="24"/>
              </w:rPr>
              <w:t>152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21401</w:t>
            </w:r>
          </w:p>
        </w:tc>
        <w:tc>
          <w:tcPr>
            <w:tcW w:w="2268" w:type="dxa"/>
            <w:shd w:val="clear" w:color="auto" w:fill="auto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2726" w:type="dxa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Квартал№4</w:t>
            </w:r>
          </w:p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условный №152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D033F1" w:rsidRPr="00D033F1" w:rsidRDefault="00D033F1" w:rsidP="005974BE">
            <w:pPr>
              <w:jc w:val="center"/>
              <w:rPr>
                <w:sz w:val="24"/>
                <w:szCs w:val="24"/>
              </w:rPr>
            </w:pPr>
            <w:r w:rsidRPr="00D033F1">
              <w:rPr>
                <w:sz w:val="24"/>
                <w:szCs w:val="24"/>
              </w:rPr>
              <w:t>–*–</w:t>
            </w:r>
          </w:p>
        </w:tc>
      </w:tr>
    </w:tbl>
    <w:p w:rsidR="00333370" w:rsidRPr="004F7A42" w:rsidRDefault="00333370" w:rsidP="00866982">
      <w:pPr>
        <w:jc w:val="center"/>
        <w:rPr>
          <w:sz w:val="24"/>
          <w:szCs w:val="24"/>
        </w:rPr>
      </w:pPr>
    </w:p>
    <w:p w:rsidR="00333370" w:rsidRPr="00F25740" w:rsidRDefault="00333370" w:rsidP="00866982">
      <w:pPr>
        <w:jc w:val="center"/>
        <w:rPr>
          <w:b/>
          <w:sz w:val="24"/>
          <w:szCs w:val="24"/>
        </w:rPr>
      </w:pPr>
      <w:r w:rsidRPr="004F7A42">
        <w:rPr>
          <w:sz w:val="24"/>
          <w:szCs w:val="24"/>
        </w:rPr>
        <w:br w:type="page"/>
      </w:r>
      <w:bookmarkStart w:id="132" w:name="_Toc314489872"/>
      <w:bookmarkStart w:id="133" w:name="_Toc362944581"/>
      <w:r w:rsidR="000C6EBF" w:rsidRPr="00F25740">
        <w:rPr>
          <w:b/>
          <w:sz w:val="24"/>
          <w:szCs w:val="24"/>
        </w:rPr>
        <w:lastRenderedPageBreak/>
        <w:t>2</w:t>
      </w:r>
      <w:r w:rsidR="001F340A" w:rsidRPr="00F25740">
        <w:rPr>
          <w:b/>
          <w:sz w:val="24"/>
          <w:szCs w:val="24"/>
        </w:rPr>
        <w:t>.2.</w:t>
      </w:r>
      <w:r w:rsidRPr="00F25740">
        <w:rPr>
          <w:b/>
          <w:sz w:val="24"/>
          <w:szCs w:val="24"/>
        </w:rPr>
        <w:t xml:space="preserve">4. </w:t>
      </w:r>
      <w:bookmarkEnd w:id="132"/>
      <w:bookmarkEnd w:id="133"/>
      <w:r w:rsidR="00DA71FE" w:rsidRPr="00F25740">
        <w:rPr>
          <w:b/>
          <w:sz w:val="24"/>
          <w:szCs w:val="24"/>
          <w:u w:val="single"/>
        </w:rPr>
        <w:t>Сведения об измененных земельных участках</w:t>
      </w:r>
    </w:p>
    <w:p w:rsidR="00333370" w:rsidRPr="004F7A42" w:rsidRDefault="00333370" w:rsidP="00333370">
      <w:pPr>
        <w:rPr>
          <w:sz w:val="24"/>
          <w:szCs w:val="24"/>
        </w:rPr>
      </w:pPr>
    </w:p>
    <w:p w:rsidR="00333370" w:rsidRPr="004F7A42" w:rsidRDefault="00333370" w:rsidP="001F340A">
      <w:pPr>
        <w:ind w:firstLine="851"/>
        <w:rPr>
          <w:sz w:val="24"/>
          <w:szCs w:val="24"/>
        </w:rPr>
      </w:pPr>
      <w:r w:rsidRPr="004F7A42">
        <w:rPr>
          <w:sz w:val="24"/>
          <w:szCs w:val="24"/>
        </w:rPr>
        <w:t xml:space="preserve">Сведения об измененных участках отражены в таблице </w:t>
      </w:r>
      <w:r w:rsidR="00866982">
        <w:rPr>
          <w:sz w:val="24"/>
          <w:szCs w:val="24"/>
        </w:rPr>
        <w:t>1.2.</w:t>
      </w:r>
      <w:r w:rsidRPr="004F7A42">
        <w:rPr>
          <w:sz w:val="24"/>
          <w:szCs w:val="24"/>
        </w:rPr>
        <w:t xml:space="preserve">4.1. Все измененные участки являются участками существующих землепользователей. </w:t>
      </w:r>
    </w:p>
    <w:p w:rsidR="00333370" w:rsidRPr="004F7A42" w:rsidRDefault="00333370" w:rsidP="00333370">
      <w:pPr>
        <w:rPr>
          <w:sz w:val="24"/>
          <w:szCs w:val="24"/>
        </w:rPr>
      </w:pPr>
    </w:p>
    <w:p w:rsidR="00333370" w:rsidRPr="004F7A42" w:rsidRDefault="00333370" w:rsidP="00EB5B2E">
      <w:pPr>
        <w:jc w:val="center"/>
        <w:rPr>
          <w:b/>
          <w:sz w:val="24"/>
          <w:szCs w:val="24"/>
        </w:rPr>
      </w:pPr>
      <w:r w:rsidRPr="004F7A42">
        <w:rPr>
          <w:b/>
          <w:sz w:val="24"/>
          <w:szCs w:val="24"/>
        </w:rPr>
        <w:t xml:space="preserve">Таблица </w:t>
      </w:r>
      <w:r w:rsidR="000C6EBF">
        <w:rPr>
          <w:b/>
          <w:sz w:val="24"/>
          <w:szCs w:val="24"/>
        </w:rPr>
        <w:t>2</w:t>
      </w:r>
      <w:r w:rsidR="001F340A" w:rsidRPr="004F7A42">
        <w:rPr>
          <w:b/>
          <w:sz w:val="24"/>
          <w:szCs w:val="24"/>
        </w:rPr>
        <w:t>.2.</w:t>
      </w:r>
      <w:r w:rsidRPr="004F7A42">
        <w:rPr>
          <w:b/>
          <w:sz w:val="24"/>
          <w:szCs w:val="24"/>
        </w:rPr>
        <w:t>4.1. Сведения об измененных земельных участках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134"/>
        <w:gridCol w:w="1701"/>
        <w:gridCol w:w="1701"/>
        <w:gridCol w:w="1701"/>
        <w:gridCol w:w="1985"/>
      </w:tblGrid>
      <w:tr w:rsidR="00333370" w:rsidRPr="004F7A42" w:rsidTr="00333370">
        <w:trPr>
          <w:trHeight w:val="454"/>
          <w:tblHeader/>
          <w:jc w:val="center"/>
        </w:trPr>
        <w:tc>
          <w:tcPr>
            <w:tcW w:w="1134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№ участка по проекту межева-ния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№ кадастро-вого участка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Землепользо-ватель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Площадь по правоустанав-ливающим документам, кв.м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Площадь по Проекту межевания, кв.м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Разрешенное использование</w:t>
            </w:r>
          </w:p>
        </w:tc>
      </w:tr>
      <w:tr w:rsidR="00333370" w:rsidRPr="004F7A42" w:rsidTr="00D36BFA">
        <w:trPr>
          <w:trHeight w:val="454"/>
          <w:jc w:val="center"/>
        </w:trPr>
        <w:tc>
          <w:tcPr>
            <w:tcW w:w="1134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333370" w:rsidRPr="004F7A42" w:rsidRDefault="00160DF2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134360</w:t>
            </w:r>
          </w:p>
          <w:p w:rsidR="00333370" w:rsidRPr="004F7A42" w:rsidRDefault="00333370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в том числе в границах разработки проекта межевания – 59072,70</w:t>
            </w:r>
          </w:p>
        </w:tc>
        <w:tc>
          <w:tcPr>
            <w:tcW w:w="1701" w:type="dxa"/>
            <w:vAlign w:val="center"/>
          </w:tcPr>
          <w:p w:rsidR="00333370" w:rsidRPr="004F7A42" w:rsidRDefault="005974BE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78365</w:t>
            </w:r>
          </w:p>
          <w:p w:rsidR="00333370" w:rsidRPr="004F7A42" w:rsidRDefault="00333370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в том числе в границах разработки проекта межевания – 0</w:t>
            </w:r>
          </w:p>
        </w:tc>
        <w:tc>
          <w:tcPr>
            <w:tcW w:w="1985" w:type="dxa"/>
            <w:vAlign w:val="center"/>
          </w:tcPr>
          <w:p w:rsidR="00333370" w:rsidRPr="004F7A42" w:rsidRDefault="00333370" w:rsidP="005974BE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под строительство автомобильной дороги «</w:t>
            </w:r>
            <w:r w:rsidR="005974BE">
              <w:rPr>
                <w:rFonts w:eastAsia="Calibri"/>
                <w:sz w:val="24"/>
                <w:szCs w:val="24"/>
              </w:rPr>
              <w:t>Подъезд к с.Тундрино»</w:t>
            </w:r>
          </w:p>
        </w:tc>
      </w:tr>
      <w:tr w:rsidR="00333370" w:rsidRPr="004F7A42" w:rsidTr="00D36BFA">
        <w:trPr>
          <w:trHeight w:val="454"/>
          <w:jc w:val="center"/>
        </w:trPr>
        <w:tc>
          <w:tcPr>
            <w:tcW w:w="1134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:ЗУ149</w:t>
            </w:r>
          </w:p>
        </w:tc>
        <w:tc>
          <w:tcPr>
            <w:tcW w:w="1134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333370" w:rsidRPr="004F7A42" w:rsidRDefault="00333370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5669,68</w:t>
            </w:r>
          </w:p>
        </w:tc>
        <w:tc>
          <w:tcPr>
            <w:tcW w:w="1701" w:type="dxa"/>
            <w:vAlign w:val="center"/>
          </w:tcPr>
          <w:p w:rsidR="00333370" w:rsidRPr="004F7A42" w:rsidRDefault="005974BE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3815</w:t>
            </w:r>
          </w:p>
        </w:tc>
        <w:tc>
          <w:tcPr>
            <w:tcW w:w="1985" w:type="dxa"/>
            <w:vAlign w:val="center"/>
          </w:tcPr>
          <w:p w:rsidR="00333370" w:rsidRPr="004F7A42" w:rsidRDefault="00333370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 xml:space="preserve">под строительство автозаправочной станции и станции технического обслуживания </w:t>
            </w:r>
          </w:p>
        </w:tc>
      </w:tr>
      <w:tr w:rsidR="005974BE" w:rsidRPr="004F7A42" w:rsidTr="00D36BFA">
        <w:trPr>
          <w:trHeight w:val="1030"/>
          <w:jc w:val="center"/>
        </w:trPr>
        <w:tc>
          <w:tcPr>
            <w:tcW w:w="1134" w:type="dxa"/>
            <w:vMerge w:val="restart"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:ЗУ147</w:t>
            </w:r>
          </w:p>
        </w:tc>
        <w:tc>
          <w:tcPr>
            <w:tcW w:w="1134" w:type="dxa"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5974BE" w:rsidRPr="004F7A42" w:rsidRDefault="005974BE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10794,58</w:t>
            </w:r>
          </w:p>
        </w:tc>
        <w:tc>
          <w:tcPr>
            <w:tcW w:w="1701" w:type="dxa"/>
            <w:vMerge w:val="restart"/>
            <w:vAlign w:val="center"/>
          </w:tcPr>
          <w:p w:rsidR="005974BE" w:rsidRPr="004F7A42" w:rsidRDefault="005974BE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56176</w:t>
            </w:r>
          </w:p>
        </w:tc>
        <w:tc>
          <w:tcPr>
            <w:tcW w:w="1985" w:type="dxa"/>
            <w:vMerge w:val="restart"/>
            <w:vAlign w:val="center"/>
          </w:tcPr>
          <w:p w:rsidR="005974BE" w:rsidRPr="004F7A42" w:rsidRDefault="005974BE" w:rsidP="00333370">
            <w:pPr>
              <w:rPr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под кедросад</w:t>
            </w:r>
          </w:p>
        </w:tc>
      </w:tr>
      <w:tr w:rsidR="005974BE" w:rsidRPr="004F7A42" w:rsidTr="00D36BFA">
        <w:trPr>
          <w:trHeight w:val="454"/>
          <w:jc w:val="center"/>
        </w:trPr>
        <w:tc>
          <w:tcPr>
            <w:tcW w:w="1134" w:type="dxa"/>
            <w:vMerge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Нет данных</w:t>
            </w:r>
          </w:p>
        </w:tc>
        <w:tc>
          <w:tcPr>
            <w:tcW w:w="1701" w:type="dxa"/>
            <w:vAlign w:val="center"/>
          </w:tcPr>
          <w:p w:rsidR="005974BE" w:rsidRPr="004F7A42" w:rsidRDefault="005974BE" w:rsidP="00D36BFA">
            <w:pPr>
              <w:jc w:val="center"/>
              <w:rPr>
                <w:rFonts w:eastAsia="Calibri"/>
                <w:sz w:val="24"/>
                <w:szCs w:val="24"/>
              </w:rPr>
            </w:pPr>
            <w:r w:rsidRPr="004F7A42">
              <w:rPr>
                <w:rFonts w:eastAsia="Calibri"/>
                <w:sz w:val="24"/>
                <w:szCs w:val="24"/>
              </w:rPr>
              <w:t>19204,83</w:t>
            </w:r>
          </w:p>
        </w:tc>
        <w:tc>
          <w:tcPr>
            <w:tcW w:w="1701" w:type="dxa"/>
            <w:vMerge/>
            <w:vAlign w:val="center"/>
          </w:tcPr>
          <w:p w:rsidR="005974BE" w:rsidRPr="004F7A42" w:rsidRDefault="005974BE" w:rsidP="0033337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5974BE" w:rsidRPr="004F7A42" w:rsidRDefault="005974BE" w:rsidP="00333370">
            <w:pPr>
              <w:rPr>
                <w:sz w:val="24"/>
                <w:szCs w:val="24"/>
              </w:rPr>
            </w:pPr>
          </w:p>
        </w:tc>
      </w:tr>
    </w:tbl>
    <w:p w:rsidR="00333370" w:rsidRPr="004F7A42" w:rsidRDefault="00333370" w:rsidP="00333370">
      <w:pPr>
        <w:rPr>
          <w:sz w:val="24"/>
          <w:szCs w:val="24"/>
        </w:rPr>
      </w:pPr>
    </w:p>
    <w:p w:rsidR="001F340A" w:rsidRPr="001340D0" w:rsidRDefault="001F340A" w:rsidP="00866982">
      <w:pPr>
        <w:jc w:val="center"/>
        <w:rPr>
          <w:sz w:val="24"/>
          <w:szCs w:val="24"/>
          <w:u w:val="single"/>
        </w:rPr>
      </w:pPr>
    </w:p>
    <w:p w:rsidR="00333370" w:rsidRPr="00F25740" w:rsidRDefault="000C6EBF" w:rsidP="00866982">
      <w:pPr>
        <w:jc w:val="center"/>
        <w:rPr>
          <w:b/>
          <w:sz w:val="24"/>
          <w:szCs w:val="24"/>
          <w:u w:val="single"/>
        </w:rPr>
      </w:pPr>
      <w:bookmarkStart w:id="134" w:name="_Toc314489873"/>
      <w:bookmarkStart w:id="135" w:name="_Toc362944582"/>
      <w:r w:rsidRPr="00F25740">
        <w:rPr>
          <w:b/>
          <w:sz w:val="24"/>
          <w:szCs w:val="24"/>
        </w:rPr>
        <w:t>2</w:t>
      </w:r>
      <w:r w:rsidR="001F340A" w:rsidRPr="00F25740">
        <w:rPr>
          <w:b/>
          <w:sz w:val="24"/>
          <w:szCs w:val="24"/>
        </w:rPr>
        <w:t>.2.</w:t>
      </w:r>
      <w:r w:rsidR="00333370" w:rsidRPr="00F25740">
        <w:rPr>
          <w:b/>
          <w:sz w:val="24"/>
          <w:szCs w:val="24"/>
        </w:rPr>
        <w:t xml:space="preserve">5. </w:t>
      </w:r>
      <w:bookmarkEnd w:id="134"/>
      <w:bookmarkEnd w:id="135"/>
      <w:r w:rsidR="00DA71FE" w:rsidRPr="00F25740">
        <w:rPr>
          <w:b/>
          <w:sz w:val="24"/>
          <w:szCs w:val="24"/>
          <w:u w:val="single"/>
        </w:rPr>
        <w:t>Сведения об обеспечении доступа к образуемым или измененным земельным участкам</w:t>
      </w:r>
    </w:p>
    <w:p w:rsidR="00333370" w:rsidRPr="00F25740" w:rsidRDefault="00333370" w:rsidP="00333370">
      <w:pPr>
        <w:rPr>
          <w:sz w:val="24"/>
          <w:szCs w:val="24"/>
          <w:u w:val="single"/>
        </w:rPr>
      </w:pPr>
    </w:p>
    <w:p w:rsidR="00472520" w:rsidRPr="004F7A42" w:rsidRDefault="00333370" w:rsidP="00B849B3">
      <w:pPr>
        <w:ind w:firstLine="851"/>
        <w:rPr>
          <w:sz w:val="24"/>
          <w:szCs w:val="24"/>
        </w:rPr>
      </w:pPr>
      <w:r w:rsidRPr="004F7A42">
        <w:rPr>
          <w:sz w:val="24"/>
          <w:szCs w:val="24"/>
        </w:rPr>
        <w:t>Доступ ко всем образуемым или измененным участкам обеспечивается непосредственно с примыкающих территорий общего пользования – улично-дорожной сети.</w:t>
      </w:r>
    </w:p>
    <w:p w:rsidR="003A1EE2" w:rsidRPr="004F7A42" w:rsidRDefault="003A1EE2" w:rsidP="00B849B3">
      <w:pPr>
        <w:ind w:firstLine="851"/>
        <w:rPr>
          <w:sz w:val="24"/>
          <w:szCs w:val="24"/>
        </w:rPr>
      </w:pPr>
    </w:p>
    <w:p w:rsidR="003A1EE2" w:rsidRPr="004F7A42" w:rsidRDefault="003A1EE2" w:rsidP="00B849B3">
      <w:pPr>
        <w:ind w:firstLine="851"/>
        <w:rPr>
          <w:sz w:val="24"/>
          <w:szCs w:val="24"/>
        </w:rPr>
      </w:pPr>
    </w:p>
    <w:p w:rsidR="003A1EE2" w:rsidRPr="001340D0" w:rsidRDefault="007F26F4" w:rsidP="000C6EBF">
      <w:pPr>
        <w:widowControl w:val="0"/>
        <w:numPr>
          <w:ilvl w:val="2"/>
          <w:numId w:val="12"/>
        </w:numPr>
        <w:jc w:val="center"/>
        <w:rPr>
          <w:b/>
          <w:sz w:val="24"/>
          <w:szCs w:val="24"/>
          <w:u w:val="single"/>
        </w:rPr>
      </w:pPr>
      <w:r w:rsidRPr="001340D0">
        <w:rPr>
          <w:b/>
          <w:sz w:val="24"/>
          <w:szCs w:val="24"/>
          <w:u w:val="single"/>
        </w:rPr>
        <w:t>Каталог координат поворотных точек границ земельных участков</w:t>
      </w: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6E3B7F" w:rsidRPr="006E3B7F" w:rsidRDefault="006E3B7F" w:rsidP="006E3B7F">
      <w:pPr>
        <w:rPr>
          <w:sz w:val="24"/>
          <w:szCs w:val="24"/>
        </w:rPr>
      </w:pPr>
      <w:r w:rsidRPr="006E3B7F">
        <w:rPr>
          <w:sz w:val="24"/>
          <w:szCs w:val="24"/>
        </w:rPr>
        <w:t>(система координат МСК-86 зона 3)</w:t>
      </w:r>
    </w:p>
    <w:p w:rsidR="006E3B7F" w:rsidRPr="006E3B7F" w:rsidRDefault="006E3B7F" w:rsidP="006E3B7F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1"/>
        <w:gridCol w:w="2393"/>
        <w:gridCol w:w="2393"/>
        <w:gridCol w:w="2393"/>
      </w:tblGrid>
      <w:tr w:rsidR="006E3B7F" w:rsidRPr="006E3B7F" w:rsidTr="00A47340">
        <w:trPr>
          <w:trHeight w:val="248"/>
          <w:tblHeader/>
        </w:trPr>
        <w:tc>
          <w:tcPr>
            <w:tcW w:w="2391" w:type="dxa"/>
            <w:vMerge w:val="restart"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2393" w:type="dxa"/>
            <w:vMerge w:val="restart"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№ точки</w:t>
            </w:r>
          </w:p>
        </w:tc>
        <w:tc>
          <w:tcPr>
            <w:tcW w:w="4786" w:type="dxa"/>
            <w:gridSpan w:val="2"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Координаты, м</w:t>
            </w:r>
          </w:p>
        </w:tc>
      </w:tr>
      <w:tr w:rsidR="006E3B7F" w:rsidRPr="006E3B7F" w:rsidTr="00A47340">
        <w:trPr>
          <w:trHeight w:val="85"/>
          <w:tblHeader/>
        </w:trPr>
        <w:tc>
          <w:tcPr>
            <w:tcW w:w="2391" w:type="dxa"/>
            <w:vMerge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Х</w:t>
            </w:r>
          </w:p>
        </w:tc>
        <w:tc>
          <w:tcPr>
            <w:tcW w:w="2393" w:type="dxa"/>
            <w:shd w:val="clear" w:color="auto" w:fill="D9D9D9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Y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978847,33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3504658,98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978823,16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3504704,22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978791,58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3504659,09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978795,33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3504655,94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978823,16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3504704,22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978804,55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3504739,06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978761,44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3504716,00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978804,55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3504739,06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978761,44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3504716,00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978785,93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3504773,89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3504750,87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978785,93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3504773,89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3504750,87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978767,31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978724,30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3504785,78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978767,31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978724,30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978748,69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3504843,57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978705,77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3504820,61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978748,69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3504843,57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978705,77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3504820,61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978730,08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3504878,41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3504855,46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978730,08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3504878,41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3504855,46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978712,53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3504911,24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3504908,97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978671,44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3504893,41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R=140м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978670,43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3504886,79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978784,53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978782,60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3504524,35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978751,89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3504480,57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978782,60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3504524,35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978780,68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3504562,81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978775,44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3504565,58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978713,32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3504563,44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978716,14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3504520,03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978713,32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3504563,44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978716,14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3504520,03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978680,72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3504556,31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978683,21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3504517,89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978716,14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3504520,03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978683,21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3504517,89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3504479,47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978691,02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3504474,81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3504476,62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lastRenderedPageBreak/>
              <w:t>:ЗУ13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978751,89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978716,14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3504520,03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3504476,62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978776,68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3504651,49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3504647,36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978747,45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978774,44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3504587,45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3504651,49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3504647,36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3504706,31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978712,69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3504690,28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978725,45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3504666,41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978726,84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3504685,87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3504706,31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978712,69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3504690,28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350741,88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3504728,65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350741,88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3504813,91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978674,51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978659,55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3504779,92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978666,85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3504776,06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3504813,91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978674,51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3504872,79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978647,28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3504874,04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R=140м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978622,65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3504836,72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978674,51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978659,55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3504779,92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3504836,72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3504808,43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978659,55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3504779,92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3504808,43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978597,38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3504792,84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978598,29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3504786,83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978634,01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3504743,83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978643,95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3504750,42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350741,88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978659,55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3504779,92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978666,85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3504776,06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978634,01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3504743,83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978643,95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3504750,42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3504709,87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3504728,65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978712,69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3504690,28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3504709,87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3504728,65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3504685,87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978725,45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3504666,41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978726,84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3504685,87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978674,64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3504637,40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978710,19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3504642,55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978676,74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978678,77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3504586,25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978684,05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3504581,58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978714,02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978710,19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978676,74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3504615,63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3504647,36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978747,45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978714,02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978710,19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3504642,55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978463,88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978458,91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3504597,83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978468,87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978472,59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3504599,64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978470,42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3504605,67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3504893,86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3504931,04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978576,58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3504898,70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978616,87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3504869,16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978576,58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3504898,70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R=210м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978562,46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3504876,47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3504862,67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978599,29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3504839,33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3504849,95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978616,87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3504869,16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3504862,67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978539,00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3504832,13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978564,43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978576,58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3504805,60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978582,04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3504806,71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978599,29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3504839,33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3504862,67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978562,46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3504876,47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978522,05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3504896,23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978503,35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3504849,76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978539,00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3504832,13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978522,05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3504896,23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3504909,93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3504861,28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978503,35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3504849,76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3504909,93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978434,80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3504917,29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3504861,28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978434,80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3504917,29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3504918,15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978392,47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3504868,22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3504867,47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3504918,15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3504912,50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978355,03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978392,47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3504868,22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3504912,50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978301,82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3504900,45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978318,66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978355,03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3504863,49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978301,82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3504900,45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3504882,25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978284,14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3504838,13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978318,66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3504853,49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3504882,25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978222,57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3504858,29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3504818,03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978284,14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3504838,13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978222,57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3504858,29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978223,48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3504793,52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3504818,03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3504797,20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978199,93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978223,48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3504793,52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3504797,20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978135,91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3504765,50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978199,93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3504766,82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978135,91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3504765,50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978111,58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3504733,75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3504735,08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3504696,56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3504632,23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978121,51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3504622,13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3504662,57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978658,80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3504619,22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978603,83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127*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978646,61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3504579,77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3504619,22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3504659,11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978598,59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3504646,09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978603,83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3504615,01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3504659,11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978636,77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3504697,32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3504675,86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3504658,54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978636,77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3504697,32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978617,35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978573,17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3504675,86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978617,35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3504767,89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978583,75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3504767,07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978559,63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3504721,46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978573,17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3504703,49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3504675,86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978573,17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978559,63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3504721,46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978533,80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978557,06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978585,55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3504655,52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3504658,54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978533,80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3504618,81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3504612,82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978514,32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3504610,58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978536,69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3504603,20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978557,06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3504664,92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978585,55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3504655,52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978557,06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978536,69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3504603,20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3504593,80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978603,83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978598,59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3504646,09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3504658,54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978585,55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3504655,52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3504593,80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978571,39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3504591,75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978568,28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978566,75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978563,35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3504790,62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978552,32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978511,54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3504756,87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978529,64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3504814,48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978489,03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3504833,89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978481,86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3504831,09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3504803,62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978511,54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3504780,25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3504803,62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978449,34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978511,54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3504780,25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978449,34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978431,34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978475,54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3504712,18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3504746,21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978431,34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978413,34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3504678,14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978475,54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3504712,18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978413,34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978398,17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978400,05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R=490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978438,82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3504678,14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3504678,14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978438,82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R=490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978478,50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3504623,97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978486,92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3504626,75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978501,74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3504654,77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978501,74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3504654,77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3504688,80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978475,54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3504712,18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3504678,14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3504688,80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3504722,84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978475,54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3504712,18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3504756,87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978511,54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3504722,84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978462,49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3504837,23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978460,14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3504842,49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3504848,33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978414,90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3504785,29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3504848,33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3504847,19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978386,91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3504786,55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978414,90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3504787,40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3504847,19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978343,41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978386,91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3504786,55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978343,41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3504827,58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978333,03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3504771,92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3504781,35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3504827,58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978275,13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3504758,80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978333,03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3504771,92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978275,13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978246,52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978246,83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978292,17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3504758,80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978333,03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3504771,92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3504758,80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978292,17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978326,04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3504720,53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3504772,12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3504753,56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3504772,12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978326,04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3504720,53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3504701,98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3504753,56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3504687,03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978375,32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3504682,82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3504684,28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978410,04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3504738,05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978414,90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978386,91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3504786,55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3504772,12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3504753,56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978410,04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3504738,05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978665,75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978664,26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3504498,61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978589,10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3504471,55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978638,89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3504471,42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202* дуга R=370м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978661,08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3504472,86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978664,26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978662,44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978640,85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978594,11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3504531,57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3504498,61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978662,44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978660,74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3504555,28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978655,73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3504559,82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127* дуга R=260м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978646,61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3504564,46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978594,11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3504531,57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978640,85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3504527,67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3504564,46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3504572,75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978560,50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3504574,28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978571,33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3504519,08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978592,89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3504516,89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978560,50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3504574,28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978524,62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3504586,12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978513,22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3504532,49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978531,45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3504527,06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3504522,71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978524,62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3504586,12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978508,05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3504591,56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3504595,03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3504547,53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3504547,53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978446,40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3504507,33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R=585м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978472,69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3504497,95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3504491,16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978513,22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3504532,49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3504491,16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3504489,28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202* дуга R=270м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978540,86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3504478,13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978592,89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3504516,89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978571,33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3504519,08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3504522,71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978540,86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978589,10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3504471,55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3504501,44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978468,87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978458,91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3504597,83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978463,88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R=510м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978390,40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3504647,99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978384,20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3504646,40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R=558м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978427,76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3504514,86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978367,67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3504657,93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978366,11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978357,57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3504671,16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978340,93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3504683,92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978346,03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3504617,01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978340,93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3504683,92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3504708,26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978278,76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3504644,24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3504708,26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978277,44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978247,02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3504692,91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978278,76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3504668,58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978277,44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978232,81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978225,16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978215,83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3504754,63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3504744,07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3504706,17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3504744,07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3504717,57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978247,02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3504692,91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3504706,17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3504717,57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978167,16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3504691,14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978216,60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3504653,24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3504679,66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978278,76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978247,02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3504692,91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978216,60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3504653,24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2504628,90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978278,76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2504628,90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3504604,56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3504644,24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3504604,56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978322,64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3504572,78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978346,03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3504617,01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978522,81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3504441,64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978520,00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3504450,75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978481,94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3504425,38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978496,37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3504407,15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978481,94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978463,29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3504469,46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978432,28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3504480,63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978415,92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3504449,69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978454,37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3504429,35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3504425,38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978454,37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3504429,35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978415,92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3504449,69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3504409,03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978429,33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3504390,56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978432,87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3504388,69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3504409,03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3504347,81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978429,33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3504390,56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3504347,81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978355,62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3504335,65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3504316,10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3504297,41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3504297,41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3504239,21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3504279,88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3504304,55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978274,53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3504312,29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3504268,08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978283,44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3504249,39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3504255,57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3504312,29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3504330,98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978213,42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3504288,11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978212,72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3504286,78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3504268,08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3504330,98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978200,73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3504349,68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978181,57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3504313,44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3504306,81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978213,42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3504288,11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978200,73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3504349,68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978141,79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978181,57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3504313,44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978124,68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3504387,54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978128,93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978141,79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978141,79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978128,93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978157,22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3504306,81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978181,57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3504313,44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978212,72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3504286,78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978213,42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3504288,11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3504306,81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978157,22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978189,37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3504242,62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978212,72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3504286,78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978189,37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3504242,62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978192,42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3504240,96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3504268,08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3504268,08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3504205,19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978283,44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3504249,39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978283,44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3504249,39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3504205,19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3504188,82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3504239,21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3504239,21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3504188,82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978318,03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3504174,53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978353,20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3504220,41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3504279,88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3504239,21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978353,20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3504220,41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3504257,44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3504297,41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3504316,10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3504279,88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3504257,44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3504283,17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3504347,81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3504297,41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3504283,17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978436,51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3504329,07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978432,87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3504388,69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978429,33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3504390,56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978436,51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3504370,12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978496,37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3504407,15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3504425,38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978454,37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3504429,35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978432,87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3504388,69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3504370,12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lastRenderedPageBreak/>
              <w:t>:ЗУ113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978413,68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3504488,24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978368,53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3504509,82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3504475,34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3504451,97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978368,53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3504509,82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978325,28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978306,10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3504498,71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3504475,34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3504475,34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978306,10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3504498,71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978287,40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3504439,98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978287,40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3504427,99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3504404,62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3504404,62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3504427,99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3504392,63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978294,20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3504369,26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3504392,63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978233,17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3504360,81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978235,26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3504354,05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978272,38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978272,38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978293,88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3504328,34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R=40м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3504333,93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978324,02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3504337,13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3504350,22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978294,20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3504369,26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3504404,62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978294,20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3504369,26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3504350,22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978338,40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978357,10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3504381,25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978375,80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3504416,61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3504404,62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978357,10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3504381,25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3504451,97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3504475,34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978375,80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3504416,61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3504546,07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978282,37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3504523,55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3504504,53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978282,37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978281,83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978256,18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978220,99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3504539,19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978242,35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3504523,55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978256,18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978227,61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3504606,99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978198,15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3504551,27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978220,99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3504539,19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978242,35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978220,99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3504539,19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978198,15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3504551,27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3504516,80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3504493,42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3504493,42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3504516,80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978161,69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3504482,32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978205,89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3504458,95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978205,89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3504458,95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978161,69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3504482,32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3504447,85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3504424,47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3504424,47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3504447,85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978127,91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3504416,77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978130,75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3504409,31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3504389,11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978231,85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3504424,47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978208,74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3504368,08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3504370,16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978231,85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978205,89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3504458,95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978187,65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3504424,47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3504470,05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3504493,42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978205,89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3504458,95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3504435,57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3504504,53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3504523,55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978242,35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3504493,42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3504470,05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978211,51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3504619,33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978184,09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3504640,36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3504598,46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3504596,28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3504576,02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978184,09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3504640,36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3504662,57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978121,51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3504622,13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3504598,46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3504598,46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978121,51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3504622,13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3504632,23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3504625,37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3504541,63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978123,76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3504596,28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978795,33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3504655,94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978791,58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3504659,09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978761,44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3504716,00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3504750,87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978724,30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978705,77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3504820,61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3504855,46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978670,43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3504886,79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978671,44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3504893,41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3504908,97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978712,53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3504911,24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978702,93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3504929,18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3504893,86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978616,87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3504869,16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3504849,95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978599,29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3504839,33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978582,04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3504806,71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978576,58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3504805,60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978564,43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978539,00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3504832,13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978503,35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3504849,76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3504861,28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978392,47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3504868,22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978355,03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3504863,49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978318,66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3504853,49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978284,14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3504838,13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3504818,03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978223,48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3504793,52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978199,93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978175,59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978133,87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3504679,51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3504662,57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978184,09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3504640,36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978211,51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3504619,33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3504576,02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3504538,00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3504503,53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3504440,33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3504420,54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3504289,45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3504250,97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978173,27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3504228,91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978183,07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3504211,73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3504194,67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978269,44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3504177,60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978305,69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3504158,44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3504114,17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978189,61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3504007,30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422* дуга  R=85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978122,16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3504059,03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978119,18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3503974,09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978101,20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3503974,72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978068,57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3504022,89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978068,52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3503979,83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978057,98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3503887,47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978100,49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978144,44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3503948,12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978095,23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3503883,93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978063,81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3503840,64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978096,00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3503834,71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978181,09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3503946,90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978234,90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402* дуга R=110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978238,90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3504054,89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978326,03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3503988,00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3504107,34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978516,34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3504187,95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978600,90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3504258,39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407*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3504150,84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3504277,37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978696,30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3504307,67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978687,21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3504454,50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978805,95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3504462,19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978784,53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978782,60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3504524,35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978780,68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3504562,81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978775,44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978713,32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3504563,44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978680,72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3504556,31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978683,21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3504517,89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3504479,47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978691,02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3504474,81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3504476,62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978751,89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3504480,57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978779,18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978776,68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978771,97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3504651,49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978742,68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3504706,31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978715,11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3504757,90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3504813,91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3504872,79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978647,28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3504874,04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978622,65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3504836,72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3504808,43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978597,38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3504792,84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978598,29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3504786,83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978634,01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3504743,83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3504709,87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978674,64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3504637,40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978676,74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978678,77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3504586,25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978684,05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3504581,58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978714,02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978747,45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978774,44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3504587,45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978658,80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3504615,71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3504619,22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978619,97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3504659,11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978636,77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3504697,32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978617,35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61*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3504600,15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3504767,89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978583,75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3504767,07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978559,63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3504721,46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978533,80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3504618,81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978507,70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3504612,82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978514,32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3504610,58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978536,69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3504603,20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978557,06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978565,18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3504593,80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127*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978646,61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3504583,15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978653,82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3504579,77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978566,75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978563,35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3504790,62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978552,32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978529,64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3504814,48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978489,03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3504833,89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978481,86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3504831,09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3504803,62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978449,34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3504746,21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978431,34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3504735,55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978413,34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3504701,52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978398,17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3504672,83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978400,05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R=490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978438,82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3504642,73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R=490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978478,50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3504623,97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978486,92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3504626,75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978501,74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3504654,77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3504688,80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978537,74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3504722,84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978555,74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3504756,87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978568,28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3504780,60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978462,49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3504837,23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978460,14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3504842,49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3504848,33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978380,30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3504847,19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978343,41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3504827,58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978275,13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3504809,59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R=240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978246,52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3504787,69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978246,83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3504781,26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978292,17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3504746,51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978326,04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3504720,53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978350,25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3504701,98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978375,32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3504682,82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3504684,28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978410,04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3504738,05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3504785,29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978665,75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978664,26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3504501,13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978662,44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978660,74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3504555,28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978655,73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3504559,82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127* дуга R=260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978646,61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3504819,66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978596,86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3504564,46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978565,12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3504572,75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978560,50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3504574,28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978524,62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3504586,12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978508,05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3504591,56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3504595,03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978491,43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3504592,49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3504547,53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978446,40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3504507,33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R=585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978472,69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3504497,95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978493,28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3504491,16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3504489,28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202* дуга R=370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978540,86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3504478,13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202* дуга R=370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978589,10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3504471,55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202* дуга R=370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978614,91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3504840,65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978638,89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3504471,42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978661,08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3504472,86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978472,59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3504599,64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978470,42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3504605,67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978463,88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R=510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978390,40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3504647,99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978384,20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3504646,40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166* дуга R=585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3505075,90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978427,76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3504514,86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978468,87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3504592,54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978367,67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3504657,93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978366,11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3504664,76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978357,57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3504671,16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978340,93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3504683,92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3504708,26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978277,44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3504732,60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978232,81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978225,16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3504766,05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978215,83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3504754,63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3504744,07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978167,16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3504691,14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978216,60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3504653,24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2504628,90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3504604,56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3504589,23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978322,64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3504572,78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978346,03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3504617,01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978522,81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3504441,64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259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978520,00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3504450,75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978481,94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978463,29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3504469,46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978432,28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3504480,63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978415,92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3504449,69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3504409,03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978370,58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978355,62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3504335,65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978339,11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3504316,10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978312,61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3504304,55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978274,53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3504312,29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978236,09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3504330,98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978200,73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3504349,68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978124,68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978119,74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3504387,54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978128,93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3504310,16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978157,22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3504267,40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978189,37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3504242,62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978192,42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3504240,96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978224,71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3504223,88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3504205,19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978291,01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3504188,82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978318,03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3504174,53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978353,20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3504220,41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978381,89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3504257,44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978401,32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3504283,17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978436,51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978467,98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978496,37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3504407,15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978413,68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3504488,24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978368,53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3504509,82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234* дуга R=615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978656,02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3505053,48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978325,28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3504534,99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978306,10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3504498,71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978287,40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3504463,35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978331,60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3504427,99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3504392,63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978233,17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3504360,81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978235,26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3504354,05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978272,38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3504334,42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978293,88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3504328,34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3504333,93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978337,94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978338,40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978357,10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3504381,25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978375,80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3504416,61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978394,50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3504451,97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978308,52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3504546,07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978282,37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978281,83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3504565,42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978256,18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3504585,09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978227,61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3504606,99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978198,15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3504551,27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3504516,80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978161,69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3504482,32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978143,45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3504447,85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978134,11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3504430,17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978127,91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3504416,77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978130,75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3504409,31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978208,74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3504368,08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978215,49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3504370,16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978231,85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3504401,10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978250,09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3504435,57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978268,32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3504470,05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978286,55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3504504,53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3504324,18</w:t>
            </w:r>
          </w:p>
        </w:tc>
      </w:tr>
      <w:tr w:rsidR="006E3B7F" w:rsidRPr="006E3B7F" w:rsidTr="00A47340">
        <w:trPr>
          <w:trHeight w:val="314"/>
        </w:trPr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391* дуга R=185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978714,46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978633,81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3504432,38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978545,57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394* дуга R=185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978626,21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978299,73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3504101,35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978287,56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3504085,48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978196,20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3503966,33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978235,77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3503964,95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402* дуга R=90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978238,90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3504054,89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3504000,13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978403,26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3504121,34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978503,74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3504203,38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3504273,76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 xml:space="preserve">407*дуга R=160 м 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3504150,84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3504295,46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978672,43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3504319,24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3504420,54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3504439,51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3504440,33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3504503,53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3504525,70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3504538,00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978123,76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3504503,53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3504576,02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978150,29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3504596,28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978123,76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3504561,67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978168,51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3504538,00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978305,69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3504158,44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978269,44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3504177,60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978243,73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3504128,98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3504114,17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978269,44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3504177,60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3504194,67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978211,47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3504146,05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978243,73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3504128,98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3504194,67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3504211,73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3504163,11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978211,47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3504146,05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978204,91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3504211,73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978183,07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3504223,28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978173,27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3504228,91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978147,38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3504179,94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3504163,11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978173,27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3504228,91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3504250,97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3504196,30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978147,38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3504179,94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3504250,97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3504289,45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3504284,75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3504200,90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3504196,30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978675,35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3504324,18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978667,85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3504444,92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391* дуга R=185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978714,46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3504265,89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978633,81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3504432,38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978545,57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3504389,64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394 дуга R=185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978626,21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3504223,14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978479,40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978299,73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3504101,35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978287,56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3504085,48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978196,20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3503966,33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978235,77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3503964,95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402* дуга R=90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978238,90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3504054,89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978310,33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3504000,13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978403,26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3504121,34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978503,74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3504203,38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978588,21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3504273,76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407*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3504150,84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978622,19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3504295,46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978672,43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3504319,24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978329,28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3504333,93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274* дуга R=40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978302,56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3504363,70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978338,40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3504345,89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978330,20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3504350,22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978324,02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3504337,13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978144,44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3503948,12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978100,49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3503949,66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978057,98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3503887,47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978056,24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3503872,56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978050,77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3503843,06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978063,81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3503840,64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978095,23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3503883,93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:ЗУ150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3504696,56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3504632,23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3504625,37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3504541,63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3504525,70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978108,02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3504445,01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365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978107,92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3504420,54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120* дуга R=160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978257,86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3504364,72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978116,68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3504289,45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3504284,75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978107,74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3504200,90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978116,44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3504196,30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978147,38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3504179,94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978179,20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3504163,11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978211,47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3504146,05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978243,73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3504128,98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978271,75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3504114,17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978189,61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3504007,30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422* дуга R=85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978122,16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3504059,03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978119,18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3503974,09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978101,20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3503974,72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978068,57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3504022,89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:ЗУ151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978096,00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3503834,71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978181,09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3503946,90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978234,90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3503945,01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402* дуга R=110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978238,90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3504054,89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978326,03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3503988,00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978417,57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3504107,34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978516,34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3504187,95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978600,90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3504258,39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407* дуга R=140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3504150,84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978630,63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3504277,37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978696,30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3504307,67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978698,12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3504278,42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439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978458,09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3504134,15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978197,18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3503815,93</w:t>
            </w:r>
          </w:p>
        </w:tc>
      </w:tr>
      <w:tr w:rsidR="006E3B7F" w:rsidRPr="006E3B7F" w:rsidTr="00A47340">
        <w:tc>
          <w:tcPr>
            <w:tcW w:w="2391" w:type="dxa"/>
            <w:vMerge w:val="restart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:ЗУ152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978639,07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3504893,86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978605,67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3504931,04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R=210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78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978576,58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3504898,70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19* дуга R=210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978746,41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3504775,18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978562,46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3504876,47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978522,05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3504896,23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978479,19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3504909,93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978434,80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3504917,29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978389,81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3504918,15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978435,17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3504912,50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978301,82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3504900,45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978260,66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3504882,25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978222,57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3504858,29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105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978188,34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3504829,07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R=310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107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978160,22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3504797,20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978135,91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3504765,50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978111,58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3504733,75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114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978151,26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3504703,33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978133,87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3504679,51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117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978104,29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3504696,56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420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978070,10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3504702,98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419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978070,12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3504712,63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418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978086,31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3504733,74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86* дуга R=330 м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978406,23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3504608,58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978387,17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3504938,08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442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978688,91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3504955,41</w:t>
            </w:r>
          </w:p>
        </w:tc>
      </w:tr>
      <w:tr w:rsidR="006E3B7F" w:rsidRPr="006E3B7F" w:rsidTr="00A47340">
        <w:tc>
          <w:tcPr>
            <w:tcW w:w="2391" w:type="dxa"/>
            <w:vMerge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417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978702,93</w:t>
            </w:r>
          </w:p>
        </w:tc>
        <w:tc>
          <w:tcPr>
            <w:tcW w:w="2393" w:type="dxa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3504929,18</w:t>
            </w:r>
          </w:p>
        </w:tc>
      </w:tr>
      <w:tr w:rsidR="006E3B7F" w:rsidRPr="006E3B7F" w:rsidTr="00A47340">
        <w:tc>
          <w:tcPr>
            <w:tcW w:w="9570" w:type="dxa"/>
            <w:gridSpan w:val="4"/>
            <w:vAlign w:val="center"/>
          </w:tcPr>
          <w:p w:rsidR="006E3B7F" w:rsidRPr="006E3B7F" w:rsidRDefault="006E3B7F" w:rsidP="006E3B7F">
            <w:pPr>
              <w:rPr>
                <w:sz w:val="24"/>
                <w:szCs w:val="24"/>
              </w:rPr>
            </w:pPr>
            <w:r w:rsidRPr="006E3B7F">
              <w:rPr>
                <w:sz w:val="24"/>
                <w:szCs w:val="24"/>
              </w:rPr>
              <w:t>Примечание: * Точка центра окружности искривления границы земельного участка</w:t>
            </w:r>
          </w:p>
        </w:tc>
      </w:tr>
    </w:tbl>
    <w:p w:rsidR="00F50033" w:rsidRPr="006E3B7F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Pr="006E3B7F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  <w:sectPr w:rsidR="00F50033" w:rsidSect="00974420">
          <w:pgSz w:w="11906" w:h="16838"/>
          <w:pgMar w:top="1077" w:right="566" w:bottom="851" w:left="1077" w:header="709" w:footer="709" w:gutter="0"/>
          <w:cols w:space="708"/>
          <w:docGrid w:linePitch="360"/>
        </w:sectPr>
      </w:pPr>
    </w:p>
    <w:p w:rsidR="00F50033" w:rsidRDefault="007A2825" w:rsidP="00F50033">
      <w:pPr>
        <w:widowControl w:val="0"/>
        <w:ind w:left="108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1.</w:t>
      </w:r>
      <w:r w:rsidR="008570BB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1</w:t>
      </w: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F50033" w:rsidRDefault="00A47340" w:rsidP="009678EE">
      <w:pPr>
        <w:widowControl w:val="0"/>
        <w:ind w:left="1080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840359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33" w:rsidRDefault="00F50033" w:rsidP="004F7A42">
      <w:pPr>
        <w:widowControl w:val="0"/>
        <w:ind w:left="1080"/>
        <w:rPr>
          <w:b/>
          <w:sz w:val="24"/>
          <w:szCs w:val="24"/>
        </w:rPr>
      </w:pPr>
    </w:p>
    <w:p w:rsidR="00A47340" w:rsidRDefault="00A47340" w:rsidP="00837F43">
      <w:pPr>
        <w:tabs>
          <w:tab w:val="left" w:pos="8135"/>
        </w:tabs>
        <w:rPr>
          <w:noProof/>
          <w:sz w:val="24"/>
          <w:szCs w:val="24"/>
        </w:rPr>
      </w:pPr>
    </w:p>
    <w:p w:rsidR="00E64429" w:rsidRDefault="00A47340" w:rsidP="00E64429">
      <w:pPr>
        <w:widowControl w:val="0"/>
        <w:ind w:left="108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E64429">
        <w:rPr>
          <w:b/>
          <w:sz w:val="24"/>
          <w:szCs w:val="24"/>
        </w:rPr>
        <w:t>Приложение 1.1.2</w:t>
      </w:r>
    </w:p>
    <w:p w:rsidR="00A47340" w:rsidRDefault="00A47340" w:rsidP="00A47340">
      <w:pPr>
        <w:widowControl w:val="0"/>
        <w:ind w:left="1080"/>
        <w:rPr>
          <w:b/>
          <w:sz w:val="24"/>
          <w:szCs w:val="24"/>
        </w:rPr>
      </w:pPr>
    </w:p>
    <w:p w:rsidR="00A47340" w:rsidRDefault="00E64429" w:rsidP="00A47340">
      <w:pPr>
        <w:widowControl w:val="0"/>
        <w:ind w:left="1080"/>
        <w:rPr>
          <w:b/>
          <w:sz w:val="24"/>
          <w:szCs w:val="24"/>
        </w:rPr>
      </w:pPr>
      <w:r w:rsidRPr="004153FE">
        <w:rPr>
          <w:noProof/>
        </w:rPr>
        <w:drawing>
          <wp:inline distT="0" distB="0" distL="0" distR="0">
            <wp:extent cx="8591550" cy="5100320"/>
            <wp:effectExtent l="0" t="0" r="0" b="0"/>
            <wp:docPr id="11" name="Рисунок 11" descr="C:\Users\IvanovaNS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S\Desktop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083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E64429">
      <w:pPr>
        <w:widowControl w:val="0"/>
        <w:ind w:left="108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1.1.3</w:t>
      </w: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</w:p>
    <w:p w:rsidR="00E64429" w:rsidRDefault="00E64429" w:rsidP="00A47340">
      <w:pPr>
        <w:widowControl w:val="0"/>
        <w:ind w:left="1080"/>
        <w:rPr>
          <w:noProof/>
        </w:rPr>
      </w:pPr>
    </w:p>
    <w:p w:rsidR="00E64429" w:rsidRDefault="00E64429" w:rsidP="00A47340">
      <w:pPr>
        <w:widowControl w:val="0"/>
        <w:ind w:left="1080"/>
        <w:rPr>
          <w:b/>
          <w:sz w:val="24"/>
          <w:szCs w:val="24"/>
        </w:rPr>
      </w:pPr>
      <w:r w:rsidRPr="00CF15C0">
        <w:rPr>
          <w:noProof/>
        </w:rPr>
        <w:drawing>
          <wp:inline distT="0" distB="0" distL="0" distR="0">
            <wp:extent cx="8863954" cy="5691352"/>
            <wp:effectExtent l="0" t="0" r="0" b="5080"/>
            <wp:docPr id="12" name="Рисунок 12" descr="C:\Users\IvanovaNS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S\Desktop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92" cy="56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E64429" w:rsidRDefault="00E64429" w:rsidP="00E64429">
      <w:pPr>
        <w:tabs>
          <w:tab w:val="left" w:pos="8135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1.1.4</w:t>
      </w:r>
    </w:p>
    <w:p w:rsidR="00E64429" w:rsidRDefault="00E64429" w:rsidP="00E64429">
      <w:pPr>
        <w:tabs>
          <w:tab w:val="left" w:pos="8135"/>
        </w:tabs>
        <w:jc w:val="right"/>
        <w:rPr>
          <w:b/>
          <w:sz w:val="24"/>
          <w:szCs w:val="24"/>
        </w:rPr>
      </w:pPr>
    </w:p>
    <w:p w:rsidR="00E64429" w:rsidRDefault="00E64429" w:rsidP="00E64429">
      <w:pPr>
        <w:tabs>
          <w:tab w:val="left" w:pos="8135"/>
        </w:tabs>
        <w:jc w:val="right"/>
        <w:rPr>
          <w:sz w:val="24"/>
          <w:szCs w:val="24"/>
        </w:rPr>
      </w:pP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E64429" w:rsidRDefault="00D34F35" w:rsidP="00837F43">
      <w:pPr>
        <w:tabs>
          <w:tab w:val="left" w:pos="8135"/>
        </w:tabs>
        <w:rPr>
          <w:sz w:val="24"/>
          <w:szCs w:val="24"/>
        </w:rPr>
      </w:pPr>
      <w:r w:rsidRPr="00111AB4">
        <w:rPr>
          <w:noProof/>
        </w:rPr>
        <w:drawing>
          <wp:inline distT="0" distB="0" distL="0" distR="0">
            <wp:extent cx="9167751" cy="5093335"/>
            <wp:effectExtent l="0" t="0" r="0" b="0"/>
            <wp:docPr id="14" name="Рисунок 14" descr="C:\Users\IVANOV~1\AppData\Local\Temp\Rar$DI00.35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~1\AppData\Local\Temp\Rar$DI00.352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059" cy="519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E64429" w:rsidRDefault="00E64429" w:rsidP="00837F43">
      <w:pPr>
        <w:tabs>
          <w:tab w:val="left" w:pos="8135"/>
        </w:tabs>
        <w:rPr>
          <w:sz w:val="24"/>
          <w:szCs w:val="24"/>
        </w:rPr>
      </w:pPr>
    </w:p>
    <w:p w:rsidR="009678EE" w:rsidRDefault="009678EE" w:rsidP="00837F43">
      <w:pPr>
        <w:tabs>
          <w:tab w:val="left" w:pos="8135"/>
        </w:tabs>
        <w:rPr>
          <w:sz w:val="24"/>
          <w:szCs w:val="24"/>
        </w:rPr>
      </w:pPr>
    </w:p>
    <w:p w:rsidR="009678EE" w:rsidRDefault="009678EE" w:rsidP="00837F43">
      <w:pPr>
        <w:tabs>
          <w:tab w:val="left" w:pos="8135"/>
        </w:tabs>
        <w:rPr>
          <w:sz w:val="24"/>
          <w:szCs w:val="24"/>
        </w:rPr>
      </w:pPr>
    </w:p>
    <w:p w:rsidR="009678EE" w:rsidRDefault="00E64429" w:rsidP="00341BF7">
      <w:pPr>
        <w:tabs>
          <w:tab w:val="left" w:pos="8135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2.1.1</w:t>
      </w:r>
    </w:p>
    <w:p w:rsidR="00E64429" w:rsidRDefault="00E64429" w:rsidP="00341BF7">
      <w:pPr>
        <w:tabs>
          <w:tab w:val="left" w:pos="8135"/>
        </w:tabs>
        <w:jc w:val="right"/>
        <w:rPr>
          <w:b/>
          <w:sz w:val="24"/>
          <w:szCs w:val="24"/>
        </w:rPr>
      </w:pPr>
      <w:r w:rsidRPr="0099475D">
        <w:rPr>
          <w:noProof/>
        </w:rPr>
        <w:drawing>
          <wp:inline distT="0" distB="0" distL="0" distR="0">
            <wp:extent cx="9251950" cy="5940476"/>
            <wp:effectExtent l="0" t="0" r="6350" b="3175"/>
            <wp:docPr id="15" name="Рисунок 15" descr="C:\Users\IVANOV~1\AppData\Local\Temp\Rar$DI00.62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~1\AppData\Local\Temp\Rar$DI00.620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29" w:rsidRDefault="00E64429" w:rsidP="00E64429">
      <w:pPr>
        <w:tabs>
          <w:tab w:val="left" w:pos="8135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2.1.2</w:t>
      </w:r>
    </w:p>
    <w:p w:rsidR="00E64429" w:rsidRDefault="00E64429" w:rsidP="00E64429">
      <w:pPr>
        <w:tabs>
          <w:tab w:val="left" w:pos="8135"/>
        </w:tabs>
        <w:jc w:val="right"/>
        <w:rPr>
          <w:b/>
          <w:sz w:val="24"/>
          <w:szCs w:val="24"/>
        </w:rPr>
      </w:pPr>
      <w:r w:rsidRPr="00BE5BA4">
        <w:rPr>
          <w:noProof/>
        </w:rPr>
        <w:drawing>
          <wp:inline distT="0" distB="0" distL="0" distR="0">
            <wp:extent cx="9251950" cy="5940476"/>
            <wp:effectExtent l="0" t="0" r="6350" b="3175"/>
            <wp:docPr id="16" name="Рисунок 16" descr="C:\Users\IVANOV~1\AppData\Local\Temp\Rar$DI00.199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~1\AppData\Local\Temp\Rar$DI00.199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EE" w:rsidRDefault="009678EE" w:rsidP="00BC77EB">
      <w:pPr>
        <w:tabs>
          <w:tab w:val="left" w:pos="8135"/>
        </w:tabs>
        <w:jc w:val="center"/>
        <w:rPr>
          <w:sz w:val="24"/>
          <w:szCs w:val="24"/>
        </w:rPr>
      </w:pPr>
    </w:p>
    <w:p w:rsidR="009678EE" w:rsidRDefault="009678EE" w:rsidP="00837F43">
      <w:pPr>
        <w:tabs>
          <w:tab w:val="left" w:pos="8135"/>
        </w:tabs>
        <w:rPr>
          <w:sz w:val="24"/>
          <w:szCs w:val="24"/>
        </w:rPr>
      </w:pPr>
    </w:p>
    <w:sectPr w:rsidR="009678EE" w:rsidSect="00F50033">
      <w:pgSz w:w="16838" w:h="11906" w:orient="landscape"/>
      <w:pgMar w:top="1077" w:right="107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DCB" w:rsidRDefault="00843DCB" w:rsidP="00F50033">
      <w:r>
        <w:separator/>
      </w:r>
    </w:p>
  </w:endnote>
  <w:endnote w:type="continuationSeparator" w:id="0">
    <w:p w:rsidR="00843DCB" w:rsidRDefault="00843DCB" w:rsidP="00F50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DCB" w:rsidRDefault="00843DCB" w:rsidP="00F50033">
      <w:r>
        <w:separator/>
      </w:r>
    </w:p>
  </w:footnote>
  <w:footnote w:type="continuationSeparator" w:id="0">
    <w:p w:rsidR="00843DCB" w:rsidRDefault="00843DCB" w:rsidP="00F500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67B9"/>
    <w:multiLevelType w:val="multilevel"/>
    <w:tmpl w:val="DE1EDC4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0C2E6146"/>
    <w:multiLevelType w:val="hybridMultilevel"/>
    <w:tmpl w:val="AED26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1A38E0"/>
    <w:multiLevelType w:val="hybridMultilevel"/>
    <w:tmpl w:val="4EFA2F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D45232E"/>
    <w:multiLevelType w:val="hybridMultilevel"/>
    <w:tmpl w:val="711E1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A30EB"/>
    <w:multiLevelType w:val="hybridMultilevel"/>
    <w:tmpl w:val="7ED086E4"/>
    <w:lvl w:ilvl="0" w:tplc="587A987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6A50520"/>
    <w:multiLevelType w:val="hybridMultilevel"/>
    <w:tmpl w:val="9B244E8A"/>
    <w:lvl w:ilvl="0" w:tplc="C8EA37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2550CB"/>
    <w:multiLevelType w:val="hybridMultilevel"/>
    <w:tmpl w:val="28129FBC"/>
    <w:lvl w:ilvl="0" w:tplc="CC8483D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5A7F1485"/>
    <w:multiLevelType w:val="multilevel"/>
    <w:tmpl w:val="32FAE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B0E7A40"/>
    <w:multiLevelType w:val="hybridMultilevel"/>
    <w:tmpl w:val="791215B2"/>
    <w:lvl w:ilvl="0" w:tplc="ADA651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21242F"/>
    <w:multiLevelType w:val="hybridMultilevel"/>
    <w:tmpl w:val="4FE6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C332B"/>
    <w:multiLevelType w:val="multilevel"/>
    <w:tmpl w:val="372C0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76254C31"/>
    <w:multiLevelType w:val="hybridMultilevel"/>
    <w:tmpl w:val="DCAE925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D7A"/>
    <w:rsid w:val="000059AA"/>
    <w:rsid w:val="00007623"/>
    <w:rsid w:val="00007CD7"/>
    <w:rsid w:val="0001002C"/>
    <w:rsid w:val="00013BC7"/>
    <w:rsid w:val="0002029A"/>
    <w:rsid w:val="00030477"/>
    <w:rsid w:val="000353BC"/>
    <w:rsid w:val="0005664E"/>
    <w:rsid w:val="00060B63"/>
    <w:rsid w:val="00061376"/>
    <w:rsid w:val="00063659"/>
    <w:rsid w:val="00066757"/>
    <w:rsid w:val="00080A9E"/>
    <w:rsid w:val="000C6EBF"/>
    <w:rsid w:val="000E62E1"/>
    <w:rsid w:val="000F0269"/>
    <w:rsid w:val="00102C76"/>
    <w:rsid w:val="001035D9"/>
    <w:rsid w:val="001100E9"/>
    <w:rsid w:val="0012413F"/>
    <w:rsid w:val="00131AF3"/>
    <w:rsid w:val="001320CF"/>
    <w:rsid w:val="001340D0"/>
    <w:rsid w:val="0013734C"/>
    <w:rsid w:val="001405C9"/>
    <w:rsid w:val="00142681"/>
    <w:rsid w:val="00142D0F"/>
    <w:rsid w:val="001449E7"/>
    <w:rsid w:val="00145A32"/>
    <w:rsid w:val="00152F09"/>
    <w:rsid w:val="00160DF2"/>
    <w:rsid w:val="001E0538"/>
    <w:rsid w:val="001E5538"/>
    <w:rsid w:val="001F268F"/>
    <w:rsid w:val="001F340A"/>
    <w:rsid w:val="001F5911"/>
    <w:rsid w:val="00205D00"/>
    <w:rsid w:val="00206396"/>
    <w:rsid w:val="00206ED3"/>
    <w:rsid w:val="0021536B"/>
    <w:rsid w:val="00257490"/>
    <w:rsid w:val="00267963"/>
    <w:rsid w:val="00284DFA"/>
    <w:rsid w:val="00295AFA"/>
    <w:rsid w:val="00297F73"/>
    <w:rsid w:val="002A467B"/>
    <w:rsid w:val="002B70C8"/>
    <w:rsid w:val="002D6F19"/>
    <w:rsid w:val="002D7F20"/>
    <w:rsid w:val="002E5635"/>
    <w:rsid w:val="002E69A1"/>
    <w:rsid w:val="002F6B90"/>
    <w:rsid w:val="00301DF8"/>
    <w:rsid w:val="00303AF8"/>
    <w:rsid w:val="0030590A"/>
    <w:rsid w:val="00330DF1"/>
    <w:rsid w:val="00333370"/>
    <w:rsid w:val="00341BF7"/>
    <w:rsid w:val="00353A4A"/>
    <w:rsid w:val="00364B97"/>
    <w:rsid w:val="003A0C75"/>
    <w:rsid w:val="003A1EE2"/>
    <w:rsid w:val="003A2A4F"/>
    <w:rsid w:val="003E239A"/>
    <w:rsid w:val="003E5CE3"/>
    <w:rsid w:val="0043779F"/>
    <w:rsid w:val="00444466"/>
    <w:rsid w:val="00456220"/>
    <w:rsid w:val="00470FE1"/>
    <w:rsid w:val="00472520"/>
    <w:rsid w:val="00473D84"/>
    <w:rsid w:val="00485723"/>
    <w:rsid w:val="00485BDA"/>
    <w:rsid w:val="004C0AFF"/>
    <w:rsid w:val="004D1767"/>
    <w:rsid w:val="004D6AE2"/>
    <w:rsid w:val="004D6D48"/>
    <w:rsid w:val="004F7A42"/>
    <w:rsid w:val="005011C2"/>
    <w:rsid w:val="00511C39"/>
    <w:rsid w:val="00536275"/>
    <w:rsid w:val="00537239"/>
    <w:rsid w:val="00542C11"/>
    <w:rsid w:val="00550F54"/>
    <w:rsid w:val="005974BE"/>
    <w:rsid w:val="005A3564"/>
    <w:rsid w:val="005D24BA"/>
    <w:rsid w:val="005D7A2E"/>
    <w:rsid w:val="005E1E34"/>
    <w:rsid w:val="00602D4C"/>
    <w:rsid w:val="0060486B"/>
    <w:rsid w:val="00607972"/>
    <w:rsid w:val="0061021A"/>
    <w:rsid w:val="0062521C"/>
    <w:rsid w:val="00625905"/>
    <w:rsid w:val="0062685E"/>
    <w:rsid w:val="0062711C"/>
    <w:rsid w:val="00627448"/>
    <w:rsid w:val="00652A86"/>
    <w:rsid w:val="00653A09"/>
    <w:rsid w:val="0069202F"/>
    <w:rsid w:val="006A5343"/>
    <w:rsid w:val="006A7082"/>
    <w:rsid w:val="006E3B7F"/>
    <w:rsid w:val="006F566B"/>
    <w:rsid w:val="00707228"/>
    <w:rsid w:val="007143CA"/>
    <w:rsid w:val="00714AA4"/>
    <w:rsid w:val="00727A5B"/>
    <w:rsid w:val="007313B7"/>
    <w:rsid w:val="0073442D"/>
    <w:rsid w:val="00737089"/>
    <w:rsid w:val="007404C7"/>
    <w:rsid w:val="0074688D"/>
    <w:rsid w:val="007704BA"/>
    <w:rsid w:val="00774FB5"/>
    <w:rsid w:val="007A2825"/>
    <w:rsid w:val="007A46DC"/>
    <w:rsid w:val="007C3DFB"/>
    <w:rsid w:val="007E21B9"/>
    <w:rsid w:val="007E5521"/>
    <w:rsid w:val="007F26F4"/>
    <w:rsid w:val="00801616"/>
    <w:rsid w:val="00804A20"/>
    <w:rsid w:val="00806D6A"/>
    <w:rsid w:val="00806EEF"/>
    <w:rsid w:val="00821549"/>
    <w:rsid w:val="0083293B"/>
    <w:rsid w:val="008357FF"/>
    <w:rsid w:val="00837F43"/>
    <w:rsid w:val="00843DCB"/>
    <w:rsid w:val="008570BB"/>
    <w:rsid w:val="008613DB"/>
    <w:rsid w:val="00866982"/>
    <w:rsid w:val="00883663"/>
    <w:rsid w:val="008853DA"/>
    <w:rsid w:val="0089786B"/>
    <w:rsid w:val="008A47A8"/>
    <w:rsid w:val="008B30E6"/>
    <w:rsid w:val="008B3E81"/>
    <w:rsid w:val="008D55A8"/>
    <w:rsid w:val="008E3D10"/>
    <w:rsid w:val="008F74A4"/>
    <w:rsid w:val="009021BE"/>
    <w:rsid w:val="00907236"/>
    <w:rsid w:val="00920943"/>
    <w:rsid w:val="00924409"/>
    <w:rsid w:val="00943408"/>
    <w:rsid w:val="009678EE"/>
    <w:rsid w:val="009713A2"/>
    <w:rsid w:val="00973220"/>
    <w:rsid w:val="00974420"/>
    <w:rsid w:val="00975FC4"/>
    <w:rsid w:val="00991410"/>
    <w:rsid w:val="0099598D"/>
    <w:rsid w:val="00995A97"/>
    <w:rsid w:val="009A6174"/>
    <w:rsid w:val="009B6CBB"/>
    <w:rsid w:val="009C4C3A"/>
    <w:rsid w:val="009C7D77"/>
    <w:rsid w:val="009E20DD"/>
    <w:rsid w:val="009E3D34"/>
    <w:rsid w:val="009E6DEB"/>
    <w:rsid w:val="00A12A47"/>
    <w:rsid w:val="00A20DB8"/>
    <w:rsid w:val="00A2537C"/>
    <w:rsid w:val="00A27336"/>
    <w:rsid w:val="00A30999"/>
    <w:rsid w:val="00A4696D"/>
    <w:rsid w:val="00A47340"/>
    <w:rsid w:val="00A563CC"/>
    <w:rsid w:val="00A67741"/>
    <w:rsid w:val="00A829B0"/>
    <w:rsid w:val="00A967CA"/>
    <w:rsid w:val="00A97F32"/>
    <w:rsid w:val="00AA5868"/>
    <w:rsid w:val="00AA5E3C"/>
    <w:rsid w:val="00AA64C2"/>
    <w:rsid w:val="00AB3A79"/>
    <w:rsid w:val="00AB7F99"/>
    <w:rsid w:val="00AC7A92"/>
    <w:rsid w:val="00AD18A4"/>
    <w:rsid w:val="00AE0D72"/>
    <w:rsid w:val="00AE33CC"/>
    <w:rsid w:val="00AE4723"/>
    <w:rsid w:val="00AE4E08"/>
    <w:rsid w:val="00B15C75"/>
    <w:rsid w:val="00B30936"/>
    <w:rsid w:val="00B52E49"/>
    <w:rsid w:val="00B6015A"/>
    <w:rsid w:val="00B849B3"/>
    <w:rsid w:val="00BB2861"/>
    <w:rsid w:val="00BB584B"/>
    <w:rsid w:val="00BB5B37"/>
    <w:rsid w:val="00BC77EB"/>
    <w:rsid w:val="00BE0396"/>
    <w:rsid w:val="00BE3A08"/>
    <w:rsid w:val="00BE50B7"/>
    <w:rsid w:val="00BE5813"/>
    <w:rsid w:val="00BF3F78"/>
    <w:rsid w:val="00C02E5A"/>
    <w:rsid w:val="00C03B79"/>
    <w:rsid w:val="00C20CD3"/>
    <w:rsid w:val="00C25807"/>
    <w:rsid w:val="00C35F6D"/>
    <w:rsid w:val="00C626F8"/>
    <w:rsid w:val="00C62E75"/>
    <w:rsid w:val="00C876D6"/>
    <w:rsid w:val="00CB681A"/>
    <w:rsid w:val="00CD071E"/>
    <w:rsid w:val="00CD38BF"/>
    <w:rsid w:val="00CE1548"/>
    <w:rsid w:val="00D033F1"/>
    <w:rsid w:val="00D1528A"/>
    <w:rsid w:val="00D17C3B"/>
    <w:rsid w:val="00D34F35"/>
    <w:rsid w:val="00D36BFA"/>
    <w:rsid w:val="00D47D2F"/>
    <w:rsid w:val="00D572A7"/>
    <w:rsid w:val="00D73DC0"/>
    <w:rsid w:val="00D82322"/>
    <w:rsid w:val="00D913EA"/>
    <w:rsid w:val="00DA3C51"/>
    <w:rsid w:val="00DA71FE"/>
    <w:rsid w:val="00DB59E0"/>
    <w:rsid w:val="00DC4E0A"/>
    <w:rsid w:val="00DC70CB"/>
    <w:rsid w:val="00DD1337"/>
    <w:rsid w:val="00DD45BE"/>
    <w:rsid w:val="00E07EA7"/>
    <w:rsid w:val="00E1433B"/>
    <w:rsid w:val="00E20D67"/>
    <w:rsid w:val="00E2230A"/>
    <w:rsid w:val="00E23156"/>
    <w:rsid w:val="00E273F6"/>
    <w:rsid w:val="00E27512"/>
    <w:rsid w:val="00E51911"/>
    <w:rsid w:val="00E61E48"/>
    <w:rsid w:val="00E64429"/>
    <w:rsid w:val="00E8053C"/>
    <w:rsid w:val="00E97F5F"/>
    <w:rsid w:val="00EA0445"/>
    <w:rsid w:val="00EA4D7A"/>
    <w:rsid w:val="00EB3F1F"/>
    <w:rsid w:val="00EB5B2E"/>
    <w:rsid w:val="00ED45F0"/>
    <w:rsid w:val="00F058BF"/>
    <w:rsid w:val="00F17889"/>
    <w:rsid w:val="00F17F15"/>
    <w:rsid w:val="00F25740"/>
    <w:rsid w:val="00F42831"/>
    <w:rsid w:val="00F42852"/>
    <w:rsid w:val="00F439B7"/>
    <w:rsid w:val="00F50033"/>
    <w:rsid w:val="00F5396F"/>
    <w:rsid w:val="00F640E6"/>
    <w:rsid w:val="00F6585E"/>
    <w:rsid w:val="00F75101"/>
    <w:rsid w:val="00F91399"/>
    <w:rsid w:val="00FA2E3E"/>
    <w:rsid w:val="00FB3093"/>
    <w:rsid w:val="00FB3886"/>
    <w:rsid w:val="00FC49B2"/>
    <w:rsid w:val="00FF5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1A"/>
  </w:style>
  <w:style w:type="paragraph" w:styleId="1">
    <w:name w:val="heading 1"/>
    <w:basedOn w:val="a"/>
    <w:next w:val="a"/>
    <w:qFormat/>
    <w:rsid w:val="00CB681A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CB681A"/>
    <w:pPr>
      <w:keepNext/>
      <w:jc w:val="center"/>
      <w:outlineLvl w:val="1"/>
    </w:pPr>
    <w:rPr>
      <w:rFonts w:ascii="Arial" w:hAnsi="Arial"/>
      <w:sz w:val="28"/>
    </w:rPr>
  </w:style>
  <w:style w:type="paragraph" w:styleId="3">
    <w:name w:val="heading 3"/>
    <w:basedOn w:val="a"/>
    <w:next w:val="a"/>
    <w:qFormat/>
    <w:rsid w:val="00CB681A"/>
    <w:pPr>
      <w:keepNext/>
      <w:jc w:val="center"/>
      <w:outlineLvl w:val="2"/>
    </w:pPr>
    <w:rPr>
      <w:rFonts w:ascii="Arial" w:hAnsi="Arial"/>
      <w:b/>
      <w:color w:val="FF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4D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732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50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50033"/>
  </w:style>
  <w:style w:type="paragraph" w:styleId="a7">
    <w:name w:val="footer"/>
    <w:basedOn w:val="a"/>
    <w:link w:val="a8"/>
    <w:rsid w:val="00F50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50033"/>
  </w:style>
  <w:style w:type="paragraph" w:customStyle="1" w:styleId="a9">
    <w:name w:val="Основной"/>
    <w:basedOn w:val="a"/>
    <w:autoRedefine/>
    <w:rsid w:val="009C4C3A"/>
    <w:pPr>
      <w:spacing w:before="120"/>
      <w:ind w:firstLine="709"/>
      <w:jc w:val="both"/>
    </w:pPr>
    <w:rPr>
      <w:sz w:val="28"/>
      <w:szCs w:val="28"/>
    </w:rPr>
  </w:style>
  <w:style w:type="paragraph" w:styleId="aa">
    <w:name w:val="Document Map"/>
    <w:basedOn w:val="a"/>
    <w:link w:val="ab"/>
    <w:rsid w:val="00160DF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160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28FC6-1257-46F6-B1E2-2213D9102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12261</Words>
  <Characters>69889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</vt:lpstr>
    </vt:vector>
  </TitlesOfParts>
  <Company>Администрация</Company>
  <LinksUpToDate>false</LinksUpToDate>
  <CharactersWithSpaces>81987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</dc:title>
  <dc:creator>User</dc:creator>
  <cp:lastModifiedBy>1sm</cp:lastModifiedBy>
  <cp:revision>3</cp:revision>
  <cp:lastPrinted>2016-11-28T07:01:00Z</cp:lastPrinted>
  <dcterms:created xsi:type="dcterms:W3CDTF">2016-11-28T07:01:00Z</dcterms:created>
  <dcterms:modified xsi:type="dcterms:W3CDTF">2016-12-05T05:19:00Z</dcterms:modified>
</cp:coreProperties>
</file>