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proofErr w:type="gramStart"/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 w:rsidRPr="002D2672">
        <w:rPr>
          <w:rFonts w:ascii="Times New Roman" w:hAnsi="Times New Roman" w:cs="Times New Roman"/>
        </w:rPr>
        <w:t>обеспечении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D41D66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  <w:proofErr w:type="gramEnd"/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4E69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</w:t>
            </w:r>
            <w:r w:rsidR="00D41D6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местного самоуправления района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</w:t>
            </w:r>
            <w:r w:rsidR="004E69B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A94BA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98575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A94BA1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декабря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77725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2020 </w:t>
            </w:r>
            <w:r w:rsidR="00883611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F1587D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F1587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F1587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="00BA7B50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1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2F32A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98575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98575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985759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3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64032F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МОУ ДО</w:t>
            </w:r>
            <w:r w:rsidR="00C814A7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ДООЦ «Юниор»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985759" w:rsidP="001233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</w:t>
            </w:r>
            <w:r w:rsidR="00A94BA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.12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.2020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64032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Дополнительное образование детей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85.4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DC747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1477E3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Учреждение дополнительного образования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(указывается вид муниципального учреждения  из ведомственного перечня 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DC7470" w:rsidRDefault="00DC747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Реализация дополнительных общеразвивающих программ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42.Г42.0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1477E3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1477E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</w:p>
          <w:p w:rsidR="00883611" w:rsidRPr="00DC7470" w:rsidRDefault="00DC7470" w:rsidP="00DC747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DC747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</w:t>
            </w:r>
            <w:r w:rsidR="001477E3" w:rsidRPr="00DC747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изические лица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790" w:type="dxa"/>
        <w:tblInd w:w="-20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5"/>
        <w:gridCol w:w="1472"/>
        <w:gridCol w:w="796"/>
        <w:gridCol w:w="850"/>
        <w:gridCol w:w="851"/>
        <w:gridCol w:w="850"/>
        <w:gridCol w:w="1898"/>
        <w:gridCol w:w="1134"/>
        <w:gridCol w:w="850"/>
        <w:gridCol w:w="1276"/>
        <w:gridCol w:w="1134"/>
        <w:gridCol w:w="1134"/>
        <w:gridCol w:w="1215"/>
        <w:gridCol w:w="6"/>
        <w:gridCol w:w="69"/>
        <w:gridCol w:w="1120"/>
      </w:tblGrid>
      <w:tr w:rsidR="000B1CA8" w:rsidRPr="002714CA" w:rsidTr="00BA7B50">
        <w:trPr>
          <w:trHeight w:val="192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88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F05E71">
        <w:trPr>
          <w:trHeight w:val="1750"/>
        </w:trPr>
        <w:tc>
          <w:tcPr>
            <w:tcW w:w="1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</w:t>
            </w:r>
            <w:r w:rsidR="000B1CA8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(наименование показателя)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(очередной финансовый</w:t>
            </w:r>
            <w:proofErr w:type="gramEnd"/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0B1CA8" w:rsidRPr="002714CA" w:rsidTr="00F05E71"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r w:rsidR="00137A8D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BA7B50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B1CA8" w:rsidRPr="002714CA" w:rsidTr="00F05E71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BA7B50" w:rsidRPr="002714CA" w:rsidTr="00BA7B50">
        <w:trPr>
          <w:cantSplit/>
          <w:trHeight w:val="2167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2775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</w:t>
            </w:r>
            <w:r>
              <w:rPr>
                <w:rFonts w:ascii="Times New Roman" w:hAnsi="Times New Roman" w:cs="Times New Roman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BA7B50">
        <w:trPr>
          <w:cantSplit/>
          <w:trHeight w:val="2110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2775A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714CA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BA7B50">
        <w:trPr>
          <w:cantSplit/>
          <w:trHeight w:val="3377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A561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tbl>
      <w:tblPr>
        <w:tblW w:w="15735" w:type="dxa"/>
        <w:tblInd w:w="-20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9"/>
        <w:gridCol w:w="709"/>
        <w:gridCol w:w="708"/>
        <w:gridCol w:w="709"/>
        <w:gridCol w:w="2410"/>
        <w:gridCol w:w="709"/>
        <w:gridCol w:w="708"/>
        <w:gridCol w:w="851"/>
        <w:gridCol w:w="850"/>
        <w:gridCol w:w="851"/>
        <w:gridCol w:w="992"/>
        <w:gridCol w:w="992"/>
        <w:gridCol w:w="993"/>
        <w:gridCol w:w="480"/>
        <w:gridCol w:w="228"/>
        <w:gridCol w:w="709"/>
      </w:tblGrid>
      <w:tr w:rsidR="0007204E" w:rsidRPr="002714CA" w:rsidTr="00F05E71">
        <w:trPr>
          <w:trHeight w:val="2256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359EC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A7B50" w:rsidRPr="002714CA" w:rsidTr="00F05E71"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2714CA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BA7B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BA7B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 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BA7B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BA7B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_____ (наименование показателя)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ОКЕИ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(очередной финансовый</w:t>
            </w:r>
            <w:proofErr w:type="gramEnd"/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(1-й год планового период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(2-й год планового период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(очередной финансовый</w:t>
            </w:r>
            <w:proofErr w:type="gramEnd"/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 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20 </w:t>
            </w:r>
            <w:r w:rsidR="00985759"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</w:t>
            </w: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(2-й год планового периода)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процентах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204E" w:rsidRPr="00BA7B50" w:rsidRDefault="0007204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абсолютных показателях</w:t>
            </w:r>
          </w:p>
        </w:tc>
      </w:tr>
      <w:tr w:rsidR="00BA7B50" w:rsidRPr="002714CA" w:rsidTr="00F05E71"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7470" w:rsidRPr="00BA7B50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7B50" w:rsidRPr="002714CA" w:rsidTr="00F05E71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F05E71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470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F05E71">
        <w:trPr>
          <w:cantSplit/>
          <w:trHeight w:val="1976"/>
        </w:trPr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F05E71">
        <w:trPr>
          <w:cantSplit/>
          <w:trHeight w:val="2003"/>
        </w:trPr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 НЕ по сертификатам дополнительного учета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E24EF8" w:rsidRDefault="00BA7B50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F05E71" w:rsidP="00B7164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405,953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F05E7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405,953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F05E7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405,953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F05E71">
        <w:trPr>
          <w:cantSplit/>
          <w:trHeight w:val="2254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07204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Default="00BA7B50" w:rsidP="0007204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 ПО сертификатам дополнительного учета</w:t>
            </w:r>
          </w:p>
          <w:p w:rsidR="00BA7B50" w:rsidRPr="002714CA" w:rsidRDefault="00BA7B50" w:rsidP="0007204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</w:rPr>
              <w:t>-краеведческая» направленность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E24EF8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7D40D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A7B50" w:rsidRPr="002714CA" w:rsidTr="00F05E71">
        <w:trPr>
          <w:cantSplit/>
          <w:trHeight w:val="240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BA7B50" w:rsidRDefault="00BA7B50">
            <w:r w:rsidRPr="00BA7B5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481745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 ПО сертификатам дополнительного учета</w:t>
            </w:r>
          </w:p>
          <w:p w:rsidR="00BA7B50" w:rsidRPr="002714CA" w:rsidRDefault="00BA7B50" w:rsidP="00481745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«Физкультурно-спортивная» направленность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E24EF8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B50" w:rsidRPr="002714CA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40,000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7B50" w:rsidRDefault="00BA7B50" w:rsidP="004817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7B50" w:rsidRDefault="00BA7B50" w:rsidP="006536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7D40DC" w:rsidRDefault="007D40DC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D40DC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задание считается выполненным (процентов) </w:t>
      </w: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7D40DC" w:rsidRPr="002714CA" w:rsidTr="0065367E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0DC" w:rsidRPr="002714CA" w:rsidRDefault="00A702F6" w:rsidP="006536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D40DC" w:rsidRDefault="007D40DC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D40DC" w:rsidRPr="002714CA" w:rsidRDefault="007D40DC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AE1E83">
        <w:trPr>
          <w:trHeight w:val="273"/>
        </w:trPr>
        <w:tc>
          <w:tcPr>
            <w:tcW w:w="14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AE1E83" w:rsidRPr="00AE1E83" w:rsidRDefault="00AE1E83" w:rsidP="00AE1E8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 Порядок оказания муниципальной услуги</w:t>
      </w:r>
    </w:p>
    <w:p w:rsidR="00AE1E83" w:rsidRPr="00AE1E83" w:rsidRDefault="00AE1E83" w:rsidP="00AE1E8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5.1. Нормативные правовые акты, регулирующие порядок оказания муниципальной услуги: </w:t>
      </w:r>
      <w:proofErr w:type="gramStart"/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администрации Воскресенского муниципального района Нижегородской области от 22  июня 2020 года №492 «О формирования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задания»;</w:t>
      </w:r>
      <w:proofErr w:type="gramEnd"/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 постановление администрации Воскресенского муниципального района Нижегородской области № 740 от 28 мая 2010 года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 (наименование, номер и дата нормативного правового акта)</w:t>
      </w:r>
    </w:p>
    <w:p w:rsidR="00883611" w:rsidRPr="002714CA" w:rsidRDefault="00AE1E83" w:rsidP="00AE1E8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E1E83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Сайт учреждения, информационные стенды, объявления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777352" w:rsidP="00AE1E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Категории потребителей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работы____________________________________________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F05E71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F05E71"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F05E71"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F05E7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F05E7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DC747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DC747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C747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C747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выполнением) муниципального задания ____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 Порядок 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 муниципального задания</w:t>
      </w: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6450"/>
      </w:tblGrid>
      <w:tr w:rsidR="00883611" w:rsidRPr="002714CA" w:rsidTr="00F05E71">
        <w:trPr>
          <w:trHeight w:val="117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</w:t>
            </w: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контроль за</w:t>
            </w:r>
            <w:proofErr w:type="gramEnd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выполнением муниципального задания </w:t>
            </w:r>
          </w:p>
        </w:tc>
      </w:tr>
      <w:tr w:rsidR="00883611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AE1E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1.Форма 1 – ДО «Сведения об учреждении дополнительного образования детей»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AE1E8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  <w:tr w:rsidR="005A6F70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05E71">
        <w:trPr>
          <w:trHeight w:val="22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F05E7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Требования к отчетности о выполнении муниципального задания 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AE1E83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квартально</w:t>
      </w:r>
    </w:p>
    <w:p w:rsidR="000D28B7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не позднее 10 числа месяца следующего за </w:t>
      </w:r>
      <w:proofErr w:type="gramStart"/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отчетным</w:t>
      </w:r>
      <w:proofErr w:type="gramEnd"/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Иные показатели, связанные с выполнением муниципального задания  ________________________________________________________</w:t>
      </w:r>
    </w:p>
    <w:p w:rsidR="002625E5" w:rsidRDefault="002625E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A83634" w:rsidRDefault="00A83634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F05E71" w:rsidRDefault="00F05E7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A83634" w:rsidRPr="00A83634" w:rsidRDefault="00A83634" w:rsidP="00A83634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Начальник управления образования </w:t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  <w:t>Сычев В.А.</w:t>
      </w:r>
    </w:p>
    <w:p w:rsidR="00A83634" w:rsidRPr="00A83634" w:rsidRDefault="00A83634" w:rsidP="00A83634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2625E5" w:rsidRPr="002714CA" w:rsidRDefault="00A83634" w:rsidP="00A83634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2625E5" w:rsidRPr="002714CA" w:rsidSect="00446AD5">
          <w:pgSz w:w="16838" w:h="11906" w:orient="landscape" w:code="9"/>
          <w:pgMar w:top="567" w:right="1134" w:bottom="425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МОУ ДО ДООЦ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Юниор</w:t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»</w:t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A83634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В.И.</w:t>
      </w:r>
    </w:p>
    <w:p w:rsidR="00A55AD8" w:rsidRDefault="00A55AD8" w:rsidP="00446AD5">
      <w:pPr>
        <w:rPr>
          <w:rFonts w:hint="eastAsia"/>
        </w:rPr>
      </w:pPr>
    </w:p>
    <w:sectPr w:rsidR="00A55AD8" w:rsidSect="004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55512"/>
    <w:rsid w:val="000659E0"/>
    <w:rsid w:val="0007204E"/>
    <w:rsid w:val="000B1CA8"/>
    <w:rsid w:val="000C74AB"/>
    <w:rsid w:val="000D28B7"/>
    <w:rsid w:val="00104F5B"/>
    <w:rsid w:val="00123372"/>
    <w:rsid w:val="001269B4"/>
    <w:rsid w:val="00137A8D"/>
    <w:rsid w:val="001477E3"/>
    <w:rsid w:val="00152041"/>
    <w:rsid w:val="00157423"/>
    <w:rsid w:val="001A44FA"/>
    <w:rsid w:val="001C727C"/>
    <w:rsid w:val="00225D63"/>
    <w:rsid w:val="00226CB4"/>
    <w:rsid w:val="002625E5"/>
    <w:rsid w:val="00263643"/>
    <w:rsid w:val="002714CA"/>
    <w:rsid w:val="002775A3"/>
    <w:rsid w:val="002913F2"/>
    <w:rsid w:val="002A1B9C"/>
    <w:rsid w:val="002F32AA"/>
    <w:rsid w:val="0033325C"/>
    <w:rsid w:val="0035070C"/>
    <w:rsid w:val="00354CAA"/>
    <w:rsid w:val="003A2A90"/>
    <w:rsid w:val="003A4566"/>
    <w:rsid w:val="003E094F"/>
    <w:rsid w:val="00416DD9"/>
    <w:rsid w:val="00446AD5"/>
    <w:rsid w:val="0045132C"/>
    <w:rsid w:val="004E69BC"/>
    <w:rsid w:val="00574A02"/>
    <w:rsid w:val="005A6F70"/>
    <w:rsid w:val="005D2278"/>
    <w:rsid w:val="005D6E14"/>
    <w:rsid w:val="005F0D79"/>
    <w:rsid w:val="0062659C"/>
    <w:rsid w:val="0064032F"/>
    <w:rsid w:val="00644678"/>
    <w:rsid w:val="0065413F"/>
    <w:rsid w:val="00686205"/>
    <w:rsid w:val="006C5249"/>
    <w:rsid w:val="006D58A8"/>
    <w:rsid w:val="00755BA8"/>
    <w:rsid w:val="0076406A"/>
    <w:rsid w:val="00777352"/>
    <w:rsid w:val="007851E1"/>
    <w:rsid w:val="00791D81"/>
    <w:rsid w:val="007B28AE"/>
    <w:rsid w:val="007D40DC"/>
    <w:rsid w:val="00807ABD"/>
    <w:rsid w:val="00816F29"/>
    <w:rsid w:val="00860027"/>
    <w:rsid w:val="00877725"/>
    <w:rsid w:val="00883611"/>
    <w:rsid w:val="008926CA"/>
    <w:rsid w:val="008951E7"/>
    <w:rsid w:val="00896092"/>
    <w:rsid w:val="008A6F6C"/>
    <w:rsid w:val="008B7EFD"/>
    <w:rsid w:val="008F0AF3"/>
    <w:rsid w:val="008F1EF9"/>
    <w:rsid w:val="0097114A"/>
    <w:rsid w:val="00985759"/>
    <w:rsid w:val="009B60ED"/>
    <w:rsid w:val="009C002B"/>
    <w:rsid w:val="009E05F2"/>
    <w:rsid w:val="00A11C07"/>
    <w:rsid w:val="00A27398"/>
    <w:rsid w:val="00A43969"/>
    <w:rsid w:val="00A55551"/>
    <w:rsid w:val="00A5598A"/>
    <w:rsid w:val="00A55AD8"/>
    <w:rsid w:val="00A56106"/>
    <w:rsid w:val="00A702F6"/>
    <w:rsid w:val="00A83634"/>
    <w:rsid w:val="00A846DF"/>
    <w:rsid w:val="00A94BA1"/>
    <w:rsid w:val="00AA6A5B"/>
    <w:rsid w:val="00AE1E83"/>
    <w:rsid w:val="00B137D1"/>
    <w:rsid w:val="00B62C2D"/>
    <w:rsid w:val="00B71643"/>
    <w:rsid w:val="00BA430F"/>
    <w:rsid w:val="00BA7B50"/>
    <w:rsid w:val="00BB51C0"/>
    <w:rsid w:val="00BD1A10"/>
    <w:rsid w:val="00C1134E"/>
    <w:rsid w:val="00C35B96"/>
    <w:rsid w:val="00C50FBA"/>
    <w:rsid w:val="00C562D9"/>
    <w:rsid w:val="00C814A7"/>
    <w:rsid w:val="00CA5657"/>
    <w:rsid w:val="00D06B4A"/>
    <w:rsid w:val="00D075BD"/>
    <w:rsid w:val="00D25E4D"/>
    <w:rsid w:val="00D41D66"/>
    <w:rsid w:val="00DC3ED6"/>
    <w:rsid w:val="00DC6503"/>
    <w:rsid w:val="00DC7470"/>
    <w:rsid w:val="00DD56C7"/>
    <w:rsid w:val="00DD5E9E"/>
    <w:rsid w:val="00DE09A6"/>
    <w:rsid w:val="00E2100C"/>
    <w:rsid w:val="00E24EF8"/>
    <w:rsid w:val="00E31A6C"/>
    <w:rsid w:val="00E3547E"/>
    <w:rsid w:val="00E503D7"/>
    <w:rsid w:val="00E67E98"/>
    <w:rsid w:val="00E8469C"/>
    <w:rsid w:val="00E86A85"/>
    <w:rsid w:val="00EA17AB"/>
    <w:rsid w:val="00EB51C5"/>
    <w:rsid w:val="00F0448D"/>
    <w:rsid w:val="00F05E71"/>
    <w:rsid w:val="00F1587D"/>
    <w:rsid w:val="00F46DEC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Светлана Шологон Валерьевна</cp:lastModifiedBy>
  <cp:revision>96</cp:revision>
  <cp:lastPrinted>2020-12-28T08:11:00Z</cp:lastPrinted>
  <dcterms:created xsi:type="dcterms:W3CDTF">2015-12-22T06:10:00Z</dcterms:created>
  <dcterms:modified xsi:type="dcterms:W3CDTF">2021-02-26T12:32:00Z</dcterms:modified>
</cp:coreProperties>
</file>