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A55" w:rsidRDefault="00681A55" w:rsidP="004A7251">
      <w:pPr>
        <w:jc w:val="center"/>
        <w:rPr>
          <w:rFonts w:eastAsia="Times New Roman"/>
        </w:rPr>
      </w:pPr>
      <w:r>
        <w:rPr>
          <w:noProof/>
        </w:rPr>
        <w:drawing>
          <wp:inline distT="0" distB="0" distL="0" distR="0">
            <wp:extent cx="428625" cy="590550"/>
            <wp:effectExtent l="0" t="0" r="9525" b="0"/>
            <wp:docPr id="1" name="Рисунок 1" descr="Герб нов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новый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A55" w:rsidRDefault="00681A55" w:rsidP="004A7251">
      <w:pPr>
        <w:jc w:val="center"/>
        <w:rPr>
          <w:rFonts w:eastAsia="Times New Roman"/>
          <w:spacing w:val="20"/>
          <w:position w:val="-38"/>
        </w:rPr>
      </w:pPr>
      <w:r>
        <w:rPr>
          <w:rFonts w:eastAsia="Times New Roman"/>
          <w:spacing w:val="20"/>
          <w:position w:val="-38"/>
        </w:rPr>
        <w:t>ЗЕМСКОЕ СОБРАНИЕ ВОСКРЕСЕНСКОГО МУНИЦИПАЛЬНОГО РАЙОНА НИЖЕГОРОДСКОЙ ОБЛАСТИ</w:t>
      </w:r>
    </w:p>
    <w:p w:rsidR="00681A55" w:rsidRDefault="00681A55" w:rsidP="004A7251">
      <w:pPr>
        <w:jc w:val="center"/>
        <w:rPr>
          <w:rFonts w:eastAsia="Times New Roman"/>
          <w:spacing w:val="60"/>
          <w:position w:val="-38"/>
        </w:rPr>
      </w:pPr>
      <w:r>
        <w:rPr>
          <w:rFonts w:eastAsia="Times New Roman"/>
          <w:spacing w:val="60"/>
          <w:position w:val="-38"/>
        </w:rPr>
        <w:t>РЕШЕНИЕ</w:t>
      </w:r>
    </w:p>
    <w:p w:rsidR="00681A55" w:rsidRDefault="00681A55" w:rsidP="004A7251">
      <w:pPr>
        <w:jc w:val="center"/>
        <w:rPr>
          <w:rFonts w:eastAsia="Times New Roman"/>
          <w:spacing w:val="20"/>
          <w:position w:val="-38"/>
        </w:rPr>
      </w:pPr>
    </w:p>
    <w:p w:rsidR="00681A55" w:rsidRDefault="00681A55" w:rsidP="006F3B93">
      <w:pPr>
        <w:tabs>
          <w:tab w:val="left" w:pos="1843"/>
          <w:tab w:val="left" w:pos="9781"/>
        </w:tabs>
        <w:rPr>
          <w:rFonts w:eastAsia="Times New Roman"/>
          <w:u w:val="single"/>
        </w:rPr>
      </w:pPr>
      <w:r>
        <w:rPr>
          <w:rFonts w:eastAsia="Times New Roman"/>
          <w:u w:val="single"/>
        </w:rPr>
        <w:t>2</w:t>
      </w:r>
      <w:r w:rsidR="006F3B93">
        <w:rPr>
          <w:rFonts w:eastAsia="Times New Roman"/>
          <w:u w:val="single"/>
        </w:rPr>
        <w:t>2</w:t>
      </w:r>
      <w:r w:rsidR="005678AA">
        <w:rPr>
          <w:rFonts w:eastAsia="Times New Roman"/>
          <w:u w:val="single"/>
        </w:rPr>
        <w:t xml:space="preserve"> </w:t>
      </w:r>
      <w:r w:rsidR="006F3B93">
        <w:rPr>
          <w:rFonts w:eastAsia="Times New Roman"/>
          <w:u w:val="single"/>
        </w:rPr>
        <w:t>февраля</w:t>
      </w:r>
      <w:r>
        <w:rPr>
          <w:rFonts w:eastAsia="Times New Roman"/>
          <w:u w:val="single"/>
        </w:rPr>
        <w:t xml:space="preserve"> 201</w:t>
      </w:r>
      <w:r w:rsidR="006F3B93">
        <w:rPr>
          <w:rFonts w:eastAsia="Times New Roman"/>
          <w:u w:val="single"/>
        </w:rPr>
        <w:t>8</w:t>
      </w:r>
      <w:r>
        <w:rPr>
          <w:rFonts w:eastAsia="Times New Roman"/>
          <w:u w:val="single"/>
        </w:rPr>
        <w:t xml:space="preserve"> года</w:t>
      </w:r>
      <w:r>
        <w:rPr>
          <w:rFonts w:eastAsia="Times New Roman"/>
        </w:rPr>
        <w:tab/>
        <w:t>№</w:t>
      </w:r>
      <w:r w:rsidR="00F32AE0">
        <w:rPr>
          <w:rFonts w:eastAsia="Times New Roman"/>
        </w:rPr>
        <w:t>5</w:t>
      </w:r>
    </w:p>
    <w:p w:rsidR="00681A55" w:rsidRDefault="00681A55" w:rsidP="004A7251">
      <w:pPr>
        <w:ind w:firstLine="709"/>
        <w:rPr>
          <w:rFonts w:eastAsia="Times New Roman"/>
          <w:u w:val="single"/>
        </w:rPr>
      </w:pPr>
    </w:p>
    <w:p w:rsidR="004F26AC" w:rsidRDefault="004F26AC" w:rsidP="004A7251">
      <w:pPr>
        <w:ind w:firstLine="709"/>
        <w:rPr>
          <w:rFonts w:eastAsia="Times New Roman"/>
          <w:u w:val="single"/>
        </w:rPr>
      </w:pPr>
    </w:p>
    <w:p w:rsidR="000A3FF5" w:rsidRPr="00961651" w:rsidRDefault="000A3FF5" w:rsidP="000A3FF5">
      <w:pPr>
        <w:jc w:val="center"/>
        <w:rPr>
          <w:b/>
          <w:sz w:val="22"/>
          <w:szCs w:val="22"/>
        </w:rPr>
      </w:pPr>
      <w:r w:rsidRPr="00961651">
        <w:rPr>
          <w:b/>
        </w:rPr>
        <w:t xml:space="preserve">Об утверждении </w:t>
      </w:r>
      <w:r w:rsidRPr="00961651">
        <w:rPr>
          <w:b/>
          <w:sz w:val="22"/>
          <w:szCs w:val="22"/>
        </w:rPr>
        <w:t>Порядка расходования средств субвенции</w:t>
      </w:r>
    </w:p>
    <w:p w:rsidR="000A3FF5" w:rsidRPr="00961651" w:rsidRDefault="000A3FF5" w:rsidP="000A3FF5">
      <w:pPr>
        <w:jc w:val="center"/>
        <w:rPr>
          <w:b/>
          <w:sz w:val="22"/>
          <w:szCs w:val="22"/>
        </w:rPr>
      </w:pPr>
      <w:r w:rsidRPr="00961651">
        <w:rPr>
          <w:b/>
          <w:sz w:val="22"/>
          <w:szCs w:val="22"/>
        </w:rPr>
        <w:t>на осуществление государственных полномочий по</w:t>
      </w:r>
      <w:r>
        <w:rPr>
          <w:b/>
          <w:sz w:val="22"/>
          <w:szCs w:val="22"/>
        </w:rPr>
        <w:t xml:space="preserve"> финансовому обеспечению осуществления присмотра и ухода за детьми -</w:t>
      </w:r>
      <w:r w:rsidRPr="00961651">
        <w:rPr>
          <w:b/>
          <w:sz w:val="22"/>
          <w:szCs w:val="22"/>
        </w:rPr>
        <w:t>инвалидами,</w:t>
      </w:r>
      <w:r>
        <w:rPr>
          <w:b/>
          <w:sz w:val="22"/>
          <w:szCs w:val="22"/>
        </w:rPr>
        <w:t xml:space="preserve"> </w:t>
      </w:r>
      <w:r w:rsidRPr="00961651">
        <w:rPr>
          <w:b/>
          <w:sz w:val="22"/>
          <w:szCs w:val="22"/>
        </w:rPr>
        <w:t>детьми-сиротами и детьми, оставшимися без попеч</w:t>
      </w:r>
      <w:r>
        <w:rPr>
          <w:b/>
          <w:sz w:val="22"/>
          <w:szCs w:val="22"/>
        </w:rPr>
        <w:t>е</w:t>
      </w:r>
      <w:r w:rsidRPr="00961651">
        <w:rPr>
          <w:b/>
          <w:sz w:val="22"/>
          <w:szCs w:val="22"/>
        </w:rPr>
        <w:t>ния</w:t>
      </w:r>
      <w:r>
        <w:rPr>
          <w:b/>
          <w:sz w:val="22"/>
          <w:szCs w:val="22"/>
        </w:rPr>
        <w:t xml:space="preserve"> </w:t>
      </w:r>
      <w:r w:rsidRPr="00961651">
        <w:rPr>
          <w:b/>
          <w:sz w:val="22"/>
          <w:szCs w:val="22"/>
        </w:rPr>
        <w:t>родителей, а также за детьми с туберкулезной</w:t>
      </w:r>
      <w:r>
        <w:rPr>
          <w:b/>
          <w:sz w:val="22"/>
          <w:szCs w:val="22"/>
        </w:rPr>
        <w:t xml:space="preserve"> </w:t>
      </w:r>
      <w:r w:rsidRPr="00961651">
        <w:rPr>
          <w:b/>
          <w:sz w:val="22"/>
          <w:szCs w:val="22"/>
        </w:rPr>
        <w:t>интоксикацией, обучающимися в муниципальных</w:t>
      </w:r>
      <w:r>
        <w:rPr>
          <w:b/>
          <w:sz w:val="22"/>
          <w:szCs w:val="22"/>
        </w:rPr>
        <w:t xml:space="preserve"> </w:t>
      </w:r>
      <w:r w:rsidRPr="00961651">
        <w:rPr>
          <w:b/>
          <w:sz w:val="22"/>
          <w:szCs w:val="22"/>
        </w:rPr>
        <w:t>образова</w:t>
      </w:r>
      <w:r>
        <w:rPr>
          <w:b/>
          <w:sz w:val="22"/>
          <w:szCs w:val="22"/>
        </w:rPr>
        <w:t xml:space="preserve">тельных организациях Воскресенского </w:t>
      </w:r>
      <w:r w:rsidRPr="00961651">
        <w:rPr>
          <w:b/>
          <w:sz w:val="22"/>
          <w:szCs w:val="22"/>
        </w:rPr>
        <w:t>муниципального района Нижегородской области,</w:t>
      </w:r>
      <w:r>
        <w:rPr>
          <w:b/>
          <w:sz w:val="22"/>
          <w:szCs w:val="22"/>
        </w:rPr>
        <w:t xml:space="preserve"> </w:t>
      </w:r>
      <w:r w:rsidRPr="00961651">
        <w:rPr>
          <w:b/>
          <w:sz w:val="22"/>
          <w:szCs w:val="22"/>
        </w:rPr>
        <w:t>реализующих образовательную программу дошкольного</w:t>
      </w:r>
      <w:r>
        <w:rPr>
          <w:b/>
          <w:sz w:val="22"/>
          <w:szCs w:val="22"/>
        </w:rPr>
        <w:t xml:space="preserve"> </w:t>
      </w:r>
      <w:r w:rsidRPr="00961651">
        <w:rPr>
          <w:b/>
          <w:sz w:val="22"/>
          <w:szCs w:val="22"/>
        </w:rPr>
        <w:t>образования</w:t>
      </w:r>
    </w:p>
    <w:p w:rsidR="000A3FF5" w:rsidRDefault="000A3FF5" w:rsidP="000A3FF5">
      <w:pPr>
        <w:jc w:val="center"/>
      </w:pPr>
    </w:p>
    <w:p w:rsidR="004F26AC" w:rsidRPr="008F2C8A" w:rsidRDefault="004F26AC" w:rsidP="000A3FF5">
      <w:pPr>
        <w:jc w:val="center"/>
      </w:pPr>
    </w:p>
    <w:p w:rsidR="000A3FF5" w:rsidRPr="00971214" w:rsidRDefault="000A3FF5" w:rsidP="000A3FF5">
      <w:pPr>
        <w:ind w:firstLine="709"/>
        <w:jc w:val="both"/>
      </w:pPr>
      <w:r w:rsidRPr="00971214">
        <w:t xml:space="preserve">В соответствии с Федеральным Законом </w:t>
      </w:r>
      <w:r>
        <w:t>от 06.10.2003 №</w:t>
      </w:r>
      <w:r w:rsidRPr="00971214">
        <w:t>131-ФЗ «Об общих</w:t>
      </w:r>
      <w:r>
        <w:t xml:space="preserve"> </w:t>
      </w:r>
      <w:r w:rsidRPr="00971214">
        <w:t>принципах организации местного самоуправления в Российской Федерации»,</w:t>
      </w:r>
      <w:r>
        <w:t xml:space="preserve"> </w:t>
      </w:r>
      <w:r w:rsidRPr="00971214">
        <w:t>Федеральным Законом</w:t>
      </w:r>
      <w:r>
        <w:t xml:space="preserve"> от 29.12.2012 №</w:t>
      </w:r>
      <w:r w:rsidRPr="00971214">
        <w:t xml:space="preserve"> 273-ФЗ «Об образовании в Российской</w:t>
      </w:r>
      <w:r>
        <w:t xml:space="preserve"> </w:t>
      </w:r>
      <w:r w:rsidRPr="00971214">
        <w:t xml:space="preserve">Федерации», Законом Нижегородской области от 21.10.2005 </w:t>
      </w:r>
      <w:r>
        <w:t>№</w:t>
      </w:r>
      <w:r w:rsidRPr="00971214">
        <w:t>140-З «О</w:t>
      </w:r>
      <w:r>
        <w:t xml:space="preserve"> </w:t>
      </w:r>
      <w:r w:rsidRPr="00971214">
        <w:t>наделении органов местного самоуправления отдельными государственными</w:t>
      </w:r>
      <w:r>
        <w:t xml:space="preserve"> </w:t>
      </w:r>
      <w:r w:rsidRPr="00971214">
        <w:t>полн</w:t>
      </w:r>
      <w:r w:rsidR="004F26AC">
        <w:t>омочиями в области образования»,</w:t>
      </w:r>
    </w:p>
    <w:p w:rsidR="000A3FF5" w:rsidRPr="008F2C8A" w:rsidRDefault="000A3FF5" w:rsidP="000A3FF5">
      <w:pPr>
        <w:ind w:firstLine="709"/>
        <w:jc w:val="both"/>
      </w:pPr>
    </w:p>
    <w:p w:rsidR="000A3FF5" w:rsidRDefault="000A3FF5" w:rsidP="000A3FF5">
      <w:pPr>
        <w:suppressAutoHyphens/>
        <w:ind w:firstLine="709"/>
        <w:jc w:val="center"/>
      </w:pPr>
      <w:r w:rsidRPr="00515EA7">
        <w:t>Земское собрание района решило:</w:t>
      </w:r>
    </w:p>
    <w:p w:rsidR="000A3FF5" w:rsidRPr="008F2C8A" w:rsidRDefault="000A3FF5" w:rsidP="000A3FF5">
      <w:pPr>
        <w:pStyle w:val="a9"/>
        <w:ind w:firstLine="709"/>
        <w:rPr>
          <w:sz w:val="24"/>
        </w:rPr>
      </w:pPr>
    </w:p>
    <w:p w:rsidR="000A3FF5" w:rsidRPr="00A97583" w:rsidRDefault="000A3FF5" w:rsidP="000A3FF5">
      <w:pPr>
        <w:ind w:firstLine="709"/>
        <w:jc w:val="both"/>
      </w:pPr>
      <w:r w:rsidRPr="00A97583">
        <w:t>1.Утвердить прилагаемый Порядок расходования средств субвенции на осуществление государственных полномочий по финансовому 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 Воскресенского муниципального района Нижегородской области, реализующих образовательную программу дошкольного образования (далее – Порядок).</w:t>
      </w:r>
    </w:p>
    <w:p w:rsidR="000A3FF5" w:rsidRPr="008F2C8A" w:rsidRDefault="000A3FF5" w:rsidP="000A3FF5">
      <w:pPr>
        <w:ind w:firstLine="709"/>
        <w:jc w:val="both"/>
      </w:pPr>
      <w:r w:rsidRPr="008F2C8A">
        <w:t>2.Управлени</w:t>
      </w:r>
      <w:r>
        <w:t>ю</w:t>
      </w:r>
      <w:r w:rsidRPr="008F2C8A">
        <w:t xml:space="preserve"> образования </w:t>
      </w:r>
      <w:r>
        <w:t xml:space="preserve">администрации </w:t>
      </w:r>
      <w:r w:rsidRPr="008F2C8A">
        <w:t>Воскресенского муниципального района Нижегородской области осуществля</w:t>
      </w:r>
      <w:r>
        <w:t>ть</w:t>
      </w:r>
      <w:r w:rsidRPr="008F2C8A">
        <w:t xml:space="preserve"> распределение субвенций на испо</w:t>
      </w:r>
      <w:r>
        <w:t xml:space="preserve">лнение полномочий </w:t>
      </w:r>
      <w:r w:rsidRPr="008F2C8A">
        <w:t xml:space="preserve">по </w:t>
      </w:r>
      <w:r w:rsidRPr="00A97583">
        <w:t xml:space="preserve">финансовому 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 Воскресенского муниципального района Нижегородской области, реализующих образовательную программу дошкольного образования </w:t>
      </w:r>
      <w:r>
        <w:t xml:space="preserve"> по </w:t>
      </w:r>
      <w:r w:rsidRPr="008F2C8A">
        <w:t>муниципальным образовательным организациям согласно Порядку.</w:t>
      </w:r>
    </w:p>
    <w:p w:rsidR="000A3FF5" w:rsidRPr="000F12C0" w:rsidRDefault="000A3FF5" w:rsidP="007075EE">
      <w:pPr>
        <w:ind w:firstLine="709"/>
        <w:jc w:val="both"/>
      </w:pPr>
      <w:r w:rsidRPr="008F2C8A">
        <w:t xml:space="preserve">3.Контроль за исполнением настоящего </w:t>
      </w:r>
      <w:r w:rsidRPr="000F12C0">
        <w:t xml:space="preserve">решения возложить </w:t>
      </w:r>
      <w:r w:rsidR="00706BBF" w:rsidRPr="00B73B2D">
        <w:t>на постоянную комиссию Земского собрания района по</w:t>
      </w:r>
      <w:r w:rsidR="00706BBF">
        <w:t xml:space="preserve"> социальной политике (социальная з</w:t>
      </w:r>
      <w:r w:rsidR="007075EE">
        <w:t xml:space="preserve">ащита населения, здравоохранение, дела ветеранов), молодежной политике, образованию, культуре, спорту (А.В.Махотин), </w:t>
      </w:r>
      <w:r w:rsidRPr="000F12C0">
        <w:t>управлени</w:t>
      </w:r>
      <w:r w:rsidR="00D47E45">
        <w:t>е</w:t>
      </w:r>
      <w:r w:rsidRPr="000F12C0">
        <w:t xml:space="preserve"> образования </w:t>
      </w:r>
      <w:r>
        <w:t xml:space="preserve">администрации </w:t>
      </w:r>
      <w:r w:rsidRPr="000F12C0">
        <w:t xml:space="preserve">района </w:t>
      </w:r>
      <w:r w:rsidR="007075EE">
        <w:t>(</w:t>
      </w:r>
      <w:r w:rsidRPr="000F12C0">
        <w:t>В.А.Сычев</w:t>
      </w:r>
      <w:r w:rsidR="007075EE">
        <w:t>)</w:t>
      </w:r>
      <w:r w:rsidRPr="000F12C0">
        <w:t>.</w:t>
      </w:r>
    </w:p>
    <w:p w:rsidR="000A3FF5" w:rsidRPr="008F2C8A" w:rsidRDefault="000A3FF5" w:rsidP="000A3FF5">
      <w:pPr>
        <w:ind w:firstLine="709"/>
        <w:jc w:val="both"/>
        <w:rPr>
          <w:color w:val="000000"/>
        </w:rPr>
      </w:pPr>
      <w:r w:rsidRPr="000F12C0">
        <w:t>4.Настоящее решение вступает в силу со дня его п</w:t>
      </w:r>
      <w:r w:rsidR="00D47E45">
        <w:t>ринятия</w:t>
      </w:r>
      <w:r w:rsidRPr="000F12C0">
        <w:t xml:space="preserve"> и распространяется на правоотношения, возникшие с 1 января 201</w:t>
      </w:r>
      <w:r>
        <w:t>8</w:t>
      </w:r>
      <w:r w:rsidRPr="000F12C0">
        <w:t xml:space="preserve"> года.</w:t>
      </w:r>
    </w:p>
    <w:p w:rsidR="000A3FF5" w:rsidRDefault="000A3FF5" w:rsidP="000A3FF5">
      <w:pPr>
        <w:ind w:firstLine="709"/>
        <w:jc w:val="both"/>
        <w:rPr>
          <w:color w:val="000000"/>
        </w:rPr>
      </w:pPr>
    </w:p>
    <w:p w:rsidR="000A3FF5" w:rsidRDefault="000A3FF5" w:rsidP="000A3FF5">
      <w:pPr>
        <w:ind w:firstLine="709"/>
        <w:jc w:val="both"/>
        <w:rPr>
          <w:color w:val="000000"/>
        </w:rPr>
      </w:pPr>
    </w:p>
    <w:p w:rsidR="000A3FF5" w:rsidRPr="008F2C8A" w:rsidRDefault="000A3FF5" w:rsidP="000A3FF5">
      <w:pPr>
        <w:ind w:firstLine="709"/>
        <w:jc w:val="both"/>
        <w:rPr>
          <w:color w:val="000000"/>
        </w:rPr>
      </w:pPr>
    </w:p>
    <w:p w:rsidR="000A3FF5" w:rsidRDefault="000A3FF5" w:rsidP="000A3FF5">
      <w:pPr>
        <w:ind w:right="141"/>
        <w:jc w:val="both"/>
      </w:pPr>
      <w:r w:rsidRPr="008F2C8A">
        <w:rPr>
          <w:color w:val="000000"/>
        </w:rPr>
        <w:t>Глава местного самоупр</w:t>
      </w:r>
      <w:r>
        <w:rPr>
          <w:color w:val="000000"/>
        </w:rPr>
        <w:t>а</w:t>
      </w:r>
      <w:r w:rsidRPr="008F2C8A">
        <w:rPr>
          <w:color w:val="000000"/>
        </w:rPr>
        <w:t>вления</w:t>
      </w:r>
      <w:r w:rsidR="008436F5">
        <w:rPr>
          <w:color w:val="000000"/>
        </w:rPr>
        <w:tab/>
      </w:r>
      <w:r w:rsidR="008436F5">
        <w:rPr>
          <w:color w:val="000000"/>
        </w:rPr>
        <w:tab/>
      </w:r>
      <w:bookmarkStart w:id="0" w:name="_GoBack"/>
      <w:bookmarkEnd w:id="0"/>
      <w:r w:rsidRPr="008F2C8A">
        <w:t>А.В.Безденежных</w:t>
      </w:r>
    </w:p>
    <w:p w:rsidR="00744BF0" w:rsidRPr="00AA64CD" w:rsidRDefault="000A3FF5" w:rsidP="00744BF0">
      <w:pPr>
        <w:jc w:val="right"/>
        <w:rPr>
          <w:rFonts w:eastAsia="Times New Roman"/>
        </w:rPr>
      </w:pPr>
      <w: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A2C03" wp14:editId="4CD715C1">
                <wp:simplePos x="0" y="0"/>
                <wp:positionH relativeFrom="column">
                  <wp:posOffset>7658100</wp:posOffset>
                </wp:positionH>
                <wp:positionV relativeFrom="paragraph">
                  <wp:posOffset>64770</wp:posOffset>
                </wp:positionV>
                <wp:extent cx="5829300" cy="571500"/>
                <wp:effectExtent l="24765" t="22860" r="22860" b="247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FF5" w:rsidRPr="007B2F9E" w:rsidRDefault="000A3FF5" w:rsidP="000A3FF5">
                            <w:r w:rsidRPr="007B2F9E">
                              <w:rPr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03pt;margin-top:5.1pt;width:459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" strokeweight="3pt">
                <v:stroke linestyle="thinThin"/>
                <v:textbox>
                  <w:txbxContent>
                    <w:p w:rsidR="000A3FF5" w:rsidRPr="007B2F9E" w:rsidRDefault="000A3FF5" w:rsidP="000A3FF5">
                      <w:r w:rsidRPr="007B2F9E">
                        <w:rPr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44BF0" w:rsidRPr="00744BF0">
        <w:rPr>
          <w:rFonts w:eastAsia="Times New Roman"/>
        </w:rPr>
        <w:t xml:space="preserve"> </w:t>
      </w:r>
      <w:r w:rsidR="00744BF0" w:rsidRPr="00AA64CD">
        <w:rPr>
          <w:rFonts w:eastAsia="Times New Roman"/>
        </w:rPr>
        <w:t xml:space="preserve">УТВЕРЖДЕН </w:t>
      </w:r>
    </w:p>
    <w:p w:rsidR="00744BF0" w:rsidRPr="00AA64CD" w:rsidRDefault="00744BF0" w:rsidP="00744BF0">
      <w:pPr>
        <w:jc w:val="right"/>
        <w:rPr>
          <w:rFonts w:eastAsia="Times New Roman"/>
        </w:rPr>
      </w:pPr>
      <w:r w:rsidRPr="00AA64CD">
        <w:rPr>
          <w:rFonts w:eastAsia="Times New Roman"/>
        </w:rPr>
        <w:t xml:space="preserve">решением Земского собрания </w:t>
      </w:r>
    </w:p>
    <w:p w:rsidR="00744BF0" w:rsidRPr="00AA64CD" w:rsidRDefault="00744BF0" w:rsidP="00744BF0">
      <w:pPr>
        <w:jc w:val="right"/>
        <w:rPr>
          <w:rFonts w:eastAsia="Times New Roman"/>
        </w:rPr>
      </w:pPr>
      <w:r w:rsidRPr="00AA64CD">
        <w:rPr>
          <w:rFonts w:eastAsia="Times New Roman"/>
        </w:rPr>
        <w:t xml:space="preserve">Воскресенского муниципального района </w:t>
      </w:r>
    </w:p>
    <w:p w:rsidR="00744BF0" w:rsidRPr="00AA64CD" w:rsidRDefault="00744BF0" w:rsidP="00744BF0">
      <w:pPr>
        <w:jc w:val="right"/>
        <w:rPr>
          <w:rFonts w:eastAsia="Times New Roman"/>
        </w:rPr>
      </w:pPr>
      <w:r w:rsidRPr="00AA64CD">
        <w:rPr>
          <w:rFonts w:eastAsia="Times New Roman"/>
        </w:rPr>
        <w:t>Нижегородской области</w:t>
      </w:r>
    </w:p>
    <w:p w:rsidR="00744BF0" w:rsidRPr="00AA64CD" w:rsidRDefault="00744BF0" w:rsidP="00744BF0">
      <w:pPr>
        <w:jc w:val="right"/>
        <w:rPr>
          <w:rFonts w:eastAsia="Times New Roman"/>
        </w:rPr>
      </w:pPr>
      <w:r w:rsidRPr="00AA64CD">
        <w:rPr>
          <w:rFonts w:eastAsia="Times New Roman"/>
        </w:rPr>
        <w:t xml:space="preserve">от 22 февраля 2018 года № </w:t>
      </w:r>
      <w:r>
        <w:rPr>
          <w:rFonts w:eastAsia="Times New Roman"/>
        </w:rPr>
        <w:t>5</w:t>
      </w:r>
    </w:p>
    <w:p w:rsidR="000A3FF5" w:rsidRPr="00881204" w:rsidRDefault="000A3FF5" w:rsidP="00744BF0">
      <w:pPr>
        <w:ind w:right="141"/>
        <w:jc w:val="right"/>
        <w:rPr>
          <w:b/>
          <w:bCs/>
        </w:rPr>
      </w:pPr>
    </w:p>
    <w:p w:rsidR="000A3FF5" w:rsidRPr="00881204" w:rsidRDefault="000A3FF5" w:rsidP="000A3FF5">
      <w:pPr>
        <w:jc w:val="center"/>
        <w:rPr>
          <w:b/>
        </w:rPr>
      </w:pPr>
      <w:r w:rsidRPr="00881204">
        <w:rPr>
          <w:b/>
        </w:rPr>
        <w:t>Порядок расходования средств субвенции</w:t>
      </w:r>
    </w:p>
    <w:p w:rsidR="000A3FF5" w:rsidRDefault="000A3FF5" w:rsidP="000A3FF5">
      <w:pPr>
        <w:jc w:val="center"/>
        <w:rPr>
          <w:b/>
        </w:rPr>
      </w:pPr>
      <w:r w:rsidRPr="00881204">
        <w:rPr>
          <w:b/>
        </w:rPr>
        <w:t>на осуществление государственных полномочий по финансовому обеспечению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 Воскресенского муниципального района Нижегородской области,</w:t>
      </w:r>
      <w:r>
        <w:rPr>
          <w:b/>
        </w:rPr>
        <w:t xml:space="preserve"> </w:t>
      </w:r>
      <w:r w:rsidRPr="00881204">
        <w:rPr>
          <w:b/>
        </w:rPr>
        <w:t>реализующих образовательную программу</w:t>
      </w:r>
    </w:p>
    <w:p w:rsidR="000A3FF5" w:rsidRPr="00881204" w:rsidRDefault="000A3FF5" w:rsidP="000A3FF5">
      <w:pPr>
        <w:jc w:val="center"/>
        <w:rPr>
          <w:b/>
        </w:rPr>
      </w:pPr>
      <w:r w:rsidRPr="00881204">
        <w:rPr>
          <w:b/>
        </w:rPr>
        <w:t xml:space="preserve"> дошкольного образования</w:t>
      </w:r>
    </w:p>
    <w:p w:rsidR="000A3FF5" w:rsidRPr="00881204" w:rsidRDefault="000A3FF5" w:rsidP="000A3FF5">
      <w:pPr>
        <w:ind w:firstLine="709"/>
        <w:jc w:val="both"/>
      </w:pPr>
    </w:p>
    <w:p w:rsidR="000A3FF5" w:rsidRPr="00881204" w:rsidRDefault="000A3FF5" w:rsidP="000A3FF5">
      <w:pPr>
        <w:ind w:firstLine="709"/>
        <w:jc w:val="both"/>
      </w:pPr>
      <w:r w:rsidRPr="00881204">
        <w:t>1.Настоящий Порядок определяет правила расходования средств субвенции на осуществление государственных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 Воскресенского муниципального района реализующих образовательную программу дошкольного образования (далее – субвенция).</w:t>
      </w:r>
    </w:p>
    <w:p w:rsidR="000A3FF5" w:rsidRPr="00881204" w:rsidRDefault="000A3FF5" w:rsidP="000A3FF5">
      <w:pPr>
        <w:ind w:firstLine="709"/>
        <w:jc w:val="both"/>
      </w:pPr>
      <w:r>
        <w:t>2</w:t>
      </w:r>
      <w:r w:rsidRPr="00881204">
        <w:t xml:space="preserve">.Управление образования </w:t>
      </w:r>
      <w:r>
        <w:t>а</w:t>
      </w:r>
      <w:r w:rsidRPr="00881204">
        <w:t>дминистрации Воскресенского муниципального района Нижегородской области распределяет средства субвенции на лицевые счета муниципальных образователь</w:t>
      </w:r>
      <w:r>
        <w:t xml:space="preserve">ных организаций, </w:t>
      </w:r>
      <w:r w:rsidRPr="00881204">
        <w:t>осуществляющих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образования, в соответствии со следующей формулой:</w:t>
      </w:r>
    </w:p>
    <w:p w:rsidR="000A3FF5" w:rsidRPr="00881204" w:rsidRDefault="000A3FF5" w:rsidP="000A3FF5">
      <w:pPr>
        <w:ind w:firstLine="709"/>
        <w:jc w:val="both"/>
      </w:pPr>
      <w:r>
        <w:rPr>
          <w:noProof/>
          <w:position w:val="-26"/>
        </w:rPr>
        <w:drawing>
          <wp:inline distT="0" distB="0" distL="0" distR="0">
            <wp:extent cx="2386965" cy="469265"/>
            <wp:effectExtent l="0" t="0" r="0" b="6985"/>
            <wp:docPr id="2" name="Рисунок 2" descr="base_23739_163761_32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3739_163761_3277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FF5" w:rsidRDefault="000A3FF5" w:rsidP="000A3FF5">
      <w:pPr>
        <w:ind w:firstLine="709"/>
        <w:jc w:val="both"/>
      </w:pPr>
      <w:r w:rsidRPr="00881204">
        <w:t xml:space="preserve">где: </w:t>
      </w:r>
    </w:p>
    <w:p w:rsidR="000A3FF5" w:rsidRPr="00881204" w:rsidRDefault="000A3FF5" w:rsidP="000A3FF5">
      <w:pPr>
        <w:ind w:firstLine="709"/>
        <w:jc w:val="both"/>
      </w:pPr>
      <w:r w:rsidRPr="00881204">
        <w:t>S</w:t>
      </w:r>
      <w:r>
        <w:t>пу</w:t>
      </w:r>
      <w:r w:rsidRPr="00881204">
        <w:t>i - объем субвенции i-</w:t>
      </w:r>
      <w:r>
        <w:t>той</w:t>
      </w:r>
      <w:r w:rsidRPr="00881204">
        <w:t xml:space="preserve"> муниципально</w:t>
      </w:r>
      <w:r>
        <w:t xml:space="preserve">й образовательной организации Воскресенского муниципального </w:t>
      </w:r>
      <w:r w:rsidRPr="00881204">
        <w:t xml:space="preserve">района </w:t>
      </w:r>
      <w:r>
        <w:t xml:space="preserve">Нижегородской области </w:t>
      </w:r>
      <w:r w:rsidRPr="00881204">
        <w:t>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образовательных организациях, реализующих образовательные программы дошкольного образования;</w:t>
      </w:r>
    </w:p>
    <w:p w:rsidR="000A3FF5" w:rsidRPr="00B975EB" w:rsidRDefault="000A3FF5" w:rsidP="000A3FF5">
      <w:pPr>
        <w:ind w:firstLine="709"/>
        <w:jc w:val="both"/>
      </w:pPr>
      <w:r w:rsidRPr="00881204">
        <w:t>НФО</w:t>
      </w:r>
      <w:r>
        <w:t>пу</w:t>
      </w:r>
      <w:r w:rsidRPr="00881204">
        <w:t xml:space="preserve"> - норматив финансового обеспечения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образования, </w:t>
      </w:r>
      <w:r>
        <w:t>утверждаемый ежегодно Законом Нижегородской области об областном бюджете на очередной финансовый год и плановый период;</w:t>
      </w:r>
    </w:p>
    <w:p w:rsidR="000A3FF5" w:rsidRPr="00881204" w:rsidRDefault="000A3FF5" w:rsidP="000A3FF5">
      <w:pPr>
        <w:ind w:firstLine="709"/>
        <w:jc w:val="both"/>
      </w:pPr>
      <w:r w:rsidRPr="00881204">
        <w:t>N1</w:t>
      </w:r>
      <w:r>
        <w:rPr>
          <w:lang w:val="en-US"/>
        </w:rPr>
        <w:t>i</w:t>
      </w:r>
      <w:r w:rsidRPr="00881204">
        <w:t xml:space="preserve"> - количество детей-инвалидов, обучающихся в </w:t>
      </w:r>
      <w:r>
        <w:rPr>
          <w:lang w:val="en-US"/>
        </w:rPr>
        <w:t>i</w:t>
      </w:r>
      <w:r w:rsidRPr="00B975EB">
        <w:t>-</w:t>
      </w:r>
      <w:r>
        <w:t xml:space="preserve">той </w:t>
      </w:r>
      <w:r w:rsidRPr="00881204">
        <w:t>муниципальн</w:t>
      </w:r>
      <w:r>
        <w:t>ой</w:t>
      </w:r>
      <w:r w:rsidRPr="00881204">
        <w:t xml:space="preserve"> образовательн</w:t>
      </w:r>
      <w:r>
        <w:t>ой</w:t>
      </w:r>
      <w:r w:rsidRPr="00881204">
        <w:t xml:space="preserve"> организаци</w:t>
      </w:r>
      <w:r>
        <w:t>и Воскресенского муниципального района Нижегородской области</w:t>
      </w:r>
      <w:r w:rsidRPr="00881204">
        <w:t>, реализующ</w:t>
      </w:r>
      <w:r>
        <w:t>ей</w:t>
      </w:r>
      <w:r w:rsidRPr="00881204">
        <w:t xml:space="preserve"> образовательные программы дошкольного образования, на 31 декабря отчетного финансового года (по данным федерального статистического наблюдения форма N 85-К);</w:t>
      </w:r>
    </w:p>
    <w:p w:rsidR="000A3FF5" w:rsidRPr="00881204" w:rsidRDefault="000A3FF5" w:rsidP="000A3FF5">
      <w:pPr>
        <w:ind w:firstLine="709"/>
        <w:jc w:val="both"/>
      </w:pPr>
      <w:r w:rsidRPr="00881204">
        <w:t>N2</w:t>
      </w:r>
      <w:r>
        <w:rPr>
          <w:lang w:val="en-US"/>
        </w:rPr>
        <w:t>i</w:t>
      </w:r>
      <w:r w:rsidRPr="00881204">
        <w:t xml:space="preserve"> - количество детей с туберкулезной интоксикацией, обучающихся в </w:t>
      </w:r>
      <w:r w:rsidRPr="00B975EB">
        <w:t xml:space="preserve">в i-той </w:t>
      </w:r>
      <w:r w:rsidRPr="00881204">
        <w:t>муниципальн</w:t>
      </w:r>
      <w:r>
        <w:t>ой</w:t>
      </w:r>
      <w:r w:rsidRPr="00881204">
        <w:t xml:space="preserve"> образовательн</w:t>
      </w:r>
      <w:r>
        <w:t>ой</w:t>
      </w:r>
      <w:r w:rsidRPr="00881204">
        <w:t xml:space="preserve"> организаци</w:t>
      </w:r>
      <w:r>
        <w:t>и Воскресенского муниципального района Нижегородской области</w:t>
      </w:r>
      <w:r w:rsidRPr="00881204">
        <w:t>, реализующ</w:t>
      </w:r>
      <w:r>
        <w:t>ей</w:t>
      </w:r>
      <w:r w:rsidRPr="00881204">
        <w:t xml:space="preserve"> образовательные программы дошкольного образования, на 31 декабря отчетного финансового года (по данным федерального статистического наблюдения форма N 85-К);</w:t>
      </w:r>
    </w:p>
    <w:p w:rsidR="000A3FF5" w:rsidRDefault="000A3FF5" w:rsidP="000A3FF5">
      <w:pPr>
        <w:ind w:firstLine="709"/>
        <w:jc w:val="both"/>
      </w:pPr>
      <w:r w:rsidRPr="00881204">
        <w:lastRenderedPageBreak/>
        <w:t>N3</w:t>
      </w:r>
      <w:r>
        <w:rPr>
          <w:lang w:val="en-US"/>
        </w:rPr>
        <w:t>i</w:t>
      </w:r>
      <w:r w:rsidRPr="00881204">
        <w:t xml:space="preserve"> - количество детей-сирот и детей, оставшихся без попечения родителей, обучающихся в </w:t>
      </w:r>
      <w:r w:rsidRPr="00CA7CA5">
        <w:t xml:space="preserve">в i-той </w:t>
      </w:r>
      <w:r w:rsidRPr="00881204">
        <w:t>муниципальн</w:t>
      </w:r>
      <w:r>
        <w:t>ой</w:t>
      </w:r>
      <w:r w:rsidRPr="00881204">
        <w:t xml:space="preserve"> образовательн</w:t>
      </w:r>
      <w:r>
        <w:t>ой</w:t>
      </w:r>
      <w:r w:rsidRPr="00881204">
        <w:t xml:space="preserve"> организаци</w:t>
      </w:r>
      <w:r>
        <w:t>и Воскресенского муниципального района Нижегородской области</w:t>
      </w:r>
      <w:r w:rsidRPr="00881204">
        <w:t>, реализующ</w:t>
      </w:r>
      <w:r>
        <w:t>ей</w:t>
      </w:r>
      <w:r w:rsidRPr="00881204">
        <w:t xml:space="preserve"> образовательные программы</w:t>
      </w:r>
      <w:r>
        <w:t xml:space="preserve"> </w:t>
      </w:r>
      <w:r w:rsidRPr="00881204">
        <w:t xml:space="preserve">дошкольного образования, на 31 декабря отчетного финансового года (по данным </w:t>
      </w:r>
      <w:r>
        <w:t>управления образования администрации Воскресенского муниципального района).</w:t>
      </w:r>
    </w:p>
    <w:p w:rsidR="000A3FF5" w:rsidRPr="00881204" w:rsidRDefault="000A3FF5" w:rsidP="000A3FF5">
      <w:pPr>
        <w:ind w:firstLine="709"/>
        <w:jc w:val="both"/>
      </w:pPr>
      <w:r w:rsidRPr="00945A48">
        <w:t>Согласно ч.4</w:t>
      </w:r>
      <w:r w:rsidRPr="00945A48">
        <w:rPr>
          <w:vertAlign w:val="superscript"/>
        </w:rPr>
        <w:t>8</w:t>
      </w:r>
      <w:r w:rsidRPr="00945A48">
        <w:t xml:space="preserve"> ст. 5 Закона Нижегородской области от 21.10.2005 года №140-З «О наделении органов местного самоуправления отдельными государственными полномочиями в области образования» распределять </w:t>
      </w:r>
      <w:r>
        <w:t>расходование средств субвенции</w:t>
      </w:r>
      <w:r w:rsidRPr="00945A48">
        <w:t xml:space="preserve"> на питание, хозяйственно-бытовое обслуживание и медикаменты по обеспечению присмотра и ухода за детьми -</w:t>
      </w:r>
      <w:r>
        <w:t xml:space="preserve"> </w:t>
      </w:r>
      <w:r w:rsidRPr="00945A48">
        <w:t>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 Воскресенского муниципального района Нижегородской области, реализующих образовательную программу дошкольного образования</w:t>
      </w:r>
    </w:p>
    <w:p w:rsidR="000A3FF5" w:rsidRPr="00881204" w:rsidRDefault="000A3FF5" w:rsidP="000A3FF5">
      <w:pPr>
        <w:ind w:firstLine="709"/>
        <w:jc w:val="both"/>
      </w:pPr>
      <w:r>
        <w:t>3.</w:t>
      </w:r>
      <w:r w:rsidRPr="00881204">
        <w:t>Общий объем субвенции, передаваемый муниципальным образовательным организациям, реализующим программу дошкольного образования, в которых осуществляется присмотр и уход за детьми-инвалидами, детьми-сиротами и детьми, оставшимися без попечения родителей, а также за детьми с туберкулезной интоксикацией, подлежит пересчету на 1 сентября очередного финансового года по следующим основаниям:</w:t>
      </w:r>
    </w:p>
    <w:p w:rsidR="000A3FF5" w:rsidRPr="00881204" w:rsidRDefault="000A3FF5" w:rsidP="000A3FF5">
      <w:pPr>
        <w:ind w:firstLine="709"/>
        <w:jc w:val="both"/>
      </w:pPr>
      <w:r w:rsidRPr="00881204">
        <w:t>1) при изменении среднегодовой численности детей-инвалидов, детей-сирот и детей, оставшихся без попечения родителей, а также детей с туберкулезной интоксикацией, обучающихся в муниципальных образовательных организациях, реализующих программу дошкольного образования;</w:t>
      </w:r>
    </w:p>
    <w:p w:rsidR="000A3FF5" w:rsidRDefault="000A3FF5" w:rsidP="000A3FF5">
      <w:pPr>
        <w:ind w:firstLine="709"/>
        <w:jc w:val="both"/>
      </w:pPr>
      <w:r w:rsidRPr="00881204">
        <w:t>2) при уточнении фактического количества дето-дней пребывания детей в муниципальной образовательной организации, реализующей образовательные программы дошкольного образования.</w:t>
      </w:r>
    </w:p>
    <w:p w:rsidR="000A3FF5" w:rsidRPr="00881204" w:rsidRDefault="000A3FF5" w:rsidP="000A3FF5">
      <w:pPr>
        <w:ind w:firstLine="709"/>
        <w:jc w:val="both"/>
      </w:pPr>
      <w:r>
        <w:t>4</w:t>
      </w:r>
      <w:r w:rsidRPr="00A01EE2">
        <w:t>.Финансирование муниципальных образовательных организаций на осуществление расходов по присмотру и уходу за детьми-инвалидами, детьми-сиротами и детьми оставшимися без попечения родителей, а также за детьми с туберкулезной интоксикацией, производится в пределах выделенных Воскресенскому муниципальному району Нижегородской области средств субвенции областного бюджета, предназначенных на эти цели.</w:t>
      </w:r>
    </w:p>
    <w:p w:rsidR="000A3FF5" w:rsidRDefault="000A3FF5" w:rsidP="000A3FF5">
      <w:pPr>
        <w:ind w:firstLine="709"/>
        <w:jc w:val="both"/>
      </w:pPr>
      <w:r>
        <w:t>5</w:t>
      </w:r>
      <w:r w:rsidRPr="00CA7CA5">
        <w:t>.</w:t>
      </w:r>
      <w:r>
        <w:t xml:space="preserve">Муниципальные образовательные организации обязаны </w:t>
      </w:r>
      <w:r w:rsidRPr="00CA7CA5">
        <w:t>использовать средства субвенции строго по целевому назначению.</w:t>
      </w:r>
      <w:r>
        <w:t xml:space="preserve"> Контроль за целевым расходованием средств субвенции осуществляется управлением образования администрации Воскресенского муниципального района.</w:t>
      </w:r>
    </w:p>
    <w:p w:rsidR="000A3FF5" w:rsidRDefault="000A3FF5" w:rsidP="000A3FF5">
      <w:pPr>
        <w:ind w:firstLine="709"/>
        <w:jc w:val="both"/>
      </w:pPr>
      <w:r>
        <w:t>6.Руководители муниципальных образовательных организаций, реализующих образовательную программу дошкольного образования, представляют в управление образования администрации Воскресенского муниципального района Нижегородской области следующие документы:</w:t>
      </w:r>
    </w:p>
    <w:p w:rsidR="000A3FF5" w:rsidRDefault="000A3FF5" w:rsidP="000A3FF5">
      <w:pPr>
        <w:ind w:firstLine="709"/>
        <w:jc w:val="both"/>
      </w:pPr>
      <w:r>
        <w:t>6.1.Список детей-инвалидов, детей-сирот и детей, оставшихся без попечения родителей, а также детей с туберкулезной интоксикацией, обучающихся в образовательной организации без взимания платы за присмотр и уход по состоянию на 1 января текущего года, в течение первых трех рабочих дней в соответствующем месяце;</w:t>
      </w:r>
    </w:p>
    <w:p w:rsidR="000A3FF5" w:rsidRDefault="000A3FF5" w:rsidP="000A3FF5">
      <w:pPr>
        <w:ind w:firstLine="709"/>
        <w:jc w:val="both"/>
      </w:pPr>
      <w:r>
        <w:t xml:space="preserve">6.2.Копию приказа об осуществлении присмотра и ухода за ребенком в муниципальной образовательной организации без взимания родительской платы – в течение трех рабочих дней со дня подачи родителями (законными представителями) заявления с приложением документов, указанных </w:t>
      </w:r>
      <w:r w:rsidRPr="00720951">
        <w:t>в п. 8 настоящего</w:t>
      </w:r>
      <w:r>
        <w:t xml:space="preserve"> Порядка;</w:t>
      </w:r>
    </w:p>
    <w:p w:rsidR="000A3FF5" w:rsidRDefault="000A3FF5" w:rsidP="000A3FF5">
      <w:pPr>
        <w:ind w:firstLine="709"/>
        <w:jc w:val="both"/>
      </w:pPr>
      <w:r>
        <w:t>6.3.Копию приказа об отмене осуществления присмотра и ухода за ребенком в муниципальной образовательной организации без взимания родительской платы – в течение трех рабочих дней со дня издания приказа;</w:t>
      </w:r>
    </w:p>
    <w:p w:rsidR="000A3FF5" w:rsidRDefault="000A3FF5" w:rsidP="000A3FF5">
      <w:pPr>
        <w:ind w:firstLine="709"/>
        <w:jc w:val="both"/>
      </w:pPr>
      <w:r>
        <w:t>6.4.Табель учета посещаемости детей, обучающихся без взимания родительской платы, – ежемесячно в последний рабочий день текущего месяца.</w:t>
      </w:r>
    </w:p>
    <w:p w:rsidR="000A3FF5" w:rsidRDefault="000A3FF5" w:rsidP="000A3FF5">
      <w:pPr>
        <w:ind w:firstLine="709"/>
        <w:jc w:val="both"/>
      </w:pPr>
      <w:r>
        <w:lastRenderedPageBreak/>
        <w:t>7.При наступлении обстоятельств, влекущих утрату права на освобождение от родительской платы, родители (законные представители) в течение 10 рабочих дней со дня наступления соответствующих обстоятельств обязаны уведомить об этом муниципальную образовательную организацию, реализующую образовательную программу дошкольного образования.</w:t>
      </w:r>
    </w:p>
    <w:p w:rsidR="000A3FF5" w:rsidRPr="00881204" w:rsidRDefault="000A3FF5" w:rsidP="000A3FF5">
      <w:pPr>
        <w:ind w:firstLine="709"/>
        <w:jc w:val="both"/>
      </w:pPr>
      <w:r>
        <w:t>8</w:t>
      </w:r>
      <w:r w:rsidRPr="00881204">
        <w:t>.Основанием для освобождения родителей (законных представителей) от оплаты за осуществление присмотра и ухода за детьми в муниципальных образовательных организациях является заявление, подаваемое на имя руководителя образовательной организации (приложение</w:t>
      </w:r>
      <w:r>
        <w:t xml:space="preserve"> 1</w:t>
      </w:r>
      <w:r w:rsidRPr="00881204">
        <w:t xml:space="preserve"> к Порядку).</w:t>
      </w:r>
    </w:p>
    <w:p w:rsidR="000A3FF5" w:rsidRPr="00881204" w:rsidRDefault="000A3FF5" w:rsidP="000A3FF5">
      <w:pPr>
        <w:ind w:firstLine="709"/>
        <w:jc w:val="both"/>
      </w:pPr>
      <w:r w:rsidRPr="00881204">
        <w:t>К заявлению прилагаются следующие документы:</w:t>
      </w:r>
    </w:p>
    <w:p w:rsidR="000A3FF5" w:rsidRPr="00881204" w:rsidRDefault="00E93FE6" w:rsidP="000A3FF5">
      <w:pPr>
        <w:ind w:firstLine="709"/>
        <w:jc w:val="both"/>
      </w:pPr>
      <w:r>
        <w:t>-</w:t>
      </w:r>
      <w:r w:rsidR="000A3FF5" w:rsidRPr="00881204">
        <w:t>справка установленного образца, подтверждающая факт установления инвалидности, выдаваемая федеральными государственными учреждениями медико-социальной экспертизы (для детей-инвалидов);</w:t>
      </w:r>
    </w:p>
    <w:p w:rsidR="000A3FF5" w:rsidRPr="00881204" w:rsidRDefault="00E93FE6" w:rsidP="000A3FF5">
      <w:pPr>
        <w:ind w:firstLine="709"/>
        <w:jc w:val="both"/>
      </w:pPr>
      <w:r>
        <w:t>-</w:t>
      </w:r>
      <w:r w:rsidR="000A3FF5" w:rsidRPr="00881204">
        <w:t>копия договора о приемной (патронатной) семье либо акта органов опеки и попечительства о назначении опекуна или попечителя (для детей-сирот и детей, оставшихся без попечения родителей);</w:t>
      </w:r>
    </w:p>
    <w:p w:rsidR="000A3FF5" w:rsidRPr="00881204" w:rsidRDefault="00E93FE6" w:rsidP="000A3FF5">
      <w:pPr>
        <w:ind w:firstLine="709"/>
        <w:jc w:val="both"/>
      </w:pPr>
      <w:r>
        <w:t>-</w:t>
      </w:r>
      <w:r w:rsidR="000A3FF5" w:rsidRPr="00881204">
        <w:t>справка врачебной комиссии (для детей с туберкулезной интоксикацией).</w:t>
      </w:r>
    </w:p>
    <w:p w:rsidR="000A3FF5" w:rsidRPr="00881204" w:rsidRDefault="000A3FF5" w:rsidP="000A3FF5">
      <w:pPr>
        <w:ind w:firstLine="709"/>
        <w:jc w:val="both"/>
      </w:pPr>
      <w:r>
        <w:t>9</w:t>
      </w:r>
      <w:r w:rsidRPr="00881204">
        <w:t xml:space="preserve">.Освобождение от родительской платы производится с даты представления родителями (законными представителями) руководителю образовательной организации, которую посещает ребенок, заявления с приложением документов, указанных в пункте </w:t>
      </w:r>
      <w:r>
        <w:t>8</w:t>
      </w:r>
      <w:r w:rsidRPr="00881204">
        <w:t xml:space="preserve"> настоящего Порядка.</w:t>
      </w:r>
    </w:p>
    <w:p w:rsidR="000A3FF5" w:rsidRPr="00881204" w:rsidRDefault="000A3FF5" w:rsidP="000A3FF5">
      <w:pPr>
        <w:ind w:firstLine="709"/>
        <w:jc w:val="both"/>
      </w:pPr>
      <w:r>
        <w:t>10</w:t>
      </w:r>
      <w:r w:rsidRPr="00881204">
        <w:t xml:space="preserve">.На основании представленных документов руководитель муниципальной образовательной организации в течение трех рабочих дней со дня подачи родителями (законными представителями) заявления с приложением документов, указанных в п. </w:t>
      </w:r>
      <w:r>
        <w:t>8</w:t>
      </w:r>
      <w:r w:rsidRPr="00881204">
        <w:t xml:space="preserve"> настоящего Порядка, издает приказ об осуществлении присмотра и ухода за ребенком в организации без взимания родительской платы.</w:t>
      </w:r>
    </w:p>
    <w:p w:rsidR="000A3FF5" w:rsidRPr="00881204" w:rsidRDefault="000A3FF5" w:rsidP="000A3FF5">
      <w:pPr>
        <w:ind w:firstLine="709"/>
        <w:jc w:val="both"/>
      </w:pPr>
      <w:r>
        <w:t>11</w:t>
      </w:r>
      <w:r w:rsidRPr="00881204">
        <w:t>.При представлении родителями (законными представителями) документов, влекущих за собой утрату права на освобождение от родительской платы, руководитель муниципальной образовательной организации издает приказ об отмене осуществления присмотра и ухода за ребенком в организации без взимания родительской платы.</w:t>
      </w:r>
    </w:p>
    <w:p w:rsidR="000A3FF5" w:rsidRPr="00881204" w:rsidRDefault="000A3FF5" w:rsidP="000A3FF5">
      <w:pPr>
        <w:ind w:firstLine="709"/>
        <w:jc w:val="both"/>
      </w:pPr>
      <w:r w:rsidRPr="00881204">
        <w:t>Предоставление освобождения от родительской платы прекращается со дня, следующего после наступления обстоятельств, влекущих утрату права на освобождение от родительской платы.</w:t>
      </w:r>
    </w:p>
    <w:p w:rsidR="000A3FF5" w:rsidRDefault="000A3FF5" w:rsidP="000A3FF5">
      <w:pPr>
        <w:ind w:firstLine="709"/>
        <w:jc w:val="both"/>
      </w:pPr>
      <w:r w:rsidRPr="00881204">
        <w:t>Документы на освобождение от родительской платы хранятся в муниципальных образовательных организациях в течение трех лет после выбытия ребенка из организации.</w:t>
      </w:r>
    </w:p>
    <w:p w:rsidR="000A3FF5" w:rsidRPr="00CF6D63" w:rsidRDefault="000A3FF5" w:rsidP="000A3FF5">
      <w:pPr>
        <w:ind w:firstLine="709"/>
        <w:jc w:val="both"/>
      </w:pPr>
      <w:r>
        <w:t>12.</w:t>
      </w:r>
      <w:r w:rsidRPr="00CF6D63">
        <w:t xml:space="preserve"> </w:t>
      </w:r>
      <w:r>
        <w:t xml:space="preserve">Муниципальная </w:t>
      </w:r>
      <w:r w:rsidRPr="004D0E6D">
        <w:t xml:space="preserve">образовательная </w:t>
      </w:r>
      <w:r>
        <w:t xml:space="preserve">организация, реализующая образовательную программу </w:t>
      </w:r>
      <w:r w:rsidRPr="00CF6D63">
        <w:t>дошкольного образ</w:t>
      </w:r>
      <w:r>
        <w:t>ования ежемесячно направляет в у</w:t>
      </w:r>
      <w:r w:rsidRPr="00CF6D63">
        <w:t xml:space="preserve">правление образования администрации Воскресенского муниципального района Нижегородской области не позднее пятого числа каждого месяца, следующего за отчетным, отчет о фактической стоимости питания обучающихся  </w:t>
      </w:r>
      <w:r w:rsidRPr="00CF6D63">
        <w:rPr>
          <w:sz w:val="22"/>
          <w:szCs w:val="22"/>
        </w:rPr>
        <w:t>дет</w:t>
      </w:r>
      <w:r>
        <w:rPr>
          <w:sz w:val="22"/>
          <w:szCs w:val="22"/>
        </w:rPr>
        <w:t>ей</w:t>
      </w:r>
      <w:r w:rsidRPr="00CF6D63">
        <w:rPr>
          <w:sz w:val="22"/>
          <w:szCs w:val="22"/>
        </w:rPr>
        <w:t xml:space="preserve"> -</w:t>
      </w:r>
      <w:r>
        <w:rPr>
          <w:sz w:val="22"/>
          <w:szCs w:val="22"/>
        </w:rPr>
        <w:t>инвалидов</w:t>
      </w:r>
      <w:r w:rsidRPr="00CF6D63">
        <w:rPr>
          <w:sz w:val="22"/>
          <w:szCs w:val="22"/>
        </w:rPr>
        <w:t>, дет</w:t>
      </w:r>
      <w:r>
        <w:rPr>
          <w:sz w:val="22"/>
          <w:szCs w:val="22"/>
        </w:rPr>
        <w:t>ей-сирот</w:t>
      </w:r>
      <w:r w:rsidRPr="00CF6D63">
        <w:rPr>
          <w:sz w:val="22"/>
          <w:szCs w:val="22"/>
        </w:rPr>
        <w:t xml:space="preserve"> и дет</w:t>
      </w:r>
      <w:r>
        <w:rPr>
          <w:sz w:val="22"/>
          <w:szCs w:val="22"/>
        </w:rPr>
        <w:t>ей, оставшихся</w:t>
      </w:r>
      <w:r w:rsidRPr="00CF6D63">
        <w:rPr>
          <w:sz w:val="22"/>
          <w:szCs w:val="22"/>
        </w:rPr>
        <w:t xml:space="preserve"> без попечения родителей, а также дет</w:t>
      </w:r>
      <w:r>
        <w:rPr>
          <w:sz w:val="22"/>
          <w:szCs w:val="22"/>
        </w:rPr>
        <w:t>ей</w:t>
      </w:r>
      <w:r w:rsidRPr="00CF6D63">
        <w:rPr>
          <w:sz w:val="22"/>
          <w:szCs w:val="22"/>
        </w:rPr>
        <w:t xml:space="preserve"> с туберкулезной интоксикацией, </w:t>
      </w:r>
      <w:r w:rsidRPr="00CF6D63">
        <w:t>которым предоставляется бесплатное питание, согласно приложению2 к Порядку.</w:t>
      </w:r>
    </w:p>
    <w:p w:rsidR="000A3FF5" w:rsidRDefault="000A3FF5" w:rsidP="000A3FF5">
      <w:pPr>
        <w:spacing w:line="276" w:lineRule="auto"/>
        <w:jc w:val="both"/>
      </w:pPr>
      <w:r>
        <w:br w:type="page"/>
      </w:r>
    </w:p>
    <w:p w:rsidR="00744BF0" w:rsidRDefault="00D028A2" w:rsidP="00880A82">
      <w:pPr>
        <w:ind w:left="5040"/>
        <w:jc w:val="right"/>
      </w:pPr>
      <w:r w:rsidRPr="00881204">
        <w:lastRenderedPageBreak/>
        <w:t>ПРИЛОЖЕНИЕ</w:t>
      </w:r>
      <w:r>
        <w:t xml:space="preserve"> </w:t>
      </w:r>
      <w:r w:rsidR="00537D3E">
        <w:t>№</w:t>
      </w:r>
      <w:r>
        <w:t>1</w:t>
      </w:r>
      <w:r w:rsidRPr="00881204">
        <w:t xml:space="preserve"> </w:t>
      </w:r>
    </w:p>
    <w:p w:rsidR="000A3FF5" w:rsidRDefault="000A3FF5" w:rsidP="00880A82">
      <w:pPr>
        <w:ind w:left="5040"/>
        <w:jc w:val="right"/>
      </w:pPr>
      <w:r w:rsidRPr="00881204">
        <w:t>к Порядку расходования</w:t>
      </w:r>
      <w:r>
        <w:t xml:space="preserve"> </w:t>
      </w:r>
      <w:r w:rsidRPr="00881204">
        <w:t>средств</w:t>
      </w:r>
    </w:p>
    <w:p w:rsidR="000A3FF5" w:rsidRDefault="000A3FF5" w:rsidP="00880A82">
      <w:pPr>
        <w:ind w:left="5040"/>
        <w:jc w:val="right"/>
      </w:pPr>
      <w:r w:rsidRPr="00881204">
        <w:t>субвенции на осуществление</w:t>
      </w:r>
      <w:r>
        <w:t xml:space="preserve"> </w:t>
      </w:r>
      <w:r w:rsidRPr="00881204">
        <w:t>государственных</w:t>
      </w:r>
    </w:p>
    <w:p w:rsidR="000A3FF5" w:rsidRDefault="000A3FF5" w:rsidP="00880A82">
      <w:pPr>
        <w:ind w:left="5040"/>
        <w:jc w:val="right"/>
      </w:pPr>
      <w:r w:rsidRPr="00881204">
        <w:t>полномочий</w:t>
      </w:r>
      <w:r>
        <w:t xml:space="preserve"> </w:t>
      </w:r>
      <w:r w:rsidRPr="00881204">
        <w:t xml:space="preserve"> по</w:t>
      </w:r>
      <w:r>
        <w:t xml:space="preserve"> финансовому обеспечению</w:t>
      </w:r>
    </w:p>
    <w:p w:rsidR="000A3FF5" w:rsidRPr="00881204" w:rsidRDefault="000A3FF5" w:rsidP="00880A82">
      <w:pPr>
        <w:ind w:left="5040"/>
        <w:jc w:val="right"/>
      </w:pPr>
      <w:r w:rsidRPr="00881204">
        <w:t>осуществлени</w:t>
      </w:r>
      <w:r>
        <w:t xml:space="preserve">я </w:t>
      </w:r>
      <w:r w:rsidRPr="00881204">
        <w:t>присмотра и ухода за</w:t>
      </w:r>
    </w:p>
    <w:p w:rsidR="000A3FF5" w:rsidRPr="00881204" w:rsidRDefault="000A3FF5" w:rsidP="00880A82">
      <w:pPr>
        <w:ind w:left="5040"/>
        <w:jc w:val="right"/>
      </w:pPr>
      <w:r w:rsidRPr="00881204">
        <w:t>детьми-инвалидами, детьми-сиротами</w:t>
      </w:r>
    </w:p>
    <w:p w:rsidR="000A3FF5" w:rsidRPr="00881204" w:rsidRDefault="000A3FF5" w:rsidP="00880A82">
      <w:pPr>
        <w:ind w:left="5040"/>
        <w:jc w:val="right"/>
      </w:pPr>
      <w:r w:rsidRPr="00881204">
        <w:t>и детьми, оставшимися без попечения</w:t>
      </w:r>
    </w:p>
    <w:p w:rsidR="000A3FF5" w:rsidRDefault="000A3FF5" w:rsidP="00880A82">
      <w:pPr>
        <w:ind w:left="5040"/>
        <w:jc w:val="right"/>
      </w:pPr>
      <w:r w:rsidRPr="00881204">
        <w:t>родителей, а также за детьми с</w:t>
      </w:r>
    </w:p>
    <w:p w:rsidR="000A3FF5" w:rsidRDefault="000A3FF5" w:rsidP="00880A82">
      <w:pPr>
        <w:ind w:left="5040"/>
        <w:jc w:val="right"/>
      </w:pPr>
      <w:r w:rsidRPr="00881204">
        <w:t>туберкулезной интоксикацией,</w:t>
      </w:r>
    </w:p>
    <w:p w:rsidR="000A3FF5" w:rsidRPr="00881204" w:rsidRDefault="000A3FF5" w:rsidP="00880A82">
      <w:pPr>
        <w:ind w:left="5040"/>
        <w:jc w:val="right"/>
      </w:pPr>
      <w:r w:rsidRPr="00881204">
        <w:t>обучающимися в муниципальных</w:t>
      </w:r>
    </w:p>
    <w:p w:rsidR="000A3FF5" w:rsidRPr="00881204" w:rsidRDefault="000A3FF5" w:rsidP="00880A82">
      <w:pPr>
        <w:ind w:left="5040"/>
        <w:jc w:val="right"/>
      </w:pPr>
      <w:r w:rsidRPr="00881204">
        <w:t>образовательных организациях</w:t>
      </w:r>
    </w:p>
    <w:p w:rsidR="00D028A2" w:rsidRDefault="000A3FF5" w:rsidP="00D028A2">
      <w:pPr>
        <w:ind w:left="5040"/>
        <w:jc w:val="right"/>
      </w:pPr>
      <w:r w:rsidRPr="00881204">
        <w:t>Воскресенского муниципального района,</w:t>
      </w:r>
    </w:p>
    <w:p w:rsidR="000A3FF5" w:rsidRPr="00881204" w:rsidRDefault="000A3FF5" w:rsidP="00D028A2">
      <w:pPr>
        <w:ind w:left="5040"/>
        <w:jc w:val="right"/>
      </w:pPr>
      <w:r w:rsidRPr="00881204">
        <w:t>реализующих образовательную</w:t>
      </w:r>
    </w:p>
    <w:p w:rsidR="000A3FF5" w:rsidRDefault="000A3FF5" w:rsidP="00880A82">
      <w:pPr>
        <w:ind w:left="5040"/>
        <w:jc w:val="right"/>
      </w:pPr>
      <w:r w:rsidRPr="00881204">
        <w:t>программу дошкольного образования</w:t>
      </w:r>
    </w:p>
    <w:p w:rsidR="000A3FF5" w:rsidRPr="00881204" w:rsidRDefault="000A3FF5" w:rsidP="000A3FF5"/>
    <w:p w:rsidR="000A3FF5" w:rsidRPr="00881204" w:rsidRDefault="000A3FF5" w:rsidP="000A3FF5">
      <w:pPr>
        <w:jc w:val="right"/>
      </w:pPr>
      <w:r w:rsidRPr="00881204">
        <w:t>____________________________</w:t>
      </w:r>
    </w:p>
    <w:p w:rsidR="000A3FF5" w:rsidRDefault="000A3FF5" w:rsidP="000A3FF5">
      <w:pPr>
        <w:jc w:val="right"/>
      </w:pPr>
      <w:r w:rsidRPr="00881204">
        <w:t xml:space="preserve">(наименование </w:t>
      </w:r>
      <w:r>
        <w:t xml:space="preserve">муниципальной </w:t>
      </w:r>
      <w:r w:rsidRPr="00881204">
        <w:t xml:space="preserve">образовательной </w:t>
      </w:r>
    </w:p>
    <w:p w:rsidR="000A3FF5" w:rsidRPr="00881204" w:rsidRDefault="000A3FF5" w:rsidP="000A3FF5">
      <w:pPr>
        <w:jc w:val="right"/>
      </w:pPr>
      <w:r w:rsidRPr="00881204">
        <w:t>организации, реализующей</w:t>
      </w:r>
    </w:p>
    <w:p w:rsidR="000A3FF5" w:rsidRDefault="000A3FF5" w:rsidP="000A3FF5">
      <w:pPr>
        <w:jc w:val="right"/>
      </w:pPr>
      <w:r w:rsidRPr="00881204">
        <w:t>программу дошкольного образования)</w:t>
      </w:r>
    </w:p>
    <w:p w:rsidR="000A3FF5" w:rsidRPr="00881204" w:rsidRDefault="000A3FF5" w:rsidP="000A3FF5">
      <w:pPr>
        <w:jc w:val="right"/>
      </w:pPr>
    </w:p>
    <w:p w:rsidR="000A3FF5" w:rsidRPr="00881204" w:rsidRDefault="000A3FF5" w:rsidP="000A3FF5">
      <w:pPr>
        <w:jc w:val="right"/>
      </w:pPr>
      <w:r>
        <w:t>от</w:t>
      </w:r>
      <w:r w:rsidRPr="00881204">
        <w:t>_________________________________</w:t>
      </w:r>
    </w:p>
    <w:p w:rsidR="000A3FF5" w:rsidRPr="00881204" w:rsidRDefault="000A3FF5" w:rsidP="000A3FF5">
      <w:pPr>
        <w:jc w:val="right"/>
      </w:pPr>
      <w:r w:rsidRPr="00881204">
        <w:t>_________________________________</w:t>
      </w:r>
    </w:p>
    <w:p w:rsidR="000A3FF5" w:rsidRDefault="000A3FF5" w:rsidP="000A3FF5">
      <w:pPr>
        <w:jc w:val="right"/>
      </w:pPr>
      <w:r w:rsidRPr="00881204">
        <w:t>(ФИО родителя (законного представителя)</w:t>
      </w:r>
    </w:p>
    <w:p w:rsidR="000A3FF5" w:rsidRPr="00881204" w:rsidRDefault="000A3FF5" w:rsidP="000A3FF5">
      <w:pPr>
        <w:jc w:val="right"/>
      </w:pPr>
    </w:p>
    <w:p w:rsidR="000A3FF5" w:rsidRDefault="000A3FF5" w:rsidP="000A3FF5">
      <w:pPr>
        <w:jc w:val="right"/>
      </w:pPr>
      <w:r w:rsidRPr="00881204">
        <w:t>зарегистрированно</w:t>
      </w:r>
      <w:r>
        <w:t>го</w:t>
      </w:r>
      <w:r w:rsidRPr="00881204">
        <w:t xml:space="preserve"> по адресу:</w:t>
      </w:r>
    </w:p>
    <w:p w:rsidR="000A3FF5" w:rsidRPr="00881204" w:rsidRDefault="000A3FF5" w:rsidP="000A3FF5">
      <w:pPr>
        <w:jc w:val="right"/>
      </w:pPr>
    </w:p>
    <w:p w:rsidR="000A3FF5" w:rsidRPr="00881204" w:rsidRDefault="000A3FF5" w:rsidP="000A3FF5">
      <w:pPr>
        <w:jc w:val="right"/>
      </w:pPr>
      <w:r w:rsidRPr="00881204">
        <w:t>_________________________________</w:t>
      </w:r>
    </w:p>
    <w:p w:rsidR="000A3FF5" w:rsidRDefault="000A3FF5" w:rsidP="000A3FF5">
      <w:pPr>
        <w:jc w:val="right"/>
      </w:pPr>
    </w:p>
    <w:p w:rsidR="000A3FF5" w:rsidRDefault="000A3FF5" w:rsidP="000A3FF5">
      <w:pPr>
        <w:jc w:val="right"/>
      </w:pPr>
      <w:r>
        <w:t>___</w:t>
      </w:r>
      <w:r w:rsidRPr="00881204">
        <w:t>______________________________</w:t>
      </w:r>
    </w:p>
    <w:p w:rsidR="000A3FF5" w:rsidRPr="00881204" w:rsidRDefault="000A3FF5" w:rsidP="000A3FF5">
      <w:pPr>
        <w:jc w:val="right"/>
      </w:pPr>
    </w:p>
    <w:p w:rsidR="000A3FF5" w:rsidRPr="00881204" w:rsidRDefault="000A3FF5" w:rsidP="000A3FF5">
      <w:pPr>
        <w:jc w:val="right"/>
      </w:pPr>
      <w:r w:rsidRPr="00881204">
        <w:t>(адрес родителя (законного представителя)</w:t>
      </w:r>
    </w:p>
    <w:p w:rsidR="000A3FF5" w:rsidRDefault="000A3FF5" w:rsidP="000A3FF5">
      <w:pPr>
        <w:jc w:val="right"/>
      </w:pPr>
    </w:p>
    <w:p w:rsidR="000A3FF5" w:rsidRPr="00881204" w:rsidRDefault="000A3FF5" w:rsidP="000A3FF5">
      <w:pPr>
        <w:jc w:val="right"/>
      </w:pPr>
    </w:p>
    <w:p w:rsidR="000A3FF5" w:rsidRPr="00881204" w:rsidRDefault="000A3FF5" w:rsidP="000A3FF5">
      <w:pPr>
        <w:jc w:val="center"/>
        <w:rPr>
          <w:b/>
        </w:rPr>
      </w:pPr>
      <w:r w:rsidRPr="00881204">
        <w:rPr>
          <w:b/>
        </w:rPr>
        <w:t>ЗАЯВЛЕНИЕ</w:t>
      </w:r>
    </w:p>
    <w:p w:rsidR="000A3FF5" w:rsidRDefault="000A3FF5" w:rsidP="000A3FF5">
      <w:pPr>
        <w:jc w:val="center"/>
        <w:rPr>
          <w:b/>
        </w:rPr>
      </w:pPr>
      <w:r w:rsidRPr="00881204">
        <w:rPr>
          <w:b/>
        </w:rPr>
        <w:t xml:space="preserve">о предоставлении освобождения от родительской платы за осуществление присмотра и ухода за детьми в муниципальных образовательных организациях </w:t>
      </w:r>
      <w:r>
        <w:rPr>
          <w:b/>
        </w:rPr>
        <w:t>Воскресенского</w:t>
      </w:r>
      <w:r w:rsidRPr="00881204">
        <w:rPr>
          <w:b/>
        </w:rPr>
        <w:t xml:space="preserve"> муниципального района, реализующих образовательную программу дошкольного образования</w:t>
      </w:r>
    </w:p>
    <w:p w:rsidR="000A3FF5" w:rsidRPr="00881204" w:rsidRDefault="000A3FF5" w:rsidP="000A3FF5">
      <w:pPr>
        <w:jc w:val="center"/>
        <w:rPr>
          <w:b/>
        </w:rPr>
      </w:pPr>
    </w:p>
    <w:p w:rsidR="000A3FF5" w:rsidRPr="00881204" w:rsidRDefault="000A3FF5" w:rsidP="000A3FF5">
      <w:pPr>
        <w:ind w:firstLine="720"/>
        <w:jc w:val="both"/>
      </w:pPr>
      <w:r w:rsidRPr="00881204">
        <w:t>Прошу освободить от родительской платы за осуществление присмотра и</w:t>
      </w:r>
      <w:r>
        <w:t xml:space="preserve"> </w:t>
      </w:r>
      <w:r w:rsidRPr="00881204">
        <w:t>ухода за моим ребенком</w:t>
      </w:r>
    </w:p>
    <w:p w:rsidR="000A3FF5" w:rsidRPr="00881204" w:rsidRDefault="000A3FF5" w:rsidP="000A3FF5">
      <w:pPr>
        <w:ind w:firstLine="720"/>
      </w:pPr>
      <w:r w:rsidRPr="00881204">
        <w:t>__________________________________________________________________</w:t>
      </w:r>
      <w:r>
        <w:t>____________</w:t>
      </w:r>
      <w:r w:rsidRPr="00881204">
        <w:t>,</w:t>
      </w:r>
    </w:p>
    <w:p w:rsidR="000A3FF5" w:rsidRPr="00881204" w:rsidRDefault="000A3FF5" w:rsidP="000A3FF5">
      <w:pPr>
        <w:ind w:firstLine="720"/>
        <w:jc w:val="center"/>
      </w:pPr>
      <w:r w:rsidRPr="00881204">
        <w:t>(фамилия, имя ребенка)</w:t>
      </w:r>
    </w:p>
    <w:p w:rsidR="000A3FF5" w:rsidRPr="00881204" w:rsidRDefault="000A3FF5" w:rsidP="000A3FF5">
      <w:pPr>
        <w:ind w:firstLine="720"/>
      </w:pPr>
      <w:r w:rsidRPr="00881204">
        <w:t>посещающего _____________________________________________________</w:t>
      </w:r>
      <w:r>
        <w:t>_______________________________</w:t>
      </w:r>
      <w:r w:rsidRPr="00881204">
        <w:t>.</w:t>
      </w:r>
    </w:p>
    <w:p w:rsidR="000A3FF5" w:rsidRPr="00881204" w:rsidRDefault="000A3FF5" w:rsidP="000A3FF5">
      <w:pPr>
        <w:ind w:firstLine="720"/>
      </w:pPr>
      <w:r w:rsidRPr="00881204">
        <w:t xml:space="preserve">Обязуюсь сообщать об обстоятельствах, влекущих утрату от освобождения от родительской платы за осуществление присмотра и ухода за детьми в муниципальных образовательных организациях </w:t>
      </w:r>
      <w:r>
        <w:t>Воскресенского</w:t>
      </w:r>
      <w:r w:rsidRPr="00881204">
        <w:t xml:space="preserve"> муниципального района Нижегородской области, реализующих образовательную программу дошкольного образования, в течение 10 рабочих дней с момента наступления указанных обстоятельств.</w:t>
      </w:r>
    </w:p>
    <w:p w:rsidR="000A3FF5" w:rsidRPr="00881204" w:rsidRDefault="000A3FF5" w:rsidP="000A3FF5">
      <w:pPr>
        <w:ind w:firstLine="720"/>
      </w:pPr>
      <w:r w:rsidRPr="00881204">
        <w:t>______________ ___________________</w:t>
      </w:r>
    </w:p>
    <w:p w:rsidR="000A3FF5" w:rsidRPr="00881204" w:rsidRDefault="000A3FF5" w:rsidP="000A3FF5">
      <w:pPr>
        <w:ind w:firstLine="720"/>
      </w:pPr>
      <w:r>
        <w:t xml:space="preserve">        </w:t>
      </w:r>
      <w:r w:rsidRPr="00881204">
        <w:t xml:space="preserve">(дата) </w:t>
      </w:r>
      <w:r>
        <w:tab/>
        <w:t xml:space="preserve">         </w:t>
      </w:r>
      <w:r w:rsidRPr="00881204">
        <w:t>(подпись заявителя)</w:t>
      </w:r>
    </w:p>
    <w:p w:rsidR="000A3FF5" w:rsidRDefault="000A3FF5" w:rsidP="000A3FF5">
      <w:pPr>
        <w:spacing w:line="276" w:lineRule="auto"/>
        <w:jc w:val="both"/>
        <w:sectPr w:rsidR="000A3FF5" w:rsidSect="00936FD5"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0A3FF5" w:rsidRPr="00CF6D63" w:rsidRDefault="00D028A2" w:rsidP="00604331">
      <w:pPr>
        <w:ind w:left="6840"/>
        <w:jc w:val="right"/>
      </w:pPr>
      <w:r>
        <w:lastRenderedPageBreak/>
        <w:t xml:space="preserve">ПРИЛОЖЕНИЕ </w:t>
      </w:r>
      <w:r w:rsidR="00537D3E">
        <w:t>№</w:t>
      </w:r>
      <w:r>
        <w:t>2</w:t>
      </w:r>
    </w:p>
    <w:p w:rsidR="000A3FF5" w:rsidRPr="00CF6D63" w:rsidRDefault="000A3FF5" w:rsidP="00604331">
      <w:pPr>
        <w:ind w:left="6840"/>
        <w:jc w:val="right"/>
        <w:rPr>
          <w:sz w:val="22"/>
          <w:szCs w:val="22"/>
        </w:rPr>
      </w:pPr>
      <w:r w:rsidRPr="00CF6D63">
        <w:t xml:space="preserve">к Порядку расходования средств субвенции </w:t>
      </w:r>
      <w:r w:rsidRPr="00CF6D63">
        <w:rPr>
          <w:sz w:val="22"/>
          <w:szCs w:val="22"/>
        </w:rPr>
        <w:t>на осуществление государственных полномочий по финансовому обеспечению</w:t>
      </w:r>
      <w:r>
        <w:rPr>
          <w:sz w:val="22"/>
          <w:szCs w:val="22"/>
        </w:rPr>
        <w:t xml:space="preserve"> осуществления</w:t>
      </w:r>
      <w:r w:rsidRPr="00CF6D63">
        <w:rPr>
          <w:sz w:val="22"/>
          <w:szCs w:val="22"/>
        </w:rPr>
        <w:t xml:space="preserve"> присмотра и ухода за детьми 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 Воскресенского муниципального района Нижегородской области, реализующих образовательную программу дошкольного образования</w:t>
      </w:r>
    </w:p>
    <w:p w:rsidR="000A3FF5" w:rsidRPr="004D0E6D" w:rsidRDefault="000A3FF5" w:rsidP="000A3FF5">
      <w:pPr>
        <w:ind w:left="6096"/>
      </w:pPr>
    </w:p>
    <w:p w:rsidR="000A3FF5" w:rsidRPr="004D0E6D" w:rsidRDefault="000A3FF5" w:rsidP="000A3FF5">
      <w:pPr>
        <w:jc w:val="center"/>
      </w:pPr>
      <w:r w:rsidRPr="004D0E6D">
        <w:t>Отчет</w:t>
      </w:r>
    </w:p>
    <w:p w:rsidR="000A3FF5" w:rsidRDefault="000A3FF5" w:rsidP="000A3FF5">
      <w:pPr>
        <w:jc w:val="center"/>
      </w:pPr>
      <w:r>
        <w:t>о</w:t>
      </w:r>
      <w:r w:rsidRPr="004D0E6D">
        <w:t xml:space="preserve"> фактической стоимости питания </w:t>
      </w:r>
      <w:r>
        <w:t xml:space="preserve">обучающихся </w:t>
      </w:r>
      <w:r w:rsidRPr="00CF6D63">
        <w:rPr>
          <w:sz w:val="22"/>
          <w:szCs w:val="22"/>
        </w:rPr>
        <w:t>дет</w:t>
      </w:r>
      <w:r>
        <w:rPr>
          <w:sz w:val="22"/>
          <w:szCs w:val="22"/>
        </w:rPr>
        <w:t>ей</w:t>
      </w:r>
      <w:r w:rsidRPr="00CF6D63"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инвалидов</w:t>
      </w:r>
      <w:r w:rsidRPr="00CF6D63">
        <w:rPr>
          <w:sz w:val="22"/>
          <w:szCs w:val="22"/>
        </w:rPr>
        <w:t>, дет</w:t>
      </w:r>
      <w:r>
        <w:rPr>
          <w:sz w:val="22"/>
          <w:szCs w:val="22"/>
        </w:rPr>
        <w:t>ей-сирот</w:t>
      </w:r>
      <w:r w:rsidRPr="00CF6D63">
        <w:rPr>
          <w:sz w:val="22"/>
          <w:szCs w:val="22"/>
        </w:rPr>
        <w:t xml:space="preserve"> и дет</w:t>
      </w:r>
      <w:r>
        <w:rPr>
          <w:sz w:val="22"/>
          <w:szCs w:val="22"/>
        </w:rPr>
        <w:t>ей, оставшихся</w:t>
      </w:r>
      <w:r w:rsidRPr="00CF6D63">
        <w:rPr>
          <w:sz w:val="22"/>
          <w:szCs w:val="22"/>
        </w:rPr>
        <w:t xml:space="preserve"> без попечения родителей, а также дет</w:t>
      </w:r>
      <w:r>
        <w:rPr>
          <w:sz w:val="22"/>
          <w:szCs w:val="22"/>
        </w:rPr>
        <w:t>ей</w:t>
      </w:r>
      <w:r w:rsidRPr="00CF6D63">
        <w:rPr>
          <w:sz w:val="22"/>
          <w:szCs w:val="22"/>
        </w:rPr>
        <w:t xml:space="preserve"> с туберкулезной интоксикацией</w:t>
      </w:r>
      <w:r>
        <w:t xml:space="preserve">, </w:t>
      </w:r>
      <w:r w:rsidRPr="004D0E6D">
        <w:t>которым предоставляется бесплатное питание</w:t>
      </w:r>
      <w:r>
        <w:t>,</w:t>
      </w:r>
      <w:r w:rsidRPr="004D0E6D">
        <w:t xml:space="preserve"> за _______________</w:t>
      </w:r>
      <w:r>
        <w:t>20____ года</w:t>
      </w:r>
      <w:r w:rsidRPr="004D0E6D">
        <w:t xml:space="preserve"> </w:t>
      </w:r>
    </w:p>
    <w:p w:rsidR="000A3FF5" w:rsidRPr="004D0E6D" w:rsidRDefault="000A3FF5" w:rsidP="000A3FF5">
      <w:pPr>
        <w:jc w:val="center"/>
      </w:pPr>
    </w:p>
    <w:p w:rsidR="000A3FF5" w:rsidRPr="004D0E6D" w:rsidRDefault="000A3FF5" w:rsidP="000A3FF5">
      <w:pPr>
        <w:jc w:val="center"/>
      </w:pPr>
      <w:r w:rsidRPr="004D0E6D">
        <w:t>Наименование учреждения_____________________________________________________________________________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7"/>
        <w:gridCol w:w="1903"/>
        <w:gridCol w:w="1903"/>
        <w:gridCol w:w="1903"/>
        <w:gridCol w:w="1543"/>
        <w:gridCol w:w="1601"/>
        <w:gridCol w:w="1649"/>
        <w:gridCol w:w="1593"/>
        <w:gridCol w:w="1536"/>
      </w:tblGrid>
      <w:tr w:rsidR="000A3FF5" w:rsidRPr="004D0E6D" w:rsidTr="004F26AC">
        <w:trPr>
          <w:trHeight w:val="180"/>
        </w:trPr>
        <w:tc>
          <w:tcPr>
            <w:tcW w:w="1047" w:type="dxa"/>
            <w:tcBorders>
              <w:bottom w:val="single" w:sz="4" w:space="0" w:color="auto"/>
            </w:tcBorders>
          </w:tcPr>
          <w:p w:rsidR="000A3FF5" w:rsidRPr="004D0E6D" w:rsidRDefault="000A3FF5" w:rsidP="00E32DEC">
            <w:pPr>
              <w:jc w:val="center"/>
            </w:pPr>
            <w:r w:rsidRPr="004D0E6D">
              <w:t>№</w:t>
            </w:r>
          </w:p>
          <w:p w:rsidR="000A3FF5" w:rsidRPr="004D0E6D" w:rsidRDefault="000A3FF5" w:rsidP="00E32DEC">
            <w:pPr>
              <w:jc w:val="center"/>
            </w:pPr>
            <w:r w:rsidRPr="004D0E6D">
              <w:t>п/п</w:t>
            </w: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0A3FF5" w:rsidRPr="004D0E6D" w:rsidRDefault="000A3FF5" w:rsidP="00E32DEC">
            <w:pPr>
              <w:jc w:val="center"/>
            </w:pPr>
            <w:r w:rsidRPr="004D0E6D">
              <w:t>Возрастной состав обучающихся (которым предоставляется бесплатное питание)</w:t>
            </w: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0A3FF5" w:rsidRPr="004D0E6D" w:rsidRDefault="000A3FF5" w:rsidP="00E32DEC">
            <w:pPr>
              <w:jc w:val="center"/>
            </w:pPr>
            <w:r w:rsidRPr="004D0E6D">
              <w:t>Плановое количество детей с (которым предоставляется бесплатное питание) на отчетный период, чел.</w:t>
            </w: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0A3FF5" w:rsidRPr="004D0E6D" w:rsidRDefault="000A3FF5" w:rsidP="00E32DEC">
            <w:pPr>
              <w:jc w:val="center"/>
            </w:pPr>
            <w:r w:rsidRPr="004D0E6D">
              <w:t xml:space="preserve">Фактическое количество детей (которым предоставляется </w:t>
            </w:r>
            <w:r>
              <w:t xml:space="preserve">бесплатное </w:t>
            </w:r>
            <w:r w:rsidRPr="004D0E6D">
              <w:t xml:space="preserve">питание) за отчетный период, чел. 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0A3FF5" w:rsidRPr="004D0E6D" w:rsidRDefault="000A3FF5" w:rsidP="00E32DEC">
            <w:pPr>
              <w:jc w:val="center"/>
            </w:pPr>
            <w:r w:rsidRPr="004D0E6D">
              <w:t>Количество дней питания в отчетном месяце, дни</w:t>
            </w: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:rsidR="000A3FF5" w:rsidRPr="004D0E6D" w:rsidRDefault="000A3FF5" w:rsidP="00E32DEC">
            <w:pPr>
              <w:jc w:val="center"/>
            </w:pPr>
            <w:r w:rsidRPr="004D0E6D">
              <w:t>Фактические расходы на бесплатное питание детей за отчетный период, руб.</w:t>
            </w: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:rsidR="000A3FF5" w:rsidRPr="004D0E6D" w:rsidRDefault="000A3FF5" w:rsidP="00E32DEC">
            <w:pPr>
              <w:jc w:val="center"/>
            </w:pPr>
            <w:r w:rsidRPr="004D0E6D">
              <w:t>Стоимость питания в день, утвержденная приказом Управления образования на отчетный месяц, руб.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0A3FF5" w:rsidRPr="004D0E6D" w:rsidRDefault="000A3FF5" w:rsidP="00E32DEC">
            <w:pPr>
              <w:jc w:val="center"/>
            </w:pPr>
            <w:r w:rsidRPr="004D0E6D">
              <w:t xml:space="preserve">Фактическая стоимость питания за отчетный месяц в день, руб. 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0A3FF5" w:rsidRPr="004D0E6D" w:rsidRDefault="000A3FF5" w:rsidP="00E32DEC">
            <w:pPr>
              <w:jc w:val="center"/>
            </w:pPr>
            <w:r w:rsidRPr="004D0E6D">
              <w:t>Причина отклонения</w:t>
            </w:r>
          </w:p>
        </w:tc>
      </w:tr>
      <w:tr w:rsidR="000A3FF5" w:rsidRPr="004D0E6D" w:rsidTr="004F26AC">
        <w:trPr>
          <w:trHeight w:val="119"/>
        </w:trPr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0A3FF5" w:rsidRPr="00794E36" w:rsidRDefault="000A3FF5" w:rsidP="00E32DEC">
            <w:pPr>
              <w:jc w:val="center"/>
            </w:pPr>
            <w:r w:rsidRPr="00794E36">
              <w:rPr>
                <w:sz w:val="22"/>
                <w:szCs w:val="22"/>
              </w:rPr>
              <w:t>1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0A3FF5" w:rsidRPr="00794E36" w:rsidRDefault="000A3FF5" w:rsidP="00E32DEC">
            <w:pPr>
              <w:jc w:val="center"/>
            </w:pPr>
            <w:r w:rsidRPr="00794E36">
              <w:rPr>
                <w:sz w:val="22"/>
                <w:szCs w:val="22"/>
              </w:rPr>
              <w:t>2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0A3FF5" w:rsidRPr="00794E36" w:rsidRDefault="000A3FF5" w:rsidP="00E32DEC">
            <w:pPr>
              <w:jc w:val="center"/>
            </w:pPr>
            <w:r w:rsidRPr="00794E36">
              <w:rPr>
                <w:sz w:val="22"/>
                <w:szCs w:val="22"/>
              </w:rPr>
              <w:t>3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0A3FF5" w:rsidRPr="00794E36" w:rsidRDefault="000A3FF5" w:rsidP="00E32DEC">
            <w:pPr>
              <w:jc w:val="center"/>
            </w:pPr>
            <w:r w:rsidRPr="00794E36">
              <w:rPr>
                <w:sz w:val="22"/>
                <w:szCs w:val="22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0A3FF5" w:rsidRPr="00794E36" w:rsidRDefault="000A3FF5" w:rsidP="00E32DEC">
            <w:pPr>
              <w:jc w:val="center"/>
            </w:pPr>
            <w:r w:rsidRPr="00794E36">
              <w:rPr>
                <w:sz w:val="22"/>
                <w:szCs w:val="22"/>
              </w:rPr>
              <w:t>5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0A3FF5" w:rsidRPr="00794E36" w:rsidRDefault="000A3FF5" w:rsidP="00E32DEC">
            <w:pPr>
              <w:jc w:val="center"/>
            </w:pPr>
            <w:r w:rsidRPr="00794E36">
              <w:rPr>
                <w:sz w:val="22"/>
                <w:szCs w:val="22"/>
              </w:rPr>
              <w:t>6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:rsidR="000A3FF5" w:rsidRPr="00794E36" w:rsidRDefault="000A3FF5" w:rsidP="00E32DEC">
            <w:pPr>
              <w:jc w:val="center"/>
            </w:pPr>
            <w:r w:rsidRPr="00794E36">
              <w:rPr>
                <w:sz w:val="22"/>
                <w:szCs w:val="22"/>
              </w:rPr>
              <w:t>7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0A3FF5" w:rsidRPr="00794E36" w:rsidRDefault="000A3FF5" w:rsidP="00E32DEC">
            <w:pPr>
              <w:jc w:val="center"/>
            </w:pPr>
            <w:r w:rsidRPr="00794E36">
              <w:rPr>
                <w:sz w:val="22"/>
                <w:szCs w:val="22"/>
              </w:rPr>
              <w:t>8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0A3FF5" w:rsidRPr="00794E36" w:rsidRDefault="000A3FF5" w:rsidP="00E32DEC">
            <w:pPr>
              <w:jc w:val="center"/>
            </w:pPr>
            <w:r w:rsidRPr="00794E36">
              <w:rPr>
                <w:sz w:val="22"/>
                <w:szCs w:val="22"/>
              </w:rPr>
              <w:t>9</w:t>
            </w:r>
          </w:p>
        </w:tc>
      </w:tr>
      <w:tr w:rsidR="000A3FF5" w:rsidRPr="004D0E6D" w:rsidTr="004F26AC">
        <w:trPr>
          <w:trHeight w:val="119"/>
        </w:trPr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0A3FF5" w:rsidRPr="004D0E6D" w:rsidRDefault="000A3FF5" w:rsidP="00E32DEC">
            <w:pPr>
              <w:jc w:val="center"/>
            </w:pPr>
            <w:r w:rsidRPr="004D0E6D">
              <w:t>1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0A3FF5" w:rsidRPr="004D0E6D" w:rsidRDefault="000A3FF5" w:rsidP="00E32DEC">
            <w:pPr>
              <w:jc w:val="center"/>
            </w:pPr>
            <w:r>
              <w:t>В возрасте 1,5-3</w:t>
            </w:r>
            <w:r w:rsidRPr="004D0E6D">
              <w:t xml:space="preserve"> лет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0A3FF5" w:rsidRPr="004D0E6D" w:rsidRDefault="000A3FF5" w:rsidP="00E32DEC">
            <w:pPr>
              <w:jc w:val="center"/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0A3FF5" w:rsidRPr="004D0E6D" w:rsidRDefault="000A3FF5" w:rsidP="00E32DEC">
            <w:pPr>
              <w:jc w:val="center"/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0A3FF5" w:rsidRPr="004D0E6D" w:rsidRDefault="000A3FF5" w:rsidP="00E32DEC">
            <w:pPr>
              <w:jc w:val="center"/>
            </w:pP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0A3FF5" w:rsidRPr="004D0E6D" w:rsidRDefault="000A3FF5" w:rsidP="00E32DEC">
            <w:pPr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:rsidR="000A3FF5" w:rsidRPr="004D0E6D" w:rsidRDefault="000A3FF5" w:rsidP="00E32DEC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0A3FF5" w:rsidRPr="004D0E6D" w:rsidRDefault="000A3FF5" w:rsidP="00E32DEC">
            <w:pPr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0A3FF5" w:rsidRPr="004D0E6D" w:rsidRDefault="000A3FF5" w:rsidP="00E32DEC">
            <w:pPr>
              <w:jc w:val="center"/>
            </w:pPr>
          </w:p>
        </w:tc>
      </w:tr>
      <w:tr w:rsidR="000A3FF5" w:rsidRPr="004D0E6D" w:rsidTr="004F26AC">
        <w:trPr>
          <w:trHeight w:val="119"/>
        </w:trPr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0A3FF5" w:rsidRPr="004D0E6D" w:rsidRDefault="000A3FF5" w:rsidP="00E32DEC">
            <w:pPr>
              <w:jc w:val="center"/>
            </w:pPr>
            <w:r>
              <w:t>2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0A3FF5" w:rsidRPr="004D0E6D" w:rsidRDefault="000A3FF5" w:rsidP="00E32DEC">
            <w:pPr>
              <w:jc w:val="center"/>
            </w:pPr>
            <w:r>
              <w:t>В возрасте 4-7</w:t>
            </w:r>
            <w:r w:rsidRPr="004D0E6D">
              <w:t xml:space="preserve"> лет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0A3FF5" w:rsidRPr="004D0E6D" w:rsidRDefault="000A3FF5" w:rsidP="00E32DEC">
            <w:pPr>
              <w:jc w:val="center"/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0A3FF5" w:rsidRPr="004D0E6D" w:rsidRDefault="000A3FF5" w:rsidP="00E32DEC">
            <w:pPr>
              <w:jc w:val="center"/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0A3FF5" w:rsidRPr="004D0E6D" w:rsidRDefault="000A3FF5" w:rsidP="00E32DEC">
            <w:pPr>
              <w:jc w:val="center"/>
            </w:pP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0A3FF5" w:rsidRPr="004D0E6D" w:rsidRDefault="000A3FF5" w:rsidP="00E32DEC">
            <w:pPr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:rsidR="000A3FF5" w:rsidRPr="004D0E6D" w:rsidRDefault="000A3FF5" w:rsidP="00E32DEC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0A3FF5" w:rsidRPr="004D0E6D" w:rsidRDefault="000A3FF5" w:rsidP="00E32DEC">
            <w:pPr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0A3FF5" w:rsidRPr="004D0E6D" w:rsidRDefault="000A3FF5" w:rsidP="00E32DEC">
            <w:pPr>
              <w:jc w:val="center"/>
            </w:pPr>
          </w:p>
        </w:tc>
      </w:tr>
      <w:tr w:rsidR="000A3FF5" w:rsidRPr="004D0E6D" w:rsidTr="004F26AC">
        <w:trPr>
          <w:trHeight w:val="165"/>
        </w:trPr>
        <w:tc>
          <w:tcPr>
            <w:tcW w:w="1047" w:type="dxa"/>
            <w:tcBorders>
              <w:top w:val="single" w:sz="4" w:space="0" w:color="auto"/>
            </w:tcBorders>
          </w:tcPr>
          <w:p w:rsidR="000A3FF5" w:rsidRPr="004D0E6D" w:rsidRDefault="000A3FF5" w:rsidP="00E32DEC">
            <w:pPr>
              <w:jc w:val="center"/>
            </w:pPr>
          </w:p>
        </w:tc>
        <w:tc>
          <w:tcPr>
            <w:tcW w:w="1903" w:type="dxa"/>
            <w:tcBorders>
              <w:top w:val="single" w:sz="4" w:space="0" w:color="auto"/>
            </w:tcBorders>
          </w:tcPr>
          <w:p w:rsidR="000A3FF5" w:rsidRPr="004D0E6D" w:rsidRDefault="000A3FF5" w:rsidP="00E32DEC">
            <w:pPr>
              <w:jc w:val="center"/>
            </w:pPr>
            <w:r w:rsidRPr="004D0E6D">
              <w:t>Всего</w:t>
            </w:r>
          </w:p>
        </w:tc>
        <w:tc>
          <w:tcPr>
            <w:tcW w:w="1903" w:type="dxa"/>
            <w:tcBorders>
              <w:top w:val="single" w:sz="4" w:space="0" w:color="auto"/>
            </w:tcBorders>
          </w:tcPr>
          <w:p w:rsidR="000A3FF5" w:rsidRPr="004D0E6D" w:rsidRDefault="000A3FF5" w:rsidP="00E32DEC">
            <w:pPr>
              <w:jc w:val="center"/>
            </w:pPr>
          </w:p>
        </w:tc>
        <w:tc>
          <w:tcPr>
            <w:tcW w:w="1903" w:type="dxa"/>
            <w:tcBorders>
              <w:top w:val="single" w:sz="4" w:space="0" w:color="auto"/>
            </w:tcBorders>
          </w:tcPr>
          <w:p w:rsidR="000A3FF5" w:rsidRPr="004D0E6D" w:rsidRDefault="000A3FF5" w:rsidP="00E32DEC">
            <w:pPr>
              <w:jc w:val="center"/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0A3FF5" w:rsidRPr="004D0E6D" w:rsidRDefault="000A3FF5" w:rsidP="00E32DEC">
            <w:pPr>
              <w:jc w:val="center"/>
            </w:pPr>
          </w:p>
        </w:tc>
        <w:tc>
          <w:tcPr>
            <w:tcW w:w="1601" w:type="dxa"/>
            <w:tcBorders>
              <w:top w:val="single" w:sz="4" w:space="0" w:color="auto"/>
            </w:tcBorders>
          </w:tcPr>
          <w:p w:rsidR="000A3FF5" w:rsidRPr="004D0E6D" w:rsidRDefault="000A3FF5" w:rsidP="00E32DEC">
            <w:pPr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A3FF5" w:rsidRPr="004D0E6D" w:rsidRDefault="000A3FF5" w:rsidP="00E32DEC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0A3FF5" w:rsidRPr="004D0E6D" w:rsidRDefault="000A3FF5" w:rsidP="00E32DEC">
            <w:pPr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0A3FF5" w:rsidRPr="004D0E6D" w:rsidRDefault="000A3FF5" w:rsidP="00E32DEC">
            <w:pPr>
              <w:jc w:val="center"/>
            </w:pPr>
          </w:p>
        </w:tc>
      </w:tr>
    </w:tbl>
    <w:p w:rsidR="000A3FF5" w:rsidRPr="004D0E6D" w:rsidRDefault="000A3FF5" w:rsidP="000A3FF5">
      <w:pPr>
        <w:jc w:val="center"/>
      </w:pPr>
    </w:p>
    <w:p w:rsidR="000A3FF5" w:rsidRPr="004D0E6D" w:rsidRDefault="000A3FF5" w:rsidP="000A3FF5">
      <w:pPr>
        <w:jc w:val="both"/>
      </w:pPr>
      <w:r w:rsidRPr="004D0E6D">
        <w:t>Руководитель</w:t>
      </w:r>
      <w:r w:rsidRPr="004D0E6D">
        <w:tab/>
      </w:r>
      <w:r w:rsidRPr="004D0E6D">
        <w:tab/>
      </w:r>
      <w:r w:rsidRPr="004D0E6D">
        <w:tab/>
      </w:r>
      <w:r w:rsidRPr="004D0E6D">
        <w:tab/>
      </w:r>
      <w:r w:rsidR="00604331">
        <w:t xml:space="preserve"> </w:t>
      </w:r>
      <w:r w:rsidRPr="004D0E6D">
        <w:t>_______________</w:t>
      </w:r>
      <w:r w:rsidRPr="004D0E6D">
        <w:tab/>
      </w:r>
      <w:r w:rsidR="00604331">
        <w:t xml:space="preserve">  </w:t>
      </w:r>
      <w:r w:rsidR="00880A82">
        <w:t xml:space="preserve"> </w:t>
      </w:r>
      <w:r w:rsidRPr="004D0E6D">
        <w:t>____________________</w:t>
      </w:r>
    </w:p>
    <w:p w:rsidR="000A3FF5" w:rsidRPr="004D0E6D" w:rsidRDefault="000A3FF5" w:rsidP="000A3FF5">
      <w:pPr>
        <w:jc w:val="both"/>
      </w:pPr>
      <w:r>
        <w:t xml:space="preserve">                                                                 </w:t>
      </w:r>
      <w:r w:rsidRPr="004D0E6D">
        <w:t xml:space="preserve">подпись </w:t>
      </w:r>
      <w:r w:rsidRPr="004D0E6D">
        <w:tab/>
      </w:r>
      <w:r w:rsidRPr="004D0E6D">
        <w:tab/>
      </w:r>
      <w:r>
        <w:t xml:space="preserve"> </w:t>
      </w:r>
      <w:r w:rsidRPr="004D0E6D">
        <w:tab/>
      </w:r>
      <w:r>
        <w:tab/>
      </w:r>
      <w:r w:rsidRPr="004D0E6D">
        <w:t>(ФИО)</w:t>
      </w:r>
    </w:p>
    <w:p w:rsidR="000A3FF5" w:rsidRDefault="000A3FF5" w:rsidP="000A3FF5">
      <w:pPr>
        <w:jc w:val="both"/>
      </w:pPr>
      <w:r>
        <w:t>Исполнитель                                    _______________    ____________________     _________________</w:t>
      </w:r>
    </w:p>
    <w:p w:rsidR="000A3FF5" w:rsidRPr="00881204" w:rsidRDefault="000A3FF5" w:rsidP="000A3FF5">
      <w:pPr>
        <w:jc w:val="both"/>
      </w:pPr>
      <w:r>
        <w:t xml:space="preserve">                                                                 подпись                           (ФИО)                                  телефон</w:t>
      </w:r>
    </w:p>
    <w:p w:rsidR="004A7251" w:rsidRPr="004A7251" w:rsidRDefault="004A7251" w:rsidP="000A3FF5">
      <w:pPr>
        <w:ind w:firstLine="709"/>
        <w:rPr>
          <w:rFonts w:eastAsia="Times New Roman"/>
        </w:rPr>
      </w:pPr>
    </w:p>
    <w:sectPr w:rsidR="004A7251" w:rsidRPr="004A7251" w:rsidSect="00604331">
      <w:headerReference w:type="default" r:id="rId12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EE5" w:rsidRDefault="000D5EE5" w:rsidP="00751805">
      <w:r>
        <w:separator/>
      </w:r>
    </w:p>
  </w:endnote>
  <w:endnote w:type="continuationSeparator" w:id="0">
    <w:p w:rsidR="000D5EE5" w:rsidRDefault="000D5EE5" w:rsidP="0075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FF5" w:rsidRDefault="000A3FF5" w:rsidP="00CF6D63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A3FF5" w:rsidRDefault="000A3FF5" w:rsidP="00CF6D6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FF5" w:rsidRDefault="000A3FF5" w:rsidP="00537D3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EE5" w:rsidRDefault="000D5EE5" w:rsidP="00751805">
      <w:r>
        <w:separator/>
      </w:r>
    </w:p>
  </w:footnote>
  <w:footnote w:type="continuationSeparator" w:id="0">
    <w:p w:rsidR="000D5EE5" w:rsidRDefault="000D5EE5" w:rsidP="00751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4107680"/>
      <w:docPartObj>
        <w:docPartGallery w:val="Page Numbers (Top of Page)"/>
        <w:docPartUnique/>
      </w:docPartObj>
    </w:sdtPr>
    <w:sdtEndPr/>
    <w:sdtContent>
      <w:p w:rsidR="005A6538" w:rsidRDefault="005A65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6F5">
          <w:rPr>
            <w:noProof/>
          </w:rPr>
          <w:t>5</w:t>
        </w:r>
        <w:r>
          <w:fldChar w:fldCharType="end"/>
        </w:r>
      </w:p>
    </w:sdtContent>
  </w:sdt>
  <w:p w:rsidR="005A6538" w:rsidRDefault="005A65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5806613"/>
      <w:docPartObj>
        <w:docPartGallery w:val="Page Numbers (Top of Page)"/>
        <w:docPartUnique/>
      </w:docPartObj>
    </w:sdtPr>
    <w:sdtEndPr/>
    <w:sdtContent>
      <w:p w:rsidR="00BF790F" w:rsidRDefault="00BF79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331">
          <w:rPr>
            <w:noProof/>
          </w:rPr>
          <w:t>7</w:t>
        </w:r>
        <w:r>
          <w:fldChar w:fldCharType="end"/>
        </w:r>
      </w:p>
    </w:sdtContent>
  </w:sdt>
  <w:p w:rsidR="00BF790F" w:rsidRDefault="00BF790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E93"/>
    <w:rsid w:val="000101F7"/>
    <w:rsid w:val="00054B80"/>
    <w:rsid w:val="000A3FF5"/>
    <w:rsid w:val="000C732F"/>
    <w:rsid w:val="000D5EE5"/>
    <w:rsid w:val="001006F7"/>
    <w:rsid w:val="00114FF0"/>
    <w:rsid w:val="00146C2C"/>
    <w:rsid w:val="0015299B"/>
    <w:rsid w:val="001A5B24"/>
    <w:rsid w:val="001A67FB"/>
    <w:rsid w:val="001E7ABC"/>
    <w:rsid w:val="0021744E"/>
    <w:rsid w:val="0023629C"/>
    <w:rsid w:val="00281AC0"/>
    <w:rsid w:val="002D1DF0"/>
    <w:rsid w:val="00310FD5"/>
    <w:rsid w:val="00333887"/>
    <w:rsid w:val="00362025"/>
    <w:rsid w:val="00465D12"/>
    <w:rsid w:val="004A1E93"/>
    <w:rsid w:val="004A7251"/>
    <w:rsid w:val="004F17C0"/>
    <w:rsid w:val="004F26AC"/>
    <w:rsid w:val="004F4647"/>
    <w:rsid w:val="00537D3E"/>
    <w:rsid w:val="005678AA"/>
    <w:rsid w:val="005A6538"/>
    <w:rsid w:val="005C0C81"/>
    <w:rsid w:val="00604331"/>
    <w:rsid w:val="006319E0"/>
    <w:rsid w:val="00666C93"/>
    <w:rsid w:val="00681A55"/>
    <w:rsid w:val="006C6C50"/>
    <w:rsid w:val="006E339E"/>
    <w:rsid w:val="006F3B93"/>
    <w:rsid w:val="00706BBF"/>
    <w:rsid w:val="007075EE"/>
    <w:rsid w:val="00744BF0"/>
    <w:rsid w:val="00751805"/>
    <w:rsid w:val="007E588D"/>
    <w:rsid w:val="008232AD"/>
    <w:rsid w:val="00832539"/>
    <w:rsid w:val="00837FCD"/>
    <w:rsid w:val="008436F5"/>
    <w:rsid w:val="00880A82"/>
    <w:rsid w:val="00887044"/>
    <w:rsid w:val="00893FAF"/>
    <w:rsid w:val="00936FD5"/>
    <w:rsid w:val="0097519D"/>
    <w:rsid w:val="00986E79"/>
    <w:rsid w:val="0099704D"/>
    <w:rsid w:val="009A34EC"/>
    <w:rsid w:val="009C1A62"/>
    <w:rsid w:val="00A5067D"/>
    <w:rsid w:val="00A84B5D"/>
    <w:rsid w:val="00A95D1A"/>
    <w:rsid w:val="00AE1490"/>
    <w:rsid w:val="00B13634"/>
    <w:rsid w:val="00BB4A03"/>
    <w:rsid w:val="00BE2CB2"/>
    <w:rsid w:val="00BF381C"/>
    <w:rsid w:val="00BF4AD1"/>
    <w:rsid w:val="00BF790F"/>
    <w:rsid w:val="00C21932"/>
    <w:rsid w:val="00C24DF3"/>
    <w:rsid w:val="00C27735"/>
    <w:rsid w:val="00C31BEF"/>
    <w:rsid w:val="00C7712E"/>
    <w:rsid w:val="00CA23EC"/>
    <w:rsid w:val="00CE08BA"/>
    <w:rsid w:val="00D0221F"/>
    <w:rsid w:val="00D028A2"/>
    <w:rsid w:val="00D47E45"/>
    <w:rsid w:val="00D930CA"/>
    <w:rsid w:val="00DE61DC"/>
    <w:rsid w:val="00DF6E12"/>
    <w:rsid w:val="00E55E65"/>
    <w:rsid w:val="00E9152B"/>
    <w:rsid w:val="00E92CD9"/>
    <w:rsid w:val="00E93FE6"/>
    <w:rsid w:val="00EA754B"/>
    <w:rsid w:val="00F2001B"/>
    <w:rsid w:val="00F32AE0"/>
    <w:rsid w:val="00F65CBA"/>
    <w:rsid w:val="00F81C8A"/>
    <w:rsid w:val="00FA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55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518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8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8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80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678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ody Text"/>
    <w:basedOn w:val="a"/>
    <w:link w:val="aa"/>
    <w:uiPriority w:val="99"/>
    <w:rsid w:val="000A3FF5"/>
    <w:pPr>
      <w:jc w:val="both"/>
    </w:pPr>
    <w:rPr>
      <w:rFonts w:eastAsia="Times New Roman"/>
      <w:sz w:val="28"/>
    </w:rPr>
  </w:style>
  <w:style w:type="character" w:customStyle="1" w:styleId="aa">
    <w:name w:val="Основной текст Знак"/>
    <w:basedOn w:val="a0"/>
    <w:link w:val="a9"/>
    <w:uiPriority w:val="99"/>
    <w:rsid w:val="000A3FF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page number"/>
    <w:basedOn w:val="a0"/>
    <w:uiPriority w:val="99"/>
    <w:rsid w:val="000A3FF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55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518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8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8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80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678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ody Text"/>
    <w:basedOn w:val="a"/>
    <w:link w:val="aa"/>
    <w:uiPriority w:val="99"/>
    <w:rsid w:val="000A3FF5"/>
    <w:pPr>
      <w:jc w:val="both"/>
    </w:pPr>
    <w:rPr>
      <w:rFonts w:eastAsia="Times New Roman"/>
      <w:sz w:val="28"/>
    </w:rPr>
  </w:style>
  <w:style w:type="character" w:customStyle="1" w:styleId="aa">
    <w:name w:val="Основной текст Знак"/>
    <w:basedOn w:val="a0"/>
    <w:link w:val="a9"/>
    <w:uiPriority w:val="99"/>
    <w:rsid w:val="000A3FF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page number"/>
    <w:basedOn w:val="a0"/>
    <w:uiPriority w:val="99"/>
    <w:rsid w:val="000A3FF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2404</Words>
  <Characters>13706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21</cp:revision>
  <cp:lastPrinted>2018-03-12T12:31:00Z</cp:lastPrinted>
  <dcterms:created xsi:type="dcterms:W3CDTF">2017-11-03T10:23:00Z</dcterms:created>
  <dcterms:modified xsi:type="dcterms:W3CDTF">2018-03-12T12:32:00Z</dcterms:modified>
</cp:coreProperties>
</file>