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0" w:rsidRDefault="00061C70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70" w:rsidRDefault="00061C70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061C70" w:rsidRDefault="00061C70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061C70" w:rsidRDefault="00061C70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61C70" w:rsidRDefault="00061C70" w:rsidP="00061C70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061C70" w:rsidRDefault="00061C70" w:rsidP="00061C70">
      <w:pPr>
        <w:rPr>
          <w:b/>
          <w:bCs/>
        </w:rPr>
      </w:pPr>
      <w:r>
        <w:t xml:space="preserve"> 26 февраля 2018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</w:t>
      </w:r>
      <w:r>
        <w:rPr>
          <w:b/>
        </w:rPr>
        <w:t xml:space="preserve"> 13 </w:t>
      </w:r>
    </w:p>
    <w:p w:rsidR="00770AAA" w:rsidRDefault="00770AAA" w:rsidP="00770AAA">
      <w:pPr>
        <w:rPr>
          <w:b/>
          <w:bCs/>
        </w:rPr>
      </w:pPr>
    </w:p>
    <w:p w:rsidR="00770AAA" w:rsidRDefault="00770AAA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муниципальную программу  «Развитие культуры и спорта в Воздвиженском сельсовете Воскресенского муниципального района Нижегородской области» на 2018-2020 годы» </w:t>
      </w:r>
    </w:p>
    <w:p w:rsidR="00770AAA" w:rsidRDefault="00770AAA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770AAA" w:rsidRDefault="00770AAA" w:rsidP="00770AAA">
      <w:pPr>
        <w:shd w:val="clear" w:color="auto" w:fill="FFFFFF"/>
        <w:ind w:right="-6" w:firstLine="708"/>
        <w:jc w:val="both"/>
        <w:rPr>
          <w:lang w:eastAsia="en-US"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«Развитие культуры и спорта в Воздвиженском сельсовете Воскресенского муниципального района Нижегородской области» на 2018-2020 годы</w:t>
      </w:r>
      <w:r w:rsidR="00061C70">
        <w:t>, утвержденной</w:t>
      </w:r>
      <w:r>
        <w:t xml:space="preserve"> постановлением администрации Воздвиженского сельсовета Воскресенского муниципального района Нижегородской области от 20 ноября 2017 года № 117</w:t>
      </w:r>
    </w:p>
    <w:p w:rsidR="00770AAA" w:rsidRDefault="00770AAA" w:rsidP="00061C70">
      <w:pPr>
        <w:shd w:val="clear" w:color="auto" w:fill="FFFFFF"/>
        <w:ind w:right="-6"/>
        <w:rPr>
          <w:b/>
          <w:spacing w:val="20"/>
        </w:rPr>
      </w:pPr>
      <w:r>
        <w:t xml:space="preserve">администрация Воздвиженского сельсовета </w:t>
      </w:r>
      <w:r w:rsidR="00061C70">
        <w:t xml:space="preserve">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770AAA" w:rsidRDefault="00770AAA" w:rsidP="00770AAA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 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 xml:space="preserve">на 2018 – 2020 </w:t>
      </w:r>
      <w:proofErr w:type="gramStart"/>
      <w:r>
        <w:t>годы</w:t>
      </w:r>
      <w:proofErr w:type="gramEnd"/>
      <w:r>
        <w:t xml:space="preserve"> следующие изменения: </w:t>
      </w:r>
    </w:p>
    <w:p w:rsidR="00770AAA" w:rsidRDefault="00770AAA" w:rsidP="00770AAA">
      <w:pPr>
        <w:shd w:val="clear" w:color="auto" w:fill="FFFFFF"/>
        <w:ind w:right="-6" w:firstLine="540"/>
        <w:contextualSpacing/>
        <w:jc w:val="both"/>
      </w:pPr>
      <w:r>
        <w:t>1.1.В разделе I. «Паспорт муниципальной программы»  пункт «Объемы и источники финансирования Программы» изложить в новой редакции:</w:t>
      </w:r>
    </w:p>
    <w:p w:rsidR="00770AAA" w:rsidRDefault="00770AAA" w:rsidP="00770AAA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814"/>
        <w:gridCol w:w="1263"/>
        <w:gridCol w:w="1308"/>
        <w:gridCol w:w="1439"/>
        <w:gridCol w:w="1497"/>
      </w:tblGrid>
      <w:tr w:rsidR="00770AAA" w:rsidTr="00770AAA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 Развитие культуры Воздвиженского сельсовета</w:t>
            </w:r>
          </w:p>
        </w:tc>
      </w:tr>
      <w:tr w:rsidR="00770AAA" w:rsidTr="00770AAA">
        <w:trPr>
          <w:trHeight w:val="30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770AAA" w:rsidTr="00770AAA">
        <w:trPr>
          <w:trHeight w:val="534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73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770AAA" w:rsidTr="00770AAA">
        <w:trPr>
          <w:trHeight w:val="32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AAA" w:rsidTr="00770AAA">
        <w:trPr>
          <w:trHeight w:val="18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AAA" w:rsidTr="00770AAA">
        <w:trPr>
          <w:trHeight w:val="10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16637,73</w:t>
            </w:r>
          </w:p>
        </w:tc>
      </w:tr>
      <w:tr w:rsidR="00770AAA" w:rsidTr="00770AAA">
        <w:trPr>
          <w:trHeight w:val="10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AAA" w:rsidTr="00770AAA">
        <w:trPr>
          <w:trHeight w:val="368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left="-44" w:right="-108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16637,73</w:t>
            </w:r>
          </w:p>
        </w:tc>
      </w:tr>
    </w:tbl>
    <w:p w:rsidR="00770AAA" w:rsidRDefault="00770AAA" w:rsidP="00770AAA">
      <w:pPr>
        <w:outlineLvl w:val="0"/>
        <w:rPr>
          <w:noProof/>
        </w:rPr>
      </w:pPr>
    </w:p>
    <w:p w:rsidR="00770AAA" w:rsidRDefault="00770AAA" w:rsidP="00CD7631">
      <w:pPr>
        <w:ind w:firstLine="720"/>
        <w:rPr>
          <w:b/>
          <w:bCs/>
          <w:noProof/>
          <w:color w:val="26282F"/>
          <w:lang w:eastAsia="en-US"/>
        </w:rPr>
        <w:sectPr w:rsidR="00770AAA" w:rsidSect="00061C70">
          <w:pgSz w:w="11906" w:h="16838"/>
          <w:pgMar w:top="851" w:right="851" w:bottom="851" w:left="1134" w:header="709" w:footer="709" w:gutter="0"/>
          <w:cols w:space="720"/>
        </w:sectPr>
      </w:pPr>
      <w:bookmarkStart w:id="0" w:name="_GoBack"/>
      <w:bookmarkEnd w:id="0"/>
    </w:p>
    <w:p w:rsidR="00770AAA" w:rsidRDefault="00770AAA" w:rsidP="00770AAA">
      <w:pPr>
        <w:ind w:firstLine="720"/>
        <w:jc w:val="center"/>
        <w:rPr>
          <w:bCs/>
          <w:noProof/>
          <w:color w:val="26282F"/>
        </w:rPr>
      </w:pPr>
      <w:r>
        <w:rPr>
          <w:bCs/>
          <w:noProof/>
          <w:color w:val="26282F"/>
        </w:rPr>
        <w:lastRenderedPageBreak/>
        <w:t xml:space="preserve">1.2. В разделе 2 «Текст программы» </w:t>
      </w:r>
      <w:r w:rsidR="00061C70">
        <w:rPr>
          <w:bCs/>
          <w:noProof/>
          <w:color w:val="26282F"/>
        </w:rPr>
        <w:t xml:space="preserve">пункт  2.4. «Перечень основных </w:t>
      </w:r>
      <w:r>
        <w:rPr>
          <w:bCs/>
          <w:noProof/>
          <w:color w:val="26282F"/>
        </w:rPr>
        <w:t>мероприятий муниципальной программы»  изложить в новой редакции :</w:t>
      </w:r>
    </w:p>
    <w:p w:rsidR="00770AAA" w:rsidRDefault="00770AAA" w:rsidP="00770AAA">
      <w:pPr>
        <w:widowControl w:val="0"/>
        <w:autoSpaceDE w:val="0"/>
        <w:autoSpaceDN w:val="0"/>
        <w:adjustRightInd w:val="0"/>
        <w:jc w:val="right"/>
        <w:outlineLvl w:val="3"/>
        <w:rPr>
          <w:noProof/>
        </w:rPr>
      </w:pPr>
      <w:r>
        <w:rPr>
          <w:noProof/>
        </w:rPr>
        <w:t xml:space="preserve">   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"/>
        <w:gridCol w:w="2705"/>
        <w:gridCol w:w="250"/>
        <w:gridCol w:w="996"/>
        <w:gridCol w:w="190"/>
        <w:gridCol w:w="231"/>
        <w:gridCol w:w="713"/>
        <w:gridCol w:w="492"/>
        <w:gridCol w:w="1624"/>
        <w:gridCol w:w="1993"/>
        <w:gridCol w:w="992"/>
        <w:gridCol w:w="992"/>
        <w:gridCol w:w="992"/>
        <w:gridCol w:w="1230"/>
      </w:tblGrid>
      <w:tr w:rsidR="00770AAA" w:rsidTr="00770AAA">
        <w:trPr>
          <w:trHeight w:val="54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расходов (кап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(по годам, в разрезе источников)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770AAA" w:rsidTr="00770AAA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Цели программы: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администрации </w:t>
            </w:r>
            <w:r>
              <w:rPr>
                <w:b/>
                <w:bCs/>
              </w:rPr>
              <w:t>Воздвиженского</w:t>
            </w:r>
            <w:r>
              <w:rPr>
                <w:b/>
              </w:rPr>
              <w:t xml:space="preserve"> сельсовета в ее лучших традициях и достижениях;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 сохранение культурного наследия администрации и единого культурно-информационного пространства;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>
              <w:rPr>
                <w:b/>
                <w:bCs/>
              </w:rPr>
              <w:t>Воздвиженского</w:t>
            </w:r>
            <w:r>
              <w:rPr>
                <w:b/>
              </w:rPr>
              <w:t xml:space="preserve"> сельсовета</w:t>
            </w:r>
            <w:proofErr w:type="gramStart"/>
            <w:r>
              <w:rPr>
                <w:b/>
              </w:rPr>
              <w:t xml:space="preserve"> ;</w:t>
            </w:r>
            <w:proofErr w:type="gramEnd"/>
          </w:p>
          <w:p w:rsidR="00770AAA" w:rsidRDefault="00770AAA">
            <w:r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16637,73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16637,73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rPr>
                <w:b/>
                <w:noProof/>
              </w:rPr>
            </w:pPr>
            <w:r>
              <w:rPr>
                <w:b/>
                <w:noProof/>
              </w:rPr>
              <w:t>Подпрограмма 1. Развитие культуры Воздвиженского сельсовета</w:t>
            </w:r>
          </w:p>
          <w:p w:rsidR="00770AAA" w:rsidRDefault="00770AAA">
            <w:pPr>
              <w:rPr>
                <w:b/>
                <w:noProof/>
              </w:rPr>
            </w:pPr>
          </w:p>
          <w:p w:rsidR="00770AAA" w:rsidRDefault="00770AAA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Сохранение и развитие материально-технической базы Сельских домов культуры и сельских клубов (далее СДК и </w:t>
            </w:r>
            <w:r>
              <w:lastRenderedPageBreak/>
              <w:t>СК) (закупка товаров, работ и услуг для муниципальных нужд)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Сельские дома культуры и сельские клубы </w:t>
            </w:r>
            <w:r>
              <w:lastRenderedPageBreak/>
              <w:t>(далее СДК и СК)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>
              <w:lastRenderedPageBreak/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1.2.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социально-значимых культурно-досуговых мероприятий для жителей  администрации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1.3.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фестивальной деятельности.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4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1.4.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5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271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2: Обеспечение деятельности клубных учреждений.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16637,73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16637,73</w:t>
            </w:r>
          </w:p>
        </w:tc>
      </w:tr>
      <w:tr w:rsidR="00770AAA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27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1553,38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1669,13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4828,69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1553,38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1669,13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4828,69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1C70">
              <w:rPr>
                <w:sz w:val="22"/>
                <w:szCs w:val="22"/>
              </w:rPr>
              <w:t>Большеиевлевский</w:t>
            </w:r>
            <w:proofErr w:type="spellEnd"/>
            <w:r w:rsidRPr="00061C70">
              <w:rPr>
                <w:sz w:val="22"/>
                <w:szCs w:val="22"/>
              </w:rPr>
              <w:t xml:space="preserve"> С</w:t>
            </w:r>
            <w:r>
              <w:t>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970,24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2858,16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970,24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2858,16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AAA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061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 xml:space="preserve">Обеспечение деятельности </w:t>
            </w:r>
            <w:r w:rsidR="00770AAA">
              <w:rPr>
                <w:noProof/>
              </w:rPr>
              <w:t>Большеотарского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Большеотарский</w:t>
            </w:r>
            <w:proofErr w:type="spellEnd"/>
            <w:r>
              <w:t xml:space="preserve">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3434,24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3434,24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AAA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</w:t>
            </w:r>
            <w:r>
              <w:lastRenderedPageBreak/>
              <w:t>ие 2.4.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Обеспечение деятельности  </w:t>
            </w:r>
            <w:proofErr w:type="spellStart"/>
            <w:r>
              <w:lastRenderedPageBreak/>
              <w:t>Большепольского</w:t>
            </w:r>
            <w:proofErr w:type="spellEnd"/>
            <w:r>
              <w:t xml:space="preserve">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</w:t>
            </w:r>
            <w:r>
              <w:lastRenderedPageBreak/>
              <w:t>сельсовета,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Большепольский</w:t>
            </w:r>
            <w:proofErr w:type="spellEnd"/>
            <w:r>
              <w:t xml:space="preserve">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2586,24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2586,24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2.5.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деятельности  </w:t>
            </w:r>
            <w:proofErr w:type="spellStart"/>
            <w:r>
              <w:t>Большеполянского</w:t>
            </w:r>
            <w:proofErr w:type="spellEnd"/>
            <w:r>
              <w:t xml:space="preserve">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БольшеполянскийСК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1248,4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1248,4</w:t>
            </w:r>
          </w:p>
        </w:tc>
      </w:tr>
      <w:tr w:rsidR="00770AAA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382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2.6.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 Воздвиженского народного хорового коллектива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народный хоровой коллектив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1682,0</w:t>
            </w:r>
          </w:p>
        </w:tc>
      </w:tr>
      <w:tr w:rsidR="00770AAA" w:rsidTr="00770AAA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trHeight w:val="7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1682,0</w:t>
            </w:r>
          </w:p>
        </w:tc>
      </w:tr>
      <w:tr w:rsidR="00770AAA" w:rsidTr="00770AAA">
        <w:trPr>
          <w:trHeight w:val="8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70AAA" w:rsidTr="00770AAA">
        <w:trPr>
          <w:gridAfter w:val="5"/>
          <w:wAfter w:w="6201" w:type="dxa"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AA" w:rsidRDefault="00770AAA"/>
        </w:tc>
      </w:tr>
    </w:tbl>
    <w:p w:rsidR="00770AAA" w:rsidRDefault="00770AAA" w:rsidP="00770AAA">
      <w:pPr>
        <w:rPr>
          <w:noProof/>
        </w:rPr>
        <w:sectPr w:rsidR="00770AAA">
          <w:pgSz w:w="16838" w:h="11906" w:orient="landscape"/>
          <w:pgMar w:top="709" w:right="1134" w:bottom="567" w:left="993" w:header="709" w:footer="709" w:gutter="0"/>
          <w:cols w:space="720"/>
        </w:sectPr>
      </w:pPr>
    </w:p>
    <w:p w:rsidR="00770AAA" w:rsidRDefault="00770AAA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lastRenderedPageBreak/>
        <w:t>1.3. в  раздел 2 «Текст программы», в  пункт  2.6. «</w:t>
      </w:r>
      <w:r>
        <w:rPr>
          <w:noProof/>
        </w:rPr>
        <w:t>Объемы и источники финансирования МП»:</w:t>
      </w:r>
    </w:p>
    <w:p w:rsidR="00770AAA" w:rsidRDefault="00770AAA" w:rsidP="00770AAA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770AAA" w:rsidRDefault="00770AAA" w:rsidP="00770AAA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1275"/>
        <w:gridCol w:w="1276"/>
        <w:gridCol w:w="1276"/>
        <w:gridCol w:w="1134"/>
      </w:tblGrid>
      <w:tr w:rsidR="00770AAA" w:rsidTr="005E3EFF">
        <w:trPr>
          <w:trHeight w:val="238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770AAA" w:rsidTr="005E3EFF">
        <w:trPr>
          <w:trHeight w:val="238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770AAA" w:rsidTr="005E3EFF">
        <w:trPr>
          <w:trHeight w:val="357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2020</w:t>
            </w:r>
          </w:p>
        </w:tc>
      </w:tr>
      <w:tr w:rsidR="00770AAA" w:rsidTr="005E3EFF">
        <w:trPr>
          <w:trHeight w:val="47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</w:tr>
      <w:tr w:rsidR="00770AAA" w:rsidTr="005E3EFF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AAA" w:rsidTr="005E3EFF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16637,73</w:t>
            </w:r>
          </w:p>
          <w:p w:rsidR="00770AAA" w:rsidRDefault="00770AAA">
            <w:pPr>
              <w:jc w:val="center"/>
              <w:rPr>
                <w:noProof/>
                <w:lang w:eastAsia="en-US"/>
              </w:rPr>
            </w:pPr>
          </w:p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16637,37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</w:tr>
      <w:tr w:rsidR="00770AAA" w:rsidTr="005E3EFF">
        <w:trPr>
          <w:trHeight w:val="2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 вложения</w:t>
            </w:r>
          </w:p>
          <w:p w:rsidR="00770AAA" w:rsidRDefault="00770A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</w:p>
        </w:tc>
      </w:tr>
      <w:tr w:rsidR="00770AAA" w:rsidTr="005E3EFF">
        <w:trPr>
          <w:trHeight w:val="2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16637,37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5340,94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AAA" w:rsidRDefault="00770AA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</w:tr>
    </w:tbl>
    <w:p w:rsidR="00770AAA" w:rsidRDefault="00770AAA" w:rsidP="00770AAA">
      <w:pPr>
        <w:autoSpaceDE w:val="0"/>
        <w:autoSpaceDN w:val="0"/>
        <w:adjustRightInd w:val="0"/>
      </w:pPr>
    </w:p>
    <w:p w:rsidR="00770AAA" w:rsidRDefault="00770AAA" w:rsidP="00770AAA">
      <w:pPr>
        <w:ind w:firstLine="540"/>
        <w:jc w:val="both"/>
      </w:pPr>
      <w:r>
        <w:t>2. 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70AAA" w:rsidRDefault="00770AAA" w:rsidP="00770AA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>
        <w:t>Еранцеву</w:t>
      </w:r>
      <w:proofErr w:type="spellEnd"/>
      <w:r>
        <w:t xml:space="preserve"> Н.М.</w:t>
      </w:r>
    </w:p>
    <w:p w:rsidR="00770AAA" w:rsidRDefault="00770AAA" w:rsidP="00770AAA">
      <w:pPr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70AAA" w:rsidRDefault="00770AAA" w:rsidP="00770AAA">
      <w:pPr>
        <w:autoSpaceDE w:val="0"/>
        <w:autoSpaceDN w:val="0"/>
        <w:adjustRightInd w:val="0"/>
        <w:ind w:firstLine="540"/>
        <w:jc w:val="both"/>
      </w:pPr>
    </w:p>
    <w:p w:rsidR="00770AAA" w:rsidRDefault="00770AAA" w:rsidP="00770AAA">
      <w:pPr>
        <w:autoSpaceDE w:val="0"/>
        <w:autoSpaceDN w:val="0"/>
        <w:adjustRightInd w:val="0"/>
        <w:ind w:firstLine="540"/>
        <w:jc w:val="both"/>
      </w:pPr>
    </w:p>
    <w:p w:rsidR="00770AAA" w:rsidRDefault="00770AAA" w:rsidP="00770AAA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>
        <w:tab/>
      </w:r>
      <w:r>
        <w:tab/>
      </w:r>
      <w:r w:rsidR="00061C70">
        <w:tab/>
      </w:r>
      <w:r>
        <w:t>И.Н. Охотников</w:t>
      </w:r>
    </w:p>
    <w:p w:rsidR="00770AAA" w:rsidRDefault="00770AAA" w:rsidP="00770AAA">
      <w:pPr>
        <w:autoSpaceDE w:val="0"/>
        <w:autoSpaceDN w:val="0"/>
        <w:adjustRightInd w:val="0"/>
        <w:ind w:firstLine="540"/>
        <w:jc w:val="both"/>
      </w:pPr>
    </w:p>
    <w:p w:rsidR="00770AAA" w:rsidRDefault="00770AAA" w:rsidP="00770AAA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770AAA" w:rsidRDefault="00770AAA" w:rsidP="00770AAA">
      <w:pPr>
        <w:rPr>
          <w:lang w:eastAsia="en-US"/>
        </w:rPr>
      </w:pPr>
    </w:p>
    <w:p w:rsidR="00770AAA" w:rsidRDefault="00770AAA" w:rsidP="00770AAA"/>
    <w:p w:rsidR="002B15D4" w:rsidRDefault="002B15D4"/>
    <w:sectPr w:rsidR="002B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3"/>
    <w:rsid w:val="00061C70"/>
    <w:rsid w:val="002B15D4"/>
    <w:rsid w:val="005E3EFF"/>
    <w:rsid w:val="00770AAA"/>
    <w:rsid w:val="00CD7631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2018-02-27T04:36:00Z</cp:lastPrinted>
  <dcterms:created xsi:type="dcterms:W3CDTF">2018-02-21T07:08:00Z</dcterms:created>
  <dcterms:modified xsi:type="dcterms:W3CDTF">2018-02-27T04:37:00Z</dcterms:modified>
</cp:coreProperties>
</file>