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3707EB" w:rsidRPr="003707EB" w:rsidRDefault="003707EB" w:rsidP="003707EB">
      <w:pPr>
        <w:shd w:val="clear" w:color="auto" w:fill="FFFFFF"/>
        <w:suppressAutoHyphens/>
        <w:autoSpaceDE w:val="0"/>
        <w:jc w:val="center"/>
        <w:rPr>
          <w:rFonts w:eastAsia="Calibri"/>
          <w:sz w:val="24"/>
          <w:szCs w:val="24"/>
          <w:lang w:eastAsia="zh-CN"/>
        </w:rPr>
      </w:pPr>
      <w:r w:rsidRPr="003707EB">
        <w:rPr>
          <w:rFonts w:eastAsia="Calibri"/>
          <w:b/>
          <w:bCs/>
          <w:color w:val="000000"/>
          <w:sz w:val="28"/>
          <w:szCs w:val="28"/>
          <w:lang w:eastAsia="zh-CN"/>
        </w:rPr>
        <w:t xml:space="preserve">АДМИНИСТРАЦИЯ КАПУСТИХИНСКОГО СЕЛЬСОВЕТА </w:t>
      </w:r>
    </w:p>
    <w:p w:rsidR="003707EB" w:rsidRPr="003707EB" w:rsidRDefault="003707EB" w:rsidP="003707EB">
      <w:pPr>
        <w:shd w:val="clear" w:color="auto" w:fill="FFFFFF"/>
        <w:suppressAutoHyphens/>
        <w:autoSpaceDE w:val="0"/>
        <w:jc w:val="center"/>
        <w:rPr>
          <w:rFonts w:eastAsia="Calibri"/>
          <w:sz w:val="24"/>
          <w:szCs w:val="24"/>
          <w:lang w:eastAsia="zh-CN"/>
        </w:rPr>
      </w:pPr>
      <w:r w:rsidRPr="003707EB">
        <w:rPr>
          <w:rFonts w:eastAsia="Calibri"/>
          <w:b/>
          <w:bCs/>
          <w:color w:val="000000"/>
          <w:sz w:val="28"/>
          <w:szCs w:val="28"/>
          <w:lang w:eastAsia="zh-CN"/>
        </w:rPr>
        <w:t>ВОСКРЕСЕНСКОГО МУНИЦИПАЛЬНОГО РАЙОНА</w:t>
      </w:r>
    </w:p>
    <w:p w:rsidR="003707EB" w:rsidRPr="003707EB" w:rsidRDefault="003707EB" w:rsidP="003707EB">
      <w:pPr>
        <w:shd w:val="clear" w:color="auto" w:fill="FFFFFF"/>
        <w:suppressAutoHyphens/>
        <w:autoSpaceDE w:val="0"/>
        <w:jc w:val="center"/>
        <w:rPr>
          <w:rFonts w:eastAsia="Calibri"/>
          <w:sz w:val="24"/>
          <w:szCs w:val="24"/>
          <w:lang w:eastAsia="zh-CN"/>
        </w:rPr>
      </w:pPr>
      <w:r w:rsidRPr="003707EB">
        <w:rPr>
          <w:b/>
          <w:bCs/>
          <w:color w:val="000000"/>
          <w:sz w:val="28"/>
          <w:szCs w:val="28"/>
          <w:lang w:eastAsia="zh-CN"/>
        </w:rPr>
        <w:t xml:space="preserve"> </w:t>
      </w:r>
      <w:r w:rsidRPr="003707EB">
        <w:rPr>
          <w:rFonts w:eastAsia="Calibri"/>
          <w:b/>
          <w:bCs/>
          <w:color w:val="000000"/>
          <w:sz w:val="28"/>
          <w:szCs w:val="28"/>
          <w:lang w:eastAsia="zh-CN"/>
        </w:rPr>
        <w:t>НИЖЕГОРОДСКОЙ ОБЛАСТИ</w:t>
      </w:r>
    </w:p>
    <w:p w:rsidR="003707EB" w:rsidRPr="003707EB" w:rsidRDefault="003707EB" w:rsidP="003707EB">
      <w:pPr>
        <w:shd w:val="clear" w:color="auto" w:fill="FFFFFF"/>
        <w:suppressAutoHyphens/>
        <w:autoSpaceDE w:val="0"/>
        <w:jc w:val="center"/>
        <w:rPr>
          <w:rFonts w:eastAsia="Calibri"/>
          <w:sz w:val="24"/>
          <w:szCs w:val="24"/>
          <w:lang w:eastAsia="zh-CN"/>
        </w:rPr>
      </w:pPr>
      <w:r w:rsidRPr="003707EB">
        <w:rPr>
          <w:rFonts w:eastAsia="Calibri"/>
          <w:b/>
          <w:bCs/>
          <w:color w:val="000000"/>
          <w:sz w:val="28"/>
          <w:szCs w:val="28"/>
          <w:lang w:eastAsia="zh-CN"/>
        </w:rPr>
        <w:t>ПОСТАНОВЛЕНИЕ</w:t>
      </w:r>
    </w:p>
    <w:p w:rsidR="00A807E4" w:rsidRPr="008A5D3F" w:rsidRDefault="00A807E4" w:rsidP="00A807E4">
      <w:pPr>
        <w:jc w:val="center"/>
        <w:rPr>
          <w:b/>
          <w:sz w:val="32"/>
          <w:szCs w:val="32"/>
        </w:rPr>
      </w:pPr>
      <w:bookmarkStart w:id="0" w:name="_GoBack"/>
      <w:bookmarkEnd w:id="0"/>
    </w:p>
    <w:p w:rsidR="00A807E4" w:rsidRDefault="00224B35" w:rsidP="00A807E4">
      <w:pPr>
        <w:tabs>
          <w:tab w:val="left" w:pos="8647"/>
        </w:tabs>
        <w:rPr>
          <w:sz w:val="28"/>
          <w:szCs w:val="28"/>
        </w:rPr>
      </w:pPr>
      <w:r>
        <w:rPr>
          <w:sz w:val="28"/>
          <w:szCs w:val="28"/>
        </w:rPr>
        <w:t>16 октября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sidR="005F584B">
        <w:rPr>
          <w:sz w:val="28"/>
          <w:szCs w:val="28"/>
        </w:rPr>
        <w:t>54</w:t>
      </w:r>
    </w:p>
    <w:p w:rsidR="00A807E4" w:rsidRDefault="00A807E4" w:rsidP="00A807E4">
      <w:pPr>
        <w:tabs>
          <w:tab w:val="left" w:pos="8647"/>
        </w:tabs>
        <w:rPr>
          <w:sz w:val="28"/>
          <w:szCs w:val="28"/>
        </w:rPr>
      </w:pPr>
    </w:p>
    <w:p w:rsidR="00224B35" w:rsidRPr="00224B35" w:rsidRDefault="00A807E4" w:rsidP="00224B35">
      <w:pPr>
        <w:tabs>
          <w:tab w:val="left" w:pos="6690"/>
        </w:tabs>
        <w:jc w:val="center"/>
        <w:rPr>
          <w:b/>
          <w:bCs/>
          <w:color w:val="000000"/>
          <w:sz w:val="28"/>
          <w:szCs w:val="28"/>
        </w:rPr>
      </w:pPr>
      <w:r w:rsidRPr="007D5454">
        <w:rPr>
          <w:b/>
          <w:sz w:val="28"/>
          <w:szCs w:val="28"/>
        </w:rPr>
        <w:t xml:space="preserve">Об утверждении технологической схемы </w:t>
      </w:r>
      <w:r w:rsidR="00235FB6" w:rsidRPr="00235FB6">
        <w:rPr>
          <w:b/>
          <w:sz w:val="28"/>
          <w:szCs w:val="28"/>
        </w:rPr>
        <w:t xml:space="preserve">административного регламента предоставления муниципальной услуги </w:t>
      </w:r>
      <w:r w:rsidR="00224B35" w:rsidRPr="00224B35">
        <w:rPr>
          <w:rStyle w:val="a8"/>
          <w:sz w:val="28"/>
          <w:szCs w:val="28"/>
          <w:lang w:eastAsia="en-US"/>
        </w:rPr>
        <w:t>«</w:t>
      </w:r>
      <w:r w:rsidR="00224B35" w:rsidRPr="00224B35">
        <w:rPr>
          <w:b/>
          <w:sz w:val="28"/>
          <w:szCs w:val="28"/>
        </w:rPr>
        <w:t>Выдача разрешения на снос зданий и сооружений</w:t>
      </w:r>
      <w:r w:rsidR="00224B35" w:rsidRPr="00224B35">
        <w:rPr>
          <w:rStyle w:val="a8"/>
          <w:sz w:val="28"/>
          <w:szCs w:val="28"/>
          <w:lang w:eastAsia="en-US"/>
        </w:rPr>
        <w:t xml:space="preserve"> на территории Капустихинского сельсовета»</w:t>
      </w:r>
    </w:p>
    <w:p w:rsidR="00A807E4" w:rsidRPr="00235FB6" w:rsidRDefault="00A807E4" w:rsidP="00A807E4">
      <w:pPr>
        <w:jc w:val="center"/>
        <w:rPr>
          <w:b/>
          <w:sz w:val="28"/>
          <w:szCs w:val="28"/>
        </w:rPr>
      </w:pPr>
    </w:p>
    <w:p w:rsidR="00A807E4" w:rsidRPr="00235FB6" w:rsidRDefault="00A807E4" w:rsidP="00A807E4">
      <w:pPr>
        <w:jc w:val="center"/>
        <w:rPr>
          <w:b/>
          <w:sz w:val="28"/>
          <w:szCs w:val="28"/>
        </w:rPr>
      </w:pPr>
    </w:p>
    <w:p w:rsidR="00A807E4" w:rsidRPr="007047E3" w:rsidRDefault="00A807E4" w:rsidP="00235FB6">
      <w:pPr>
        <w:ind w:firstLine="567"/>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235FB6">
        <w:rPr>
          <w:color w:val="000000"/>
          <w:sz w:val="28"/>
          <w:szCs w:val="28"/>
        </w:rPr>
        <w:t>Капустихинского</w:t>
      </w:r>
      <w:r>
        <w:rPr>
          <w:color w:val="000000"/>
          <w:sz w:val="28"/>
          <w:szCs w:val="28"/>
        </w:rPr>
        <w:t xml:space="preserve"> сельсовета</w:t>
      </w:r>
      <w:r w:rsidRPr="007047E3">
        <w:rPr>
          <w:color w:val="000000"/>
          <w:sz w:val="28"/>
          <w:szCs w:val="28"/>
        </w:rPr>
        <w:t xml:space="preserve"> Воскресенского муниципального района Нижегородской области </w:t>
      </w:r>
      <w:r w:rsidRPr="007047E3">
        <w:rPr>
          <w:b/>
          <w:color w:val="000000"/>
          <w:sz w:val="28"/>
          <w:szCs w:val="28"/>
        </w:rPr>
        <w:t>постановляет</w:t>
      </w:r>
      <w:r w:rsidRPr="007047E3">
        <w:rPr>
          <w:color w:val="000000"/>
          <w:sz w:val="28"/>
          <w:szCs w:val="28"/>
        </w:rPr>
        <w:t>:</w:t>
      </w:r>
    </w:p>
    <w:p w:rsidR="00A807E4" w:rsidRPr="00224B35" w:rsidRDefault="00224B35" w:rsidP="00224B35">
      <w:pPr>
        <w:tabs>
          <w:tab w:val="left" w:pos="-3969"/>
        </w:tabs>
        <w:jc w:val="both"/>
        <w:rPr>
          <w:bCs/>
          <w:color w:val="000000"/>
          <w:sz w:val="28"/>
          <w:szCs w:val="28"/>
        </w:rPr>
      </w:pPr>
      <w:r>
        <w:rPr>
          <w:color w:val="000000"/>
          <w:sz w:val="28"/>
          <w:szCs w:val="28"/>
        </w:rPr>
        <w:tab/>
      </w:r>
      <w:r w:rsidR="00A807E4" w:rsidRPr="007047E3">
        <w:rPr>
          <w:color w:val="000000"/>
          <w:sz w:val="28"/>
          <w:szCs w:val="28"/>
        </w:rPr>
        <w:t xml:space="preserve">1.Утвердить технологическую схему </w:t>
      </w:r>
      <w:r w:rsidR="00235FB6" w:rsidRPr="00235FB6">
        <w:rPr>
          <w:sz w:val="28"/>
          <w:szCs w:val="28"/>
        </w:rPr>
        <w:t xml:space="preserve">административного регламента предоставления муниципальной услуги </w:t>
      </w:r>
      <w:r w:rsidRPr="002741AD">
        <w:rPr>
          <w:rStyle w:val="a8"/>
          <w:lang w:eastAsia="en-US"/>
        </w:rPr>
        <w:t>«</w:t>
      </w:r>
      <w:r w:rsidRPr="00224B35">
        <w:rPr>
          <w:sz w:val="28"/>
          <w:szCs w:val="28"/>
        </w:rPr>
        <w:t>Выдача разрешения на снос зданий и сооружений</w:t>
      </w:r>
      <w:r w:rsidRPr="00224B35">
        <w:rPr>
          <w:rStyle w:val="a8"/>
          <w:sz w:val="28"/>
          <w:szCs w:val="28"/>
          <w:lang w:eastAsia="en-US"/>
        </w:rPr>
        <w:t xml:space="preserve"> </w:t>
      </w:r>
      <w:r w:rsidRPr="00224B35">
        <w:rPr>
          <w:rStyle w:val="a8"/>
          <w:b w:val="0"/>
          <w:sz w:val="28"/>
          <w:szCs w:val="28"/>
          <w:lang w:eastAsia="en-US"/>
        </w:rPr>
        <w:t>на территории Капустихинского сельсовета</w:t>
      </w:r>
      <w:r w:rsidRPr="00224B35">
        <w:rPr>
          <w:rStyle w:val="a8"/>
          <w:sz w:val="28"/>
          <w:szCs w:val="28"/>
          <w:lang w:eastAsia="en-US"/>
        </w:rPr>
        <w:t>»</w:t>
      </w:r>
    </w:p>
    <w:p w:rsidR="00A807E4" w:rsidRDefault="00A807E4" w:rsidP="00224B35">
      <w:pPr>
        <w:pStyle w:val="a3"/>
        <w:spacing w:before="0" w:beforeAutospacing="0" w:after="0" w:afterAutospacing="0"/>
        <w:ind w:firstLine="709"/>
        <w:contextualSpacing/>
        <w:jc w:val="both"/>
        <w:rPr>
          <w:color w:val="000000"/>
          <w:sz w:val="28"/>
          <w:szCs w:val="28"/>
        </w:rPr>
      </w:pPr>
      <w:r>
        <w:rPr>
          <w:color w:val="000000"/>
          <w:sz w:val="28"/>
          <w:szCs w:val="28"/>
        </w:rPr>
        <w:t>2</w:t>
      </w:r>
      <w:r w:rsidRPr="007047E3">
        <w:rPr>
          <w:color w:val="000000"/>
          <w:sz w:val="28"/>
          <w:szCs w:val="28"/>
        </w:rPr>
        <w:t>.Разместить настоящее постановление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A807E4">
      <w:pPr>
        <w:pStyle w:val="a3"/>
        <w:ind w:firstLine="709"/>
        <w:contextualSpacing/>
        <w:jc w:val="both"/>
        <w:rPr>
          <w:color w:val="000000"/>
          <w:sz w:val="28"/>
          <w:szCs w:val="28"/>
        </w:rPr>
      </w:pPr>
      <w:r>
        <w:rPr>
          <w:color w:val="000000"/>
          <w:sz w:val="28"/>
          <w:szCs w:val="28"/>
        </w:rPr>
        <w:t>3.</w:t>
      </w:r>
      <w:r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Pr="008A5D3F">
        <w:rPr>
          <w:color w:val="000000"/>
          <w:sz w:val="28"/>
          <w:szCs w:val="28"/>
        </w:rPr>
        <w:t>.</w:t>
      </w:r>
    </w:p>
    <w:p w:rsidR="00224B35" w:rsidRDefault="00224B35" w:rsidP="00224B35">
      <w:pPr>
        <w:pStyle w:val="a3"/>
        <w:spacing w:before="0" w:beforeAutospacing="0" w:after="0" w:afterAutospacing="0"/>
        <w:ind w:firstLine="709"/>
        <w:contextualSpacing/>
        <w:jc w:val="both"/>
        <w:rPr>
          <w:color w:val="000000"/>
          <w:sz w:val="28"/>
          <w:szCs w:val="28"/>
        </w:rPr>
      </w:pPr>
    </w:p>
    <w:p w:rsidR="00224B35" w:rsidRDefault="00224B35" w:rsidP="00224B35">
      <w:pPr>
        <w:pStyle w:val="a3"/>
        <w:spacing w:before="0" w:beforeAutospacing="0" w:after="0" w:afterAutospacing="0"/>
        <w:ind w:firstLine="709"/>
        <w:contextualSpacing/>
        <w:jc w:val="both"/>
        <w:rPr>
          <w:color w:val="000000"/>
          <w:sz w:val="28"/>
          <w:szCs w:val="28"/>
        </w:rPr>
      </w:pPr>
    </w:p>
    <w:p w:rsidR="00A807E4" w:rsidRDefault="00A807E4" w:rsidP="00224B35">
      <w:pPr>
        <w:tabs>
          <w:tab w:val="left" w:pos="7088"/>
        </w:tabs>
        <w:jc w:val="both"/>
        <w:rPr>
          <w:sz w:val="28"/>
          <w:szCs w:val="28"/>
        </w:rPr>
      </w:pPr>
      <w:r w:rsidRPr="00DA3DB2">
        <w:rPr>
          <w:sz w:val="28"/>
          <w:szCs w:val="28"/>
        </w:rPr>
        <w:t xml:space="preserve">Глава администрации </w:t>
      </w:r>
      <w:r w:rsidR="00235FB6">
        <w:rPr>
          <w:sz w:val="28"/>
          <w:szCs w:val="28"/>
        </w:rPr>
        <w:tab/>
        <w:t>Л.И. Афоньшина</w:t>
      </w:r>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235FB6" w:rsidP="00A807E4">
      <w:pPr>
        <w:suppressAutoHyphens/>
        <w:spacing w:line="100" w:lineRule="atLeast"/>
        <w:jc w:val="right"/>
        <w:rPr>
          <w:sz w:val="24"/>
          <w:szCs w:val="24"/>
          <w:lang w:eastAsia="ar-SA"/>
        </w:rPr>
      </w:pPr>
      <w:r>
        <w:rPr>
          <w:sz w:val="24"/>
          <w:szCs w:val="24"/>
          <w:lang w:eastAsia="ar-SA"/>
        </w:rPr>
        <w:t>Капустихинского</w:t>
      </w:r>
      <w:r w:rsidR="00A807E4" w:rsidRPr="00A510BE">
        <w:rPr>
          <w:sz w:val="24"/>
          <w:szCs w:val="24"/>
          <w:lang w:eastAsia="ar-SA"/>
        </w:rPr>
        <w:t xml:space="preserve">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224B35">
        <w:rPr>
          <w:sz w:val="24"/>
          <w:szCs w:val="24"/>
          <w:lang w:eastAsia="ar-SA"/>
        </w:rPr>
        <w:t>16</w:t>
      </w:r>
      <w:r w:rsidR="00235FB6">
        <w:rPr>
          <w:sz w:val="24"/>
          <w:szCs w:val="24"/>
          <w:lang w:eastAsia="ar-SA"/>
        </w:rPr>
        <w:t xml:space="preserve"> </w:t>
      </w:r>
      <w:r w:rsidR="00224B35">
        <w:rPr>
          <w:sz w:val="24"/>
          <w:szCs w:val="24"/>
          <w:lang w:eastAsia="ar-SA"/>
        </w:rPr>
        <w:t>октября</w:t>
      </w:r>
      <w:r w:rsidRPr="00A510BE">
        <w:rPr>
          <w:sz w:val="24"/>
          <w:szCs w:val="24"/>
          <w:lang w:eastAsia="ar-SA"/>
        </w:rPr>
        <w:t xml:space="preserve"> 2019 года .№ </w:t>
      </w:r>
      <w:r w:rsidR="005F584B">
        <w:rPr>
          <w:sz w:val="24"/>
          <w:szCs w:val="24"/>
          <w:lang w:eastAsia="ar-SA"/>
        </w:rPr>
        <w:t>54</w:t>
      </w:r>
    </w:p>
    <w:tbl>
      <w:tblPr>
        <w:tblW w:w="10094" w:type="dxa"/>
        <w:tblInd w:w="-591" w:type="dxa"/>
        <w:tblLook w:val="04A0" w:firstRow="1" w:lastRow="0" w:firstColumn="1" w:lastColumn="0" w:noHBand="0" w:noVBand="1"/>
      </w:tblPr>
      <w:tblGrid>
        <w:gridCol w:w="1076"/>
        <w:gridCol w:w="2884"/>
        <w:gridCol w:w="6134"/>
      </w:tblGrid>
      <w:tr w:rsidR="00235FB6" w:rsidRPr="009F696A" w:rsidTr="00235FB6">
        <w:trPr>
          <w:trHeight w:val="300"/>
        </w:trPr>
        <w:tc>
          <w:tcPr>
            <w:tcW w:w="1076" w:type="dxa"/>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 xml:space="preserve">Раздел 1. </w:t>
            </w:r>
          </w:p>
        </w:tc>
        <w:tc>
          <w:tcPr>
            <w:tcW w:w="9018" w:type="dxa"/>
            <w:gridSpan w:val="2"/>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"Общие сведения о муниципальной услуге"</w:t>
            </w:r>
          </w:p>
        </w:tc>
      </w:tr>
      <w:tr w:rsidR="00235FB6" w:rsidRPr="009F696A" w:rsidTr="00235FB6">
        <w:trPr>
          <w:trHeight w:val="31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w:t>
            </w:r>
          </w:p>
        </w:tc>
        <w:tc>
          <w:tcPr>
            <w:tcW w:w="2884" w:type="dxa"/>
            <w:tcBorders>
              <w:top w:val="single" w:sz="4" w:space="0" w:color="auto"/>
              <w:left w:val="nil"/>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Параметр</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bottom"/>
            <w:hideMark/>
          </w:tcPr>
          <w:p w:rsidR="00235FB6" w:rsidRPr="009F696A" w:rsidRDefault="00235FB6" w:rsidP="00235FB6">
            <w:pPr>
              <w:jc w:val="center"/>
              <w:rPr>
                <w:color w:val="000000"/>
              </w:rPr>
            </w:pPr>
            <w:r w:rsidRPr="009F696A">
              <w:rPr>
                <w:color w:val="000000"/>
              </w:rPr>
              <w:t>Значение параметра/состояние</w:t>
            </w:r>
          </w:p>
        </w:tc>
      </w:tr>
      <w:tr w:rsidR="00235FB6" w:rsidRPr="009F696A" w:rsidTr="00235FB6">
        <w:trPr>
          <w:trHeight w:val="25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single" w:sz="4" w:space="0" w:color="auto"/>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2</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3</w:t>
            </w:r>
          </w:p>
        </w:tc>
      </w:tr>
      <w:tr w:rsidR="00235FB6" w:rsidRPr="009F696A" w:rsidTr="00235FB6">
        <w:trPr>
          <w:trHeight w:val="51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Наименование органа, предоставляющего услугу</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Администрация Капустихинского сельсовета Воскресенского муниципального района Нижегородской области</w:t>
            </w:r>
          </w:p>
        </w:tc>
      </w:tr>
      <w:tr w:rsidR="00235FB6" w:rsidRPr="009F696A" w:rsidTr="00235FB6">
        <w:trPr>
          <w:trHeight w:val="51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2</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Номер услуги в федеральном реестре</w:t>
            </w:r>
          </w:p>
        </w:tc>
        <w:tc>
          <w:tcPr>
            <w:tcW w:w="6134" w:type="dxa"/>
            <w:tcBorders>
              <w:top w:val="nil"/>
              <w:left w:val="nil"/>
              <w:bottom w:val="single" w:sz="4" w:space="0" w:color="auto"/>
              <w:right w:val="single" w:sz="4" w:space="0" w:color="339966"/>
            </w:tcBorders>
            <w:shd w:val="clear" w:color="auto" w:fill="auto"/>
            <w:vAlign w:val="center"/>
            <w:hideMark/>
          </w:tcPr>
          <w:p w:rsidR="00235FB6" w:rsidRPr="009F696A" w:rsidRDefault="00235FB6" w:rsidP="00235FB6">
            <w:pPr>
              <w:rPr>
                <w:color w:val="000000"/>
              </w:rPr>
            </w:pPr>
            <w:r w:rsidRPr="009F696A">
              <w:rPr>
                <w:color w:val="000000"/>
              </w:rPr>
              <w:t>10000530912</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3</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Полное наименование услуги</w:t>
            </w:r>
          </w:p>
        </w:tc>
        <w:tc>
          <w:tcPr>
            <w:tcW w:w="6134" w:type="dxa"/>
            <w:tcBorders>
              <w:top w:val="nil"/>
              <w:left w:val="nil"/>
              <w:bottom w:val="single" w:sz="4" w:space="0" w:color="auto"/>
              <w:right w:val="single" w:sz="4" w:space="0" w:color="auto"/>
            </w:tcBorders>
            <w:shd w:val="clear" w:color="auto" w:fill="auto"/>
            <w:hideMark/>
          </w:tcPr>
          <w:p w:rsidR="00235FB6" w:rsidRPr="009F696A" w:rsidRDefault="00224B35" w:rsidP="00235FB6">
            <w:pPr>
              <w:rPr>
                <w:color w:val="000000"/>
              </w:rPr>
            </w:pPr>
            <w:r w:rsidRPr="00224B35">
              <w:rPr>
                <w:color w:val="000000"/>
              </w:rPr>
              <w:t>Выдача разрешения на снос зданий и сооружений</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4</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Краткое наименование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224B35" w:rsidP="00235FB6">
            <w:pPr>
              <w:rPr>
                <w:color w:val="000000"/>
              </w:rPr>
            </w:pPr>
            <w:r w:rsidRPr="00224B35">
              <w:rPr>
                <w:color w:val="000000"/>
              </w:rPr>
              <w:t>Выдача разрешения на снос зданий и сооружений</w:t>
            </w:r>
          </w:p>
        </w:tc>
      </w:tr>
      <w:tr w:rsidR="00235FB6" w:rsidRPr="009F696A" w:rsidTr="00235FB6">
        <w:trPr>
          <w:trHeight w:val="255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5</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Административный регламент предоставления муниципальной услуги</w:t>
            </w:r>
          </w:p>
        </w:tc>
        <w:tc>
          <w:tcPr>
            <w:tcW w:w="6134" w:type="dxa"/>
            <w:tcBorders>
              <w:top w:val="nil"/>
              <w:left w:val="nil"/>
              <w:bottom w:val="single" w:sz="4" w:space="0" w:color="auto"/>
              <w:right w:val="single" w:sz="4" w:space="0" w:color="auto"/>
            </w:tcBorders>
            <w:shd w:val="clear" w:color="auto" w:fill="auto"/>
            <w:vAlign w:val="center"/>
            <w:hideMark/>
          </w:tcPr>
          <w:p w:rsidR="00224B35" w:rsidRPr="00224B35" w:rsidRDefault="00235FB6" w:rsidP="00224B35">
            <w:pPr>
              <w:rPr>
                <w:color w:val="000000"/>
              </w:rPr>
            </w:pPr>
            <w:r w:rsidRPr="009F696A">
              <w:rPr>
                <w:color w:val="000000"/>
              </w:rPr>
              <w:t xml:space="preserve"> </w:t>
            </w:r>
            <w:r w:rsidR="00224B35" w:rsidRPr="00224B35">
              <w:rPr>
                <w:color w:val="000000"/>
              </w:rPr>
              <w:t>Административный регламент</w:t>
            </w:r>
          </w:p>
          <w:p w:rsidR="00224B35" w:rsidRPr="00224B35" w:rsidRDefault="00224B35" w:rsidP="00224B35">
            <w:pPr>
              <w:rPr>
                <w:color w:val="000000"/>
              </w:rPr>
            </w:pPr>
            <w:r w:rsidRPr="00224B35">
              <w:rPr>
                <w:color w:val="000000"/>
              </w:rPr>
              <w:t>администрации Капустихинского сельсовета Воскресенского муниципального района по предоставлению муниципальной услуги «Выдача разрешения на снос зданий и сооружений», утвержденный Постановлением администрации</w:t>
            </w:r>
            <w:r>
              <w:rPr>
                <w:color w:val="000000"/>
              </w:rPr>
              <w:t xml:space="preserve"> </w:t>
            </w:r>
            <w:r w:rsidRPr="00224B35">
              <w:rPr>
                <w:color w:val="000000"/>
              </w:rPr>
              <w:t>Капустихинского сельсовета</w:t>
            </w:r>
          </w:p>
          <w:p w:rsidR="00235FB6" w:rsidRPr="009F696A" w:rsidRDefault="00224B35" w:rsidP="00224B35">
            <w:pPr>
              <w:rPr>
                <w:color w:val="000000"/>
              </w:rPr>
            </w:pPr>
            <w:r w:rsidRPr="00224B35">
              <w:rPr>
                <w:color w:val="000000"/>
              </w:rPr>
              <w:t xml:space="preserve"> Воскресенского муниципального района Нижегородской области "Об утверждении административного регламента по предоставлению муниципальной услуги «Выдача разрешения на снос зданий и сооружений на территории Капустихинского сельсовета» </w:t>
            </w:r>
            <w:r>
              <w:rPr>
                <w:color w:val="000000"/>
              </w:rPr>
              <w:t xml:space="preserve"> </w:t>
            </w:r>
            <w:r w:rsidRPr="00224B35">
              <w:rPr>
                <w:color w:val="000000"/>
              </w:rPr>
              <w:t>от 02.12.2013 № 68 в редакции от 21.03.2017 №22</w:t>
            </w:r>
          </w:p>
        </w:tc>
      </w:tr>
      <w:tr w:rsidR="00235FB6" w:rsidRPr="009F696A" w:rsidTr="009A6ACE">
        <w:trPr>
          <w:trHeight w:val="4334"/>
        </w:trPr>
        <w:tc>
          <w:tcPr>
            <w:tcW w:w="1076" w:type="dxa"/>
            <w:tcBorders>
              <w:top w:val="nil"/>
              <w:left w:val="single" w:sz="4" w:space="0" w:color="auto"/>
              <w:bottom w:val="nil"/>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6</w:t>
            </w:r>
          </w:p>
        </w:tc>
        <w:tc>
          <w:tcPr>
            <w:tcW w:w="2884" w:type="dxa"/>
            <w:tcBorders>
              <w:top w:val="nil"/>
              <w:left w:val="nil"/>
              <w:bottom w:val="nil"/>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Перечень "подуслуг"</w:t>
            </w:r>
          </w:p>
        </w:tc>
        <w:tc>
          <w:tcPr>
            <w:tcW w:w="6134" w:type="dxa"/>
            <w:tcBorders>
              <w:top w:val="nil"/>
              <w:left w:val="nil"/>
              <w:bottom w:val="nil"/>
              <w:right w:val="single" w:sz="4" w:space="0" w:color="auto"/>
            </w:tcBorders>
            <w:shd w:val="clear" w:color="auto" w:fill="auto"/>
            <w:hideMark/>
          </w:tcPr>
          <w:p w:rsidR="00235FB6" w:rsidRPr="009F696A" w:rsidRDefault="00224B35" w:rsidP="009A6ACE">
            <w:pPr>
              <w:spacing w:after="240"/>
              <w:rPr>
                <w:color w:val="000000"/>
              </w:rPr>
            </w:pPr>
            <w:r w:rsidRPr="00224B35">
              <w:rPr>
                <w:color w:val="000000"/>
              </w:rPr>
              <w:t>нет</w:t>
            </w:r>
          </w:p>
        </w:tc>
      </w:tr>
      <w:tr w:rsidR="00235FB6" w:rsidRPr="009F696A" w:rsidTr="00235FB6">
        <w:trPr>
          <w:trHeight w:val="12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7</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r w:rsidRPr="009F696A">
              <w:t xml:space="preserve">Способы оценки качества предоставления государственной услуги </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9A6ACE" w:rsidRPr="009F696A" w:rsidRDefault="00224B35" w:rsidP="009A6ACE">
            <w:pPr>
              <w:rPr>
                <w:color w:val="000000"/>
              </w:rPr>
            </w:pPr>
            <w:r w:rsidRPr="00224B35">
              <w:rPr>
                <w:color w:val="000000"/>
              </w:rPr>
              <w:t>нет</w:t>
            </w:r>
          </w:p>
        </w:tc>
      </w:tr>
    </w:tbl>
    <w:p w:rsidR="00235FB6" w:rsidRDefault="00235FB6" w:rsidP="00235FB6">
      <w:pPr>
        <w:suppressAutoHyphens/>
        <w:spacing w:line="100" w:lineRule="atLeast"/>
        <w:rPr>
          <w:sz w:val="24"/>
          <w:szCs w:val="24"/>
          <w:lang w:eastAsia="ar-SA"/>
        </w:rPr>
      </w:pPr>
    </w:p>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tbl>
      <w:tblPr>
        <w:tblW w:w="15821" w:type="dxa"/>
        <w:tblInd w:w="93" w:type="dxa"/>
        <w:shd w:val="clear" w:color="auto" w:fill="FFFFFF" w:themeFill="background1"/>
        <w:tblLayout w:type="fixed"/>
        <w:tblLook w:val="04A0" w:firstRow="1" w:lastRow="0" w:firstColumn="1" w:lastColumn="0" w:noHBand="0" w:noVBand="1"/>
      </w:tblPr>
      <w:tblGrid>
        <w:gridCol w:w="442"/>
        <w:gridCol w:w="1416"/>
        <w:gridCol w:w="1134"/>
        <w:gridCol w:w="1134"/>
        <w:gridCol w:w="1276"/>
        <w:gridCol w:w="2977"/>
        <w:gridCol w:w="1134"/>
        <w:gridCol w:w="1134"/>
        <w:gridCol w:w="1017"/>
        <w:gridCol w:w="1134"/>
        <w:gridCol w:w="992"/>
        <w:gridCol w:w="1039"/>
        <w:gridCol w:w="992"/>
      </w:tblGrid>
      <w:tr w:rsidR="00A90A3E" w:rsidRPr="00A90A3E" w:rsidTr="00A90A3E">
        <w:trPr>
          <w:trHeight w:val="300"/>
        </w:trPr>
        <w:tc>
          <w:tcPr>
            <w:tcW w:w="15821" w:type="dxa"/>
            <w:gridSpan w:val="13"/>
            <w:tcBorders>
              <w:top w:val="nil"/>
              <w:left w:val="nil"/>
              <w:bottom w:val="nil"/>
              <w:right w:val="nil"/>
            </w:tcBorders>
            <w:shd w:val="clear" w:color="auto" w:fill="FFFFFF" w:themeFill="background1"/>
            <w:vAlign w:val="bottom"/>
            <w:hideMark/>
          </w:tcPr>
          <w:p w:rsidR="00224B35" w:rsidRPr="00224B35" w:rsidRDefault="00224B35" w:rsidP="00224B35">
            <w:pPr>
              <w:rPr>
                <w:b/>
                <w:color w:val="000000"/>
              </w:rPr>
            </w:pPr>
            <w:r w:rsidRPr="00224B35">
              <w:rPr>
                <w:b/>
                <w:color w:val="000000"/>
              </w:rPr>
              <w:lastRenderedPageBreak/>
              <w:t>Раздел 2. "Общие сведения о подуслугах"</w:t>
            </w:r>
          </w:p>
        </w:tc>
      </w:tr>
      <w:tr w:rsidR="00A90A3E" w:rsidRPr="00A90A3E" w:rsidTr="00A90A3E">
        <w:trPr>
          <w:trHeight w:val="300"/>
        </w:trPr>
        <w:tc>
          <w:tcPr>
            <w:tcW w:w="442"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416"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134"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134"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276"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2977"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134"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134"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017"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134"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992"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1039"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c>
          <w:tcPr>
            <w:tcW w:w="992" w:type="dxa"/>
            <w:tcBorders>
              <w:top w:val="nil"/>
              <w:left w:val="nil"/>
              <w:bottom w:val="nil"/>
              <w:right w:val="nil"/>
            </w:tcBorders>
            <w:shd w:val="clear" w:color="auto" w:fill="FFFFFF" w:themeFill="background1"/>
            <w:noWrap/>
            <w:vAlign w:val="bottom"/>
            <w:hideMark/>
          </w:tcPr>
          <w:p w:rsidR="00224B35" w:rsidRPr="00224B35" w:rsidRDefault="00224B35" w:rsidP="00224B35">
            <w:pPr>
              <w:rPr>
                <w:color w:val="000000"/>
                <w:sz w:val="18"/>
                <w:szCs w:val="18"/>
              </w:rPr>
            </w:pPr>
          </w:p>
        </w:tc>
      </w:tr>
      <w:tr w:rsidR="00A90A3E" w:rsidRPr="00A90A3E" w:rsidTr="00A90A3E">
        <w:trPr>
          <w:trHeight w:val="525"/>
        </w:trPr>
        <w:tc>
          <w:tcPr>
            <w:tcW w:w="44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Наименование "подуслуги"</w:t>
            </w:r>
          </w:p>
        </w:tc>
        <w:tc>
          <w:tcPr>
            <w:tcW w:w="2268"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Срок предоставления в зависимости от условий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Основания отказа в приеме документов</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Основания для отказа в предоставлени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Основания приостановления предоставления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Срок приостановления подуслуги</w:t>
            </w:r>
          </w:p>
        </w:tc>
        <w:tc>
          <w:tcPr>
            <w:tcW w:w="314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Плата за предоставление "подуслуги"</w:t>
            </w:r>
          </w:p>
        </w:tc>
        <w:tc>
          <w:tcPr>
            <w:tcW w:w="103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Способ обращения за получением "подуслуги"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Способ получения результата "подуслуги"</w:t>
            </w:r>
          </w:p>
        </w:tc>
      </w:tr>
      <w:tr w:rsidR="00A90A3E" w:rsidRPr="00A90A3E" w:rsidTr="00A90A3E">
        <w:trPr>
          <w:trHeight w:val="3106"/>
        </w:trPr>
        <w:tc>
          <w:tcPr>
            <w:tcW w:w="44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141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При подаче заявления по месту жительства (месту нахождения юр.лица)</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При подаче заявления не по месту жительства (по месту обращения)</w:t>
            </w: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1017"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Наличие платы (государственной пошлины"</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КБК для взимания платы (государственной пошлины), в том числе для МФЦ</w:t>
            </w:r>
          </w:p>
        </w:tc>
        <w:tc>
          <w:tcPr>
            <w:tcW w:w="103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224B35" w:rsidRPr="00224B35" w:rsidRDefault="00224B35" w:rsidP="00224B35">
            <w:pPr>
              <w:rPr>
                <w:color w:val="000000"/>
                <w:sz w:val="18"/>
                <w:szCs w:val="18"/>
              </w:rPr>
            </w:pPr>
          </w:p>
        </w:tc>
      </w:tr>
      <w:tr w:rsidR="00A90A3E" w:rsidRPr="00A90A3E" w:rsidTr="00A90A3E">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w:t>
            </w:r>
          </w:p>
        </w:tc>
        <w:tc>
          <w:tcPr>
            <w:tcW w:w="1416"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5</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6</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8</w:t>
            </w:r>
          </w:p>
        </w:tc>
        <w:tc>
          <w:tcPr>
            <w:tcW w:w="1017"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9</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11</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13</w:t>
            </w:r>
          </w:p>
        </w:tc>
      </w:tr>
      <w:tr w:rsidR="00A90A3E" w:rsidRPr="00A90A3E" w:rsidTr="00A90A3E">
        <w:trPr>
          <w:trHeight w:val="418"/>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w:t>
            </w:r>
          </w:p>
        </w:tc>
        <w:tc>
          <w:tcPr>
            <w:tcW w:w="1416"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 xml:space="preserve">Выдача разрешения на снос зданий и сооруженийт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30 дней со дня поступления заявления в орган в ласти, в том числе из МФЦ</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30 дней со дня поступления заявления в орган в ласти, в том числе из МФЦ</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Основания для отказа в приеме документов служит – не соответствие предъявляемых документов требованиям, предусмотренным пунктом 2.6 административного регламента.</w:t>
            </w:r>
          </w:p>
        </w:tc>
        <w:tc>
          <w:tcPr>
            <w:tcW w:w="2977"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 xml:space="preserve">1. текст заявления не поддается прочтению; 2. в заявлении не указаны фамилия, имя, отчество, почтовый адрес, по которому должен быть направлен ответ; 3. заявление, адресованное должностным лицам, содержит нецензурные, оскорбляющие выражения, угрозы жизни, здоровью; </w:t>
            </w:r>
            <w:r w:rsidRPr="00224B35">
              <w:rPr>
                <w:color w:val="000000"/>
                <w:sz w:val="18"/>
                <w:szCs w:val="18"/>
              </w:rPr>
              <w:br/>
              <w:t xml:space="preserve">4. отсутствие право устанавливающего документа на имущество или на земельный участок </w:t>
            </w:r>
            <w:r w:rsidRPr="00224B35">
              <w:rPr>
                <w:color w:val="000000"/>
                <w:sz w:val="18"/>
                <w:szCs w:val="18"/>
              </w:rPr>
              <w:br/>
              <w:t>5.с заявлением обратилось ненадлежащее лицо; 6.отсутствие доверенности у обратившегося за оказанием муниципальной услуги заявителя (представитель юридического лица или физического лица); 7.документы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нет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нет</w:t>
            </w:r>
          </w:p>
        </w:tc>
        <w:tc>
          <w:tcPr>
            <w:tcW w:w="1017"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нет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_</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_</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24B35" w:rsidRPr="00224B35" w:rsidRDefault="00224B35" w:rsidP="00224B35">
            <w:pPr>
              <w:jc w:val="center"/>
              <w:rPr>
                <w:color w:val="000000"/>
                <w:sz w:val="18"/>
                <w:szCs w:val="18"/>
              </w:rPr>
            </w:pPr>
            <w:r w:rsidRPr="00224B35">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r>
    </w:tbl>
    <w:p w:rsidR="00A807E4" w:rsidRPr="00A90A3E" w:rsidRDefault="00A90A3E" w:rsidP="00A807E4">
      <w:pPr>
        <w:spacing w:after="200" w:line="276" w:lineRule="auto"/>
        <w:rPr>
          <w:rFonts w:eastAsiaTheme="minorHAnsi"/>
          <w:b/>
          <w:lang w:eastAsia="en-US"/>
        </w:rPr>
      </w:pPr>
      <w:r w:rsidRPr="00A90A3E">
        <w:rPr>
          <w:rFonts w:eastAsiaTheme="minorHAnsi"/>
          <w:b/>
          <w:lang w:eastAsia="en-US"/>
        </w:rPr>
        <w:lastRenderedPageBreak/>
        <w:t>Раздел 3. "Сведения о заявителях "подуслуги"</w:t>
      </w:r>
    </w:p>
    <w:tbl>
      <w:tblPr>
        <w:tblW w:w="15654" w:type="dxa"/>
        <w:tblInd w:w="93" w:type="dxa"/>
        <w:tblLook w:val="04A0" w:firstRow="1" w:lastRow="0" w:firstColumn="1" w:lastColumn="0" w:noHBand="0" w:noVBand="1"/>
      </w:tblPr>
      <w:tblGrid>
        <w:gridCol w:w="459"/>
        <w:gridCol w:w="1824"/>
        <w:gridCol w:w="1729"/>
        <w:gridCol w:w="3704"/>
        <w:gridCol w:w="1669"/>
        <w:gridCol w:w="1620"/>
        <w:gridCol w:w="1792"/>
        <w:gridCol w:w="2857"/>
      </w:tblGrid>
      <w:tr w:rsidR="00A90A3E" w:rsidRPr="00A90A3E" w:rsidTr="00C7077B">
        <w:trPr>
          <w:trHeight w:val="1785"/>
        </w:trPr>
        <w:tc>
          <w:tcPr>
            <w:tcW w:w="4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 п/п</w:t>
            </w:r>
          </w:p>
        </w:tc>
        <w:tc>
          <w:tcPr>
            <w:tcW w:w="182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Категории лиц, имеющих право на получение "подуслуги"</w:t>
            </w:r>
          </w:p>
        </w:tc>
        <w:tc>
          <w:tcPr>
            <w:tcW w:w="172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Документ, подтверждающий правомочие заявителя соответствующей категории на получение "подуслуги"</w:t>
            </w:r>
          </w:p>
        </w:tc>
        <w:tc>
          <w:tcPr>
            <w:tcW w:w="370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166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Наличие возможности подачи заявления на предоставление "подуслуги" представителями заявителя</w:t>
            </w:r>
          </w:p>
        </w:tc>
        <w:tc>
          <w:tcPr>
            <w:tcW w:w="162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Исчерпывающий перечень лиц,  имеющих право на подачу заявления от имени заявителя</w:t>
            </w:r>
          </w:p>
        </w:tc>
        <w:tc>
          <w:tcPr>
            <w:tcW w:w="179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Наименование документа, подтверждающего право подачи заявления от имени заявителя</w:t>
            </w:r>
          </w:p>
        </w:tc>
        <w:tc>
          <w:tcPr>
            <w:tcW w:w="28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A90A3E" w:rsidRPr="00A90A3E" w:rsidRDefault="00A90A3E" w:rsidP="00A90A3E">
            <w:pPr>
              <w:jc w:val="center"/>
              <w:rPr>
                <w:color w:val="000000"/>
                <w:sz w:val="18"/>
                <w:szCs w:val="18"/>
              </w:rPr>
            </w:pPr>
            <w:r w:rsidRPr="00A90A3E">
              <w:rPr>
                <w:color w:val="000000"/>
                <w:sz w:val="18"/>
                <w:szCs w:val="18"/>
              </w:rPr>
              <w:t>Установленные требования к документу, подтверждающему право подачи заявления от имени заявителя</w:t>
            </w:r>
          </w:p>
        </w:tc>
      </w:tr>
      <w:tr w:rsidR="00A90A3E" w:rsidRPr="00A90A3E" w:rsidTr="00A90A3E">
        <w:trPr>
          <w:trHeight w:val="300"/>
        </w:trPr>
        <w:tc>
          <w:tcPr>
            <w:tcW w:w="459"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1</w:t>
            </w:r>
          </w:p>
        </w:tc>
        <w:tc>
          <w:tcPr>
            <w:tcW w:w="1824"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2</w:t>
            </w:r>
          </w:p>
        </w:tc>
        <w:tc>
          <w:tcPr>
            <w:tcW w:w="1729"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3</w:t>
            </w:r>
          </w:p>
        </w:tc>
        <w:tc>
          <w:tcPr>
            <w:tcW w:w="3704"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4</w:t>
            </w:r>
          </w:p>
        </w:tc>
        <w:tc>
          <w:tcPr>
            <w:tcW w:w="1669"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5</w:t>
            </w:r>
          </w:p>
        </w:tc>
        <w:tc>
          <w:tcPr>
            <w:tcW w:w="1620"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6</w:t>
            </w:r>
          </w:p>
        </w:tc>
        <w:tc>
          <w:tcPr>
            <w:tcW w:w="1792"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7</w:t>
            </w:r>
          </w:p>
        </w:tc>
        <w:tc>
          <w:tcPr>
            <w:tcW w:w="2857" w:type="dxa"/>
            <w:tcBorders>
              <w:top w:val="single" w:sz="4" w:space="0" w:color="auto"/>
              <w:left w:val="nil"/>
              <w:bottom w:val="single" w:sz="4" w:space="0" w:color="auto"/>
              <w:right w:val="single" w:sz="4" w:space="0" w:color="auto"/>
            </w:tcBorders>
            <w:shd w:val="clear" w:color="000000" w:fill="FFFFFF" w:themeFill="background1"/>
            <w:vAlign w:val="bottom"/>
            <w:hideMark/>
          </w:tcPr>
          <w:p w:rsidR="00A90A3E" w:rsidRPr="00A90A3E" w:rsidRDefault="00A90A3E" w:rsidP="00A90A3E">
            <w:pPr>
              <w:jc w:val="center"/>
              <w:rPr>
                <w:color w:val="000000"/>
                <w:sz w:val="18"/>
                <w:szCs w:val="18"/>
              </w:rPr>
            </w:pPr>
            <w:r w:rsidRPr="00A90A3E">
              <w:rPr>
                <w:color w:val="000000"/>
                <w:sz w:val="18"/>
                <w:szCs w:val="18"/>
              </w:rPr>
              <w:t>8</w:t>
            </w:r>
          </w:p>
        </w:tc>
      </w:tr>
      <w:tr w:rsidR="00A90A3E" w:rsidRPr="00A90A3E" w:rsidTr="00A90A3E">
        <w:trPr>
          <w:trHeight w:val="45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90A3E" w:rsidRPr="00A90A3E" w:rsidRDefault="00A90A3E" w:rsidP="00A90A3E">
            <w:pPr>
              <w:jc w:val="center"/>
              <w:rPr>
                <w:color w:val="000000"/>
                <w:sz w:val="18"/>
                <w:szCs w:val="18"/>
              </w:rPr>
            </w:pPr>
            <w:r w:rsidRPr="00A90A3E">
              <w:rPr>
                <w:color w:val="000000"/>
                <w:sz w:val="18"/>
                <w:szCs w:val="18"/>
              </w:rPr>
              <w:t> </w:t>
            </w:r>
          </w:p>
        </w:tc>
        <w:tc>
          <w:tcPr>
            <w:tcW w:w="15195" w:type="dxa"/>
            <w:gridSpan w:val="7"/>
            <w:tcBorders>
              <w:top w:val="single" w:sz="4" w:space="0" w:color="auto"/>
              <w:left w:val="nil"/>
              <w:bottom w:val="single" w:sz="4" w:space="0" w:color="auto"/>
              <w:right w:val="single" w:sz="4" w:space="0" w:color="000000"/>
            </w:tcBorders>
            <w:shd w:val="clear" w:color="auto" w:fill="auto"/>
            <w:vAlign w:val="bottom"/>
            <w:hideMark/>
          </w:tcPr>
          <w:p w:rsidR="00A90A3E" w:rsidRPr="00A90A3E" w:rsidRDefault="00A90A3E" w:rsidP="00A90A3E">
            <w:pPr>
              <w:jc w:val="center"/>
              <w:rPr>
                <w:color w:val="000000"/>
                <w:sz w:val="18"/>
                <w:szCs w:val="18"/>
              </w:rPr>
            </w:pPr>
            <w:r w:rsidRPr="00A90A3E">
              <w:rPr>
                <w:color w:val="000000"/>
                <w:sz w:val="18"/>
                <w:szCs w:val="18"/>
              </w:rPr>
              <w:t>Наименование «подуслуги» 1: выдача разрешения на снос зданий и сооружений</w:t>
            </w:r>
          </w:p>
        </w:tc>
      </w:tr>
      <w:tr w:rsidR="00A90A3E" w:rsidRPr="00A90A3E" w:rsidTr="005F584B">
        <w:trPr>
          <w:trHeight w:val="3621"/>
        </w:trPr>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w:t>
            </w:r>
            <w:r w:rsidR="00C7077B">
              <w:rPr>
                <w:color w:val="000000"/>
                <w:sz w:val="18"/>
                <w:szCs w:val="18"/>
              </w:rPr>
              <w:t>1</w:t>
            </w:r>
          </w:p>
        </w:tc>
        <w:tc>
          <w:tcPr>
            <w:tcW w:w="1824"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собственники жилых помещений и сооружений - физические лица, законные представители собственников</w:t>
            </w: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для гражданина РФ: 1.паспорт гражданина РФ</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669"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имеется</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Физические лица, имеющие доверенность на право обращения за предоставлением муниципальной услуги</w:t>
            </w:r>
          </w:p>
        </w:tc>
        <w:tc>
          <w:tcPr>
            <w:tcW w:w="1792"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доверенность</w:t>
            </w:r>
          </w:p>
        </w:tc>
        <w:tc>
          <w:tcPr>
            <w:tcW w:w="2857"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A90A3E" w:rsidRPr="00A90A3E" w:rsidTr="00C7077B">
        <w:trPr>
          <w:trHeight w:val="2534"/>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2.временное удостоверение личности по форме 2П</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C7077B">
        <w:trPr>
          <w:trHeight w:val="1407"/>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3.паспорт гражданина СССР образца 1974 года</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780"/>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 xml:space="preserve">для иностранного гражданина: 1.паспорт иностранного гражданина </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действующий на момент обращения</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780"/>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2.Свидетельство о рождении, выданное иностранным государством</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заверенный перевод на русский язык</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525"/>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3.Разрешение на временное проживание</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jc w:val="center"/>
              <w:rPr>
                <w:color w:val="000000"/>
                <w:sz w:val="18"/>
                <w:szCs w:val="18"/>
              </w:rPr>
            </w:pPr>
            <w:r w:rsidRPr="00A90A3E">
              <w:rPr>
                <w:color w:val="000000"/>
                <w:sz w:val="18"/>
                <w:szCs w:val="18"/>
              </w:rPr>
              <w:t>действующий на момент обращения. Выдается на 3 года.</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525"/>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xml:space="preserve">для лица без гражданства: 1.вид на жительство </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действующий на момент обращения. Выдается на 5 лет.</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525"/>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2.разрешение на временное проживание</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действующий на момент обращения. Выдается на 3 года.</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C7077B">
        <w:trPr>
          <w:trHeight w:val="3668"/>
        </w:trPr>
        <w:tc>
          <w:tcPr>
            <w:tcW w:w="459"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w:t>
            </w:r>
            <w:r w:rsidR="00C7077B">
              <w:rPr>
                <w:color w:val="000000"/>
                <w:sz w:val="18"/>
                <w:szCs w:val="18"/>
              </w:rPr>
              <w:t>2</w:t>
            </w:r>
          </w:p>
        </w:tc>
        <w:tc>
          <w:tcPr>
            <w:tcW w:w="1824"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собственники жилых помещений и сооружений- юридические лица</w:t>
            </w: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Документ, удостоверяющий личность уполномоченного лица: для гражданина РФ: паспорт гражданина РФ</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669"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имеется</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Физические лица, имеющие доверенность на право обращения за предоставлением муниципальной услуги</w:t>
            </w:r>
          </w:p>
        </w:tc>
        <w:tc>
          <w:tcPr>
            <w:tcW w:w="1792"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доверенность</w:t>
            </w:r>
          </w:p>
        </w:tc>
        <w:tc>
          <w:tcPr>
            <w:tcW w:w="2857" w:type="dxa"/>
            <w:vMerge w:val="restart"/>
            <w:tcBorders>
              <w:top w:val="nil"/>
              <w:left w:val="single" w:sz="8" w:space="0" w:color="auto"/>
              <w:bottom w:val="single" w:sz="8" w:space="0" w:color="000000"/>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A90A3E" w:rsidRPr="00A90A3E" w:rsidTr="00C7077B">
        <w:trPr>
          <w:trHeight w:val="2698"/>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2.временное удостоверение личности по форме 2П</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C7077B">
        <w:trPr>
          <w:trHeight w:val="1249"/>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3.паспорт гражданина СССР образца 1974 года</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780"/>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xml:space="preserve">для иностранного гражданина: 1.паспорт иностранного гражданина </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действующий на момент обращения</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780"/>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2.Свидетельство о рождении, выданное иностранным государством</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заверенный перевод на русский язык</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525"/>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3.Разрешение на временное проживание</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действующий на момент обращения. Выдается на 3 года.</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525"/>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 xml:space="preserve">для лица без гражданства: 1.вид на жительство </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действующий на момент обращения. Выдается на 5 лет.</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r w:rsidR="00A90A3E" w:rsidRPr="00A90A3E" w:rsidTr="00A90A3E">
        <w:trPr>
          <w:trHeight w:val="525"/>
        </w:trPr>
        <w:tc>
          <w:tcPr>
            <w:tcW w:w="45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824"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29"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2.разрешение на временное проживание</w:t>
            </w:r>
          </w:p>
        </w:tc>
        <w:tc>
          <w:tcPr>
            <w:tcW w:w="3704" w:type="dxa"/>
            <w:tcBorders>
              <w:top w:val="nil"/>
              <w:left w:val="nil"/>
              <w:bottom w:val="single" w:sz="8" w:space="0" w:color="auto"/>
              <w:right w:val="single" w:sz="8" w:space="0" w:color="auto"/>
            </w:tcBorders>
            <w:shd w:val="clear" w:color="auto" w:fill="auto"/>
            <w:vAlign w:val="center"/>
            <w:hideMark/>
          </w:tcPr>
          <w:p w:rsidR="00A90A3E" w:rsidRPr="00A90A3E" w:rsidRDefault="00A90A3E" w:rsidP="00A90A3E">
            <w:pPr>
              <w:rPr>
                <w:color w:val="000000"/>
                <w:sz w:val="18"/>
                <w:szCs w:val="18"/>
              </w:rPr>
            </w:pPr>
            <w:r w:rsidRPr="00A90A3E">
              <w:rPr>
                <w:color w:val="000000"/>
                <w:sz w:val="18"/>
                <w:szCs w:val="18"/>
              </w:rPr>
              <w:t>действующий на момент обращения. Выдается на 3 года.</w:t>
            </w:r>
          </w:p>
        </w:tc>
        <w:tc>
          <w:tcPr>
            <w:tcW w:w="1669"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620"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1792"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c>
          <w:tcPr>
            <w:tcW w:w="2857" w:type="dxa"/>
            <w:vMerge/>
            <w:tcBorders>
              <w:top w:val="nil"/>
              <w:left w:val="single" w:sz="8" w:space="0" w:color="auto"/>
              <w:bottom w:val="single" w:sz="8" w:space="0" w:color="000000"/>
              <w:right w:val="single" w:sz="8" w:space="0" w:color="auto"/>
            </w:tcBorders>
            <w:vAlign w:val="center"/>
            <w:hideMark/>
          </w:tcPr>
          <w:p w:rsidR="00A90A3E" w:rsidRPr="00A90A3E" w:rsidRDefault="00A90A3E" w:rsidP="00A90A3E">
            <w:pPr>
              <w:rPr>
                <w:color w:val="000000"/>
                <w:sz w:val="18"/>
                <w:szCs w:val="18"/>
              </w:rPr>
            </w:pPr>
          </w:p>
        </w:tc>
      </w:tr>
    </w:tbl>
    <w:p w:rsidR="009A6ACE" w:rsidRDefault="009A6ACE" w:rsidP="00C7077B">
      <w:pPr>
        <w:spacing w:line="276" w:lineRule="auto"/>
        <w:rPr>
          <w:rFonts w:eastAsiaTheme="minorHAnsi"/>
          <w:lang w:eastAsia="en-US"/>
        </w:rPr>
      </w:pPr>
    </w:p>
    <w:p w:rsidR="009A6ACE" w:rsidRPr="00C7077B" w:rsidRDefault="00C7077B" w:rsidP="00C7077B">
      <w:pPr>
        <w:spacing w:line="276" w:lineRule="auto"/>
        <w:rPr>
          <w:rFonts w:eastAsiaTheme="minorHAnsi"/>
          <w:b/>
          <w:lang w:eastAsia="en-US"/>
        </w:rPr>
      </w:pPr>
      <w:r w:rsidRPr="00C7077B">
        <w:rPr>
          <w:rFonts w:eastAsiaTheme="minorHAnsi"/>
          <w:b/>
          <w:lang w:eastAsia="en-US"/>
        </w:rPr>
        <w:t>Раздел 4. "Документы, предоставляемые заявителем для получения "подуслуги"</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900"/>
        <w:gridCol w:w="1984"/>
        <w:gridCol w:w="1898"/>
        <w:gridCol w:w="2355"/>
        <w:gridCol w:w="3857"/>
        <w:gridCol w:w="1529"/>
        <w:gridCol w:w="1418"/>
      </w:tblGrid>
      <w:tr w:rsidR="00C7077B" w:rsidRPr="00C7077B" w:rsidTr="00C7077B">
        <w:trPr>
          <w:trHeight w:val="1393"/>
        </w:trPr>
        <w:tc>
          <w:tcPr>
            <w:tcW w:w="667"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 п/п</w:t>
            </w:r>
          </w:p>
        </w:tc>
        <w:tc>
          <w:tcPr>
            <w:tcW w:w="1900"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Категория документа</w:t>
            </w:r>
          </w:p>
        </w:tc>
        <w:tc>
          <w:tcPr>
            <w:tcW w:w="1984"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Наименования доку ментов, которые представляет заявитель для получения "подуслуги"</w:t>
            </w:r>
          </w:p>
        </w:tc>
        <w:tc>
          <w:tcPr>
            <w:tcW w:w="1898"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Количество необходимых экземпляров документа с указанием подлинник/копия</w:t>
            </w:r>
          </w:p>
        </w:tc>
        <w:tc>
          <w:tcPr>
            <w:tcW w:w="2355"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Документ, предоставляемых по условию</w:t>
            </w:r>
          </w:p>
        </w:tc>
        <w:tc>
          <w:tcPr>
            <w:tcW w:w="3857"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Установленные требования к документу</w:t>
            </w:r>
          </w:p>
        </w:tc>
        <w:tc>
          <w:tcPr>
            <w:tcW w:w="1529"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Форма (шаблон) документа</w:t>
            </w:r>
          </w:p>
        </w:tc>
        <w:tc>
          <w:tcPr>
            <w:tcW w:w="1418"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Образец документа/заполнения документа</w:t>
            </w:r>
          </w:p>
        </w:tc>
      </w:tr>
      <w:tr w:rsidR="00C7077B" w:rsidRPr="00C7077B" w:rsidTr="00C7077B">
        <w:trPr>
          <w:trHeight w:val="279"/>
        </w:trPr>
        <w:tc>
          <w:tcPr>
            <w:tcW w:w="667"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lastRenderedPageBreak/>
              <w:t>1</w:t>
            </w:r>
          </w:p>
        </w:tc>
        <w:tc>
          <w:tcPr>
            <w:tcW w:w="1900"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2</w:t>
            </w:r>
          </w:p>
        </w:tc>
        <w:tc>
          <w:tcPr>
            <w:tcW w:w="1984"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3</w:t>
            </w:r>
          </w:p>
        </w:tc>
        <w:tc>
          <w:tcPr>
            <w:tcW w:w="1898"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4</w:t>
            </w:r>
          </w:p>
        </w:tc>
        <w:tc>
          <w:tcPr>
            <w:tcW w:w="2355"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5</w:t>
            </w:r>
          </w:p>
        </w:tc>
        <w:tc>
          <w:tcPr>
            <w:tcW w:w="3857"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6</w:t>
            </w:r>
          </w:p>
        </w:tc>
        <w:tc>
          <w:tcPr>
            <w:tcW w:w="1529"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7</w:t>
            </w:r>
          </w:p>
        </w:tc>
        <w:tc>
          <w:tcPr>
            <w:tcW w:w="1418" w:type="dxa"/>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8</w:t>
            </w:r>
          </w:p>
        </w:tc>
      </w:tr>
      <w:tr w:rsidR="00C7077B" w:rsidRPr="00C7077B" w:rsidTr="00C7077B">
        <w:trPr>
          <w:trHeight w:val="241"/>
        </w:trPr>
        <w:tc>
          <w:tcPr>
            <w:tcW w:w="667" w:type="dxa"/>
            <w:shd w:val="clear" w:color="auto" w:fill="FFFFFF" w:themeFill="background1"/>
            <w:vAlign w:val="center"/>
            <w:hideMark/>
          </w:tcPr>
          <w:p w:rsidR="00C7077B" w:rsidRPr="00C7077B" w:rsidRDefault="00C7077B" w:rsidP="00C7077B">
            <w:pPr>
              <w:rPr>
                <w:color w:val="000000"/>
                <w:sz w:val="18"/>
                <w:szCs w:val="18"/>
              </w:rPr>
            </w:pPr>
            <w:r w:rsidRPr="00C7077B">
              <w:rPr>
                <w:color w:val="000000"/>
                <w:sz w:val="18"/>
                <w:szCs w:val="18"/>
              </w:rPr>
              <w:t> </w:t>
            </w:r>
          </w:p>
        </w:tc>
        <w:tc>
          <w:tcPr>
            <w:tcW w:w="14941" w:type="dxa"/>
            <w:gridSpan w:val="7"/>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Наименование «подуслуги» 1: Разрешение на снос здания или сооружения</w:t>
            </w:r>
          </w:p>
        </w:tc>
      </w:tr>
      <w:tr w:rsidR="00C7077B" w:rsidRPr="00C7077B" w:rsidTr="00C7077B">
        <w:trPr>
          <w:trHeight w:val="1530"/>
        </w:trPr>
        <w:tc>
          <w:tcPr>
            <w:tcW w:w="667" w:type="dxa"/>
            <w:shd w:val="clear" w:color="auto" w:fill="auto"/>
            <w:vAlign w:val="center"/>
            <w:hideMark/>
          </w:tcPr>
          <w:p w:rsidR="00C7077B" w:rsidRPr="00C7077B" w:rsidRDefault="00C7077B" w:rsidP="00C7077B">
            <w:pPr>
              <w:jc w:val="right"/>
              <w:rPr>
                <w:color w:val="000000"/>
                <w:sz w:val="18"/>
                <w:szCs w:val="18"/>
              </w:rPr>
            </w:pPr>
            <w:r w:rsidRPr="00C7077B">
              <w:rPr>
                <w:color w:val="000000"/>
                <w:sz w:val="18"/>
                <w:szCs w:val="18"/>
              </w:rPr>
              <w:t>1</w:t>
            </w:r>
          </w:p>
        </w:tc>
        <w:tc>
          <w:tcPr>
            <w:tcW w:w="1900"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заявление</w:t>
            </w: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xml:space="preserve">заявление на разрешение на снос здания или сооружения </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1 экз., подлинник, формирование в дело</w:t>
            </w:r>
          </w:p>
        </w:tc>
        <w:tc>
          <w:tcPr>
            <w:tcW w:w="2355"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нет</w:t>
            </w: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Заявления, поступающие от заявителей, должны содержать: -наименование органа местного самоуправления и фамилию, имя, отчество должностного лица, которому оно направлено; -фамилию, имя, отчество (последнее – при наличии), почтовый адрес места жительства гражданина (юридический и фактический адрес организации), контактный телефон; -изложение существа запроса; -дату отправления запроса, личную подпись</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Приложение № 1</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Прилагается</w:t>
            </w:r>
          </w:p>
        </w:tc>
      </w:tr>
      <w:tr w:rsidR="00C7077B" w:rsidRPr="00C7077B" w:rsidTr="00C7077B">
        <w:trPr>
          <w:trHeight w:val="134"/>
        </w:trPr>
        <w:tc>
          <w:tcPr>
            <w:tcW w:w="667" w:type="dxa"/>
            <w:vMerge w:val="restart"/>
            <w:shd w:val="clear" w:color="auto" w:fill="auto"/>
            <w:vAlign w:val="center"/>
            <w:hideMark/>
          </w:tcPr>
          <w:p w:rsidR="00C7077B" w:rsidRPr="00C7077B" w:rsidRDefault="00C7077B" w:rsidP="00C7077B">
            <w:pPr>
              <w:jc w:val="right"/>
              <w:rPr>
                <w:color w:val="000000"/>
                <w:sz w:val="18"/>
                <w:szCs w:val="18"/>
              </w:rPr>
            </w:pPr>
            <w:r w:rsidRPr="00C7077B">
              <w:rPr>
                <w:color w:val="000000"/>
                <w:sz w:val="18"/>
                <w:szCs w:val="18"/>
              </w:rPr>
              <w:t>2</w:t>
            </w:r>
          </w:p>
        </w:tc>
        <w:tc>
          <w:tcPr>
            <w:tcW w:w="1900" w:type="dxa"/>
            <w:vMerge w:val="restart"/>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Документ, удостоверяющий личность заявителя и представителя заявителя, в том числе законного представителя</w:t>
            </w: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паспорт гражданина РФ</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vMerge w:val="restart"/>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Предоставляется один из документов гражданами РФ</w:t>
            </w: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765"/>
        </w:trPr>
        <w:tc>
          <w:tcPr>
            <w:tcW w:w="667" w:type="dxa"/>
            <w:vMerge/>
            <w:vAlign w:val="center"/>
            <w:hideMark/>
          </w:tcPr>
          <w:p w:rsidR="00C7077B" w:rsidRPr="00C7077B" w:rsidRDefault="00C7077B" w:rsidP="00C7077B">
            <w:pPr>
              <w:rPr>
                <w:color w:val="000000"/>
                <w:sz w:val="18"/>
                <w:szCs w:val="18"/>
              </w:rPr>
            </w:pPr>
          </w:p>
        </w:tc>
        <w:tc>
          <w:tcPr>
            <w:tcW w:w="1900" w:type="dxa"/>
            <w:vMerge/>
            <w:vAlign w:val="center"/>
            <w:hideMark/>
          </w:tcPr>
          <w:p w:rsidR="00C7077B" w:rsidRPr="00C7077B" w:rsidRDefault="00C7077B" w:rsidP="00C7077B">
            <w:pPr>
              <w:rPr>
                <w:color w:val="000000"/>
                <w:sz w:val="18"/>
                <w:szCs w:val="18"/>
              </w:rPr>
            </w:pP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паспорт гражданина СССР образца 1974 года</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vMerge/>
            <w:vAlign w:val="center"/>
            <w:hideMark/>
          </w:tcPr>
          <w:p w:rsidR="00C7077B" w:rsidRPr="00C7077B" w:rsidRDefault="00C7077B" w:rsidP="00C7077B">
            <w:pPr>
              <w:rPr>
                <w:color w:val="000000"/>
                <w:sz w:val="18"/>
                <w:szCs w:val="18"/>
              </w:rPr>
            </w:pP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1785"/>
        </w:trPr>
        <w:tc>
          <w:tcPr>
            <w:tcW w:w="667" w:type="dxa"/>
            <w:vMerge/>
            <w:vAlign w:val="center"/>
            <w:hideMark/>
          </w:tcPr>
          <w:p w:rsidR="00C7077B" w:rsidRPr="00C7077B" w:rsidRDefault="00C7077B" w:rsidP="00C7077B">
            <w:pPr>
              <w:rPr>
                <w:color w:val="000000"/>
                <w:sz w:val="18"/>
                <w:szCs w:val="18"/>
              </w:rPr>
            </w:pPr>
          </w:p>
        </w:tc>
        <w:tc>
          <w:tcPr>
            <w:tcW w:w="1900" w:type="dxa"/>
            <w:vMerge/>
            <w:vAlign w:val="center"/>
            <w:hideMark/>
          </w:tcPr>
          <w:p w:rsidR="00C7077B" w:rsidRPr="00C7077B" w:rsidRDefault="00C7077B" w:rsidP="00C7077B">
            <w:pPr>
              <w:rPr>
                <w:color w:val="000000"/>
                <w:sz w:val="18"/>
                <w:szCs w:val="18"/>
              </w:rPr>
            </w:pP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временное удостоверение личности по форме 2П</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vMerge/>
            <w:vAlign w:val="center"/>
            <w:hideMark/>
          </w:tcPr>
          <w:p w:rsidR="00C7077B" w:rsidRPr="00C7077B" w:rsidRDefault="00C7077B" w:rsidP="00C7077B">
            <w:pPr>
              <w:rPr>
                <w:color w:val="000000"/>
                <w:sz w:val="18"/>
                <w:szCs w:val="18"/>
              </w:rPr>
            </w:pP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552"/>
        </w:trPr>
        <w:tc>
          <w:tcPr>
            <w:tcW w:w="667" w:type="dxa"/>
            <w:vMerge/>
            <w:vAlign w:val="center"/>
            <w:hideMark/>
          </w:tcPr>
          <w:p w:rsidR="00C7077B" w:rsidRPr="00C7077B" w:rsidRDefault="00C7077B" w:rsidP="00C7077B">
            <w:pPr>
              <w:rPr>
                <w:color w:val="000000"/>
                <w:sz w:val="18"/>
                <w:szCs w:val="18"/>
              </w:rPr>
            </w:pPr>
          </w:p>
        </w:tc>
        <w:tc>
          <w:tcPr>
            <w:tcW w:w="1900" w:type="dxa"/>
            <w:vMerge/>
            <w:vAlign w:val="center"/>
            <w:hideMark/>
          </w:tcPr>
          <w:p w:rsidR="00C7077B" w:rsidRPr="00C7077B" w:rsidRDefault="00C7077B" w:rsidP="00C7077B">
            <w:pPr>
              <w:rPr>
                <w:color w:val="000000"/>
                <w:sz w:val="18"/>
                <w:szCs w:val="18"/>
              </w:rPr>
            </w:pP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xml:space="preserve">паспорт иностранного гражданина </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Предоставляется иностранным гражданином</w:t>
            </w: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действующий на момент обращения</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479"/>
        </w:trPr>
        <w:tc>
          <w:tcPr>
            <w:tcW w:w="667" w:type="dxa"/>
            <w:vMerge/>
            <w:vAlign w:val="center"/>
            <w:hideMark/>
          </w:tcPr>
          <w:p w:rsidR="00C7077B" w:rsidRPr="00C7077B" w:rsidRDefault="00C7077B" w:rsidP="00C7077B">
            <w:pPr>
              <w:rPr>
                <w:color w:val="000000"/>
                <w:sz w:val="18"/>
                <w:szCs w:val="18"/>
              </w:rPr>
            </w:pPr>
          </w:p>
        </w:tc>
        <w:tc>
          <w:tcPr>
            <w:tcW w:w="1900" w:type="dxa"/>
            <w:vMerge/>
            <w:vAlign w:val="center"/>
            <w:hideMark/>
          </w:tcPr>
          <w:p w:rsidR="00C7077B" w:rsidRPr="00C7077B" w:rsidRDefault="00C7077B" w:rsidP="00C7077B">
            <w:pPr>
              <w:rPr>
                <w:color w:val="000000"/>
                <w:sz w:val="18"/>
                <w:szCs w:val="18"/>
              </w:rPr>
            </w:pP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Разрешение на временное проживание</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vMerge w:val="restart"/>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действующее на момент обращения. Выдается на 3 года</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315"/>
        </w:trPr>
        <w:tc>
          <w:tcPr>
            <w:tcW w:w="667" w:type="dxa"/>
            <w:vMerge/>
            <w:vAlign w:val="center"/>
            <w:hideMark/>
          </w:tcPr>
          <w:p w:rsidR="00C7077B" w:rsidRPr="00C7077B" w:rsidRDefault="00C7077B" w:rsidP="00C7077B">
            <w:pPr>
              <w:rPr>
                <w:color w:val="000000"/>
                <w:sz w:val="18"/>
                <w:szCs w:val="18"/>
              </w:rPr>
            </w:pPr>
          </w:p>
        </w:tc>
        <w:tc>
          <w:tcPr>
            <w:tcW w:w="1900" w:type="dxa"/>
            <w:vMerge/>
            <w:vAlign w:val="center"/>
            <w:hideMark/>
          </w:tcPr>
          <w:p w:rsidR="00C7077B" w:rsidRPr="00C7077B" w:rsidRDefault="00C7077B" w:rsidP="00C7077B">
            <w:pPr>
              <w:rPr>
                <w:color w:val="000000"/>
                <w:sz w:val="18"/>
                <w:szCs w:val="18"/>
              </w:rPr>
            </w:pP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xml:space="preserve">вид на жительство </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vMerge/>
            <w:vAlign w:val="center"/>
            <w:hideMark/>
          </w:tcPr>
          <w:p w:rsidR="00C7077B" w:rsidRPr="00C7077B" w:rsidRDefault="00C7077B" w:rsidP="00C7077B">
            <w:pPr>
              <w:rPr>
                <w:color w:val="000000"/>
                <w:sz w:val="18"/>
                <w:szCs w:val="18"/>
              </w:rPr>
            </w:pP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действующий на момент обращения. Выдается на 5 лет.</w:t>
            </w:r>
          </w:p>
        </w:tc>
        <w:tc>
          <w:tcPr>
            <w:tcW w:w="1529" w:type="dxa"/>
            <w:shd w:val="clear" w:color="auto" w:fill="auto"/>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510"/>
        </w:trPr>
        <w:tc>
          <w:tcPr>
            <w:tcW w:w="667" w:type="dxa"/>
            <w:vMerge/>
            <w:vAlign w:val="center"/>
            <w:hideMark/>
          </w:tcPr>
          <w:p w:rsidR="00C7077B" w:rsidRPr="00C7077B" w:rsidRDefault="00C7077B" w:rsidP="00C7077B">
            <w:pPr>
              <w:rPr>
                <w:color w:val="000000"/>
                <w:sz w:val="18"/>
                <w:szCs w:val="18"/>
              </w:rPr>
            </w:pPr>
          </w:p>
        </w:tc>
        <w:tc>
          <w:tcPr>
            <w:tcW w:w="1900" w:type="dxa"/>
            <w:vMerge/>
            <w:vAlign w:val="center"/>
            <w:hideMark/>
          </w:tcPr>
          <w:p w:rsidR="00C7077B" w:rsidRPr="00C7077B" w:rsidRDefault="00C7077B" w:rsidP="00C7077B">
            <w:pPr>
              <w:rPr>
                <w:color w:val="000000"/>
                <w:sz w:val="18"/>
                <w:szCs w:val="18"/>
              </w:rPr>
            </w:pP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xml:space="preserve">свидетельство о рождении </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удостоверение личности</w:t>
            </w:r>
          </w:p>
        </w:tc>
        <w:tc>
          <w:tcPr>
            <w:tcW w:w="2355" w:type="dxa"/>
            <w:vMerge/>
            <w:vAlign w:val="center"/>
            <w:hideMark/>
          </w:tcPr>
          <w:p w:rsidR="00C7077B" w:rsidRPr="00C7077B" w:rsidRDefault="00C7077B" w:rsidP="00C7077B">
            <w:pPr>
              <w:rPr>
                <w:color w:val="000000"/>
                <w:sz w:val="18"/>
                <w:szCs w:val="18"/>
              </w:rPr>
            </w:pP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заверенный перевод на русский язык</w:t>
            </w:r>
          </w:p>
        </w:tc>
        <w:tc>
          <w:tcPr>
            <w:tcW w:w="1529" w:type="dxa"/>
            <w:shd w:val="clear" w:color="auto" w:fill="auto"/>
            <w:noWrap/>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auto" w:fill="auto"/>
            <w:noWrap/>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1332"/>
        </w:trPr>
        <w:tc>
          <w:tcPr>
            <w:tcW w:w="667" w:type="dxa"/>
            <w:shd w:val="clear" w:color="auto" w:fill="auto"/>
            <w:noWrap/>
            <w:vAlign w:val="center"/>
            <w:hideMark/>
          </w:tcPr>
          <w:p w:rsidR="00C7077B" w:rsidRPr="00C7077B" w:rsidRDefault="00C7077B" w:rsidP="00C7077B">
            <w:pPr>
              <w:jc w:val="right"/>
              <w:rPr>
                <w:color w:val="000000"/>
                <w:sz w:val="18"/>
                <w:szCs w:val="18"/>
              </w:rPr>
            </w:pPr>
            <w:r w:rsidRPr="00C7077B">
              <w:rPr>
                <w:color w:val="000000"/>
                <w:sz w:val="18"/>
                <w:szCs w:val="18"/>
              </w:rPr>
              <w:t>3</w:t>
            </w:r>
          </w:p>
        </w:tc>
        <w:tc>
          <w:tcPr>
            <w:tcW w:w="1900"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правоустанавливающий документ на здание, сооружение</w:t>
            </w: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договор купли-продажи, дарения, ренты, свидетельство о праве на наследство и т.д</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1 экз., копия, формирование в дело</w:t>
            </w:r>
          </w:p>
        </w:tc>
        <w:tc>
          <w:tcPr>
            <w:tcW w:w="2355"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предоставляется один из документов в случае, если право на помещение не зарегистрировано в Едином государственном реестре недвижимости</w:t>
            </w:r>
          </w:p>
        </w:tc>
        <w:tc>
          <w:tcPr>
            <w:tcW w:w="3857"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c>
          <w:tcPr>
            <w:tcW w:w="1529"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w:t>
            </w:r>
          </w:p>
        </w:tc>
        <w:tc>
          <w:tcPr>
            <w:tcW w:w="141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 </w:t>
            </w:r>
          </w:p>
        </w:tc>
      </w:tr>
      <w:tr w:rsidR="00C7077B" w:rsidRPr="00C7077B" w:rsidTr="00C7077B">
        <w:trPr>
          <w:trHeight w:val="2295"/>
        </w:trPr>
        <w:tc>
          <w:tcPr>
            <w:tcW w:w="667" w:type="dxa"/>
            <w:shd w:val="clear" w:color="000000" w:fill="FFFFFF"/>
            <w:noWrap/>
            <w:vAlign w:val="center"/>
            <w:hideMark/>
          </w:tcPr>
          <w:p w:rsidR="00C7077B" w:rsidRPr="00C7077B" w:rsidRDefault="00C7077B" w:rsidP="00C7077B">
            <w:pPr>
              <w:jc w:val="right"/>
              <w:rPr>
                <w:color w:val="000000"/>
                <w:sz w:val="18"/>
                <w:szCs w:val="18"/>
              </w:rPr>
            </w:pPr>
            <w:r w:rsidRPr="00C7077B">
              <w:rPr>
                <w:color w:val="000000"/>
                <w:sz w:val="18"/>
                <w:szCs w:val="18"/>
              </w:rPr>
              <w:t>4</w:t>
            </w:r>
          </w:p>
        </w:tc>
        <w:tc>
          <w:tcPr>
            <w:tcW w:w="1900" w:type="dxa"/>
            <w:shd w:val="clear" w:color="000000" w:fill="FFFFFF"/>
            <w:vAlign w:val="center"/>
            <w:hideMark/>
          </w:tcPr>
          <w:p w:rsidR="00C7077B" w:rsidRPr="00C7077B" w:rsidRDefault="00C7077B" w:rsidP="00C7077B">
            <w:pPr>
              <w:rPr>
                <w:color w:val="000000"/>
                <w:sz w:val="18"/>
                <w:szCs w:val="18"/>
              </w:rPr>
            </w:pPr>
            <w:r w:rsidRPr="00C7077B">
              <w:rPr>
                <w:color w:val="000000"/>
                <w:sz w:val="18"/>
                <w:szCs w:val="18"/>
              </w:rPr>
              <w:t>право устанавливающий документ на земельный участок (свидетельство на право собственности на землю бессрочного (постоянного) пользования землей, (для ранее сформированных земельных участков)</w:t>
            </w:r>
          </w:p>
        </w:tc>
        <w:tc>
          <w:tcPr>
            <w:tcW w:w="1984"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договор купли-продажи, дарения, ренты, свидетельство о праве на наследство и т.д</w:t>
            </w:r>
          </w:p>
        </w:tc>
        <w:tc>
          <w:tcPr>
            <w:tcW w:w="1898"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1 экз., копия, формирование в дело</w:t>
            </w:r>
          </w:p>
        </w:tc>
        <w:tc>
          <w:tcPr>
            <w:tcW w:w="2355" w:type="dxa"/>
            <w:shd w:val="clear" w:color="auto" w:fill="auto"/>
            <w:vAlign w:val="center"/>
            <w:hideMark/>
          </w:tcPr>
          <w:p w:rsidR="00C7077B" w:rsidRPr="00C7077B" w:rsidRDefault="00C7077B" w:rsidP="00C7077B">
            <w:pPr>
              <w:rPr>
                <w:color w:val="000000"/>
                <w:sz w:val="18"/>
                <w:szCs w:val="18"/>
              </w:rPr>
            </w:pPr>
            <w:r w:rsidRPr="00C7077B">
              <w:rPr>
                <w:color w:val="000000"/>
                <w:sz w:val="18"/>
                <w:szCs w:val="18"/>
              </w:rPr>
              <w:t>предоставляется один из документов в случае, если право на земельный участок не зарегистрировано в Едином государственном реестре недвижимости</w:t>
            </w:r>
          </w:p>
        </w:tc>
        <w:tc>
          <w:tcPr>
            <w:tcW w:w="3857" w:type="dxa"/>
            <w:shd w:val="clear" w:color="000000" w:fill="FFFFFF"/>
            <w:vAlign w:val="center"/>
            <w:hideMark/>
          </w:tcPr>
          <w:p w:rsidR="00C7077B" w:rsidRPr="00C7077B" w:rsidRDefault="00C7077B" w:rsidP="00C7077B">
            <w:pPr>
              <w:rPr>
                <w:color w:val="000000"/>
                <w:sz w:val="18"/>
                <w:szCs w:val="18"/>
              </w:rPr>
            </w:pPr>
            <w:r w:rsidRPr="00C7077B">
              <w:rPr>
                <w:color w:val="000000"/>
                <w:sz w:val="18"/>
                <w:szCs w:val="18"/>
              </w:rPr>
              <w:t> </w:t>
            </w:r>
          </w:p>
        </w:tc>
        <w:tc>
          <w:tcPr>
            <w:tcW w:w="1529" w:type="dxa"/>
            <w:shd w:val="clear" w:color="000000" w:fill="FFFFFF"/>
            <w:vAlign w:val="center"/>
            <w:hideMark/>
          </w:tcPr>
          <w:p w:rsidR="00C7077B" w:rsidRPr="00C7077B" w:rsidRDefault="00C7077B" w:rsidP="00C7077B">
            <w:pPr>
              <w:rPr>
                <w:color w:val="000000"/>
                <w:sz w:val="18"/>
                <w:szCs w:val="18"/>
              </w:rPr>
            </w:pPr>
            <w:r w:rsidRPr="00C7077B">
              <w:rPr>
                <w:color w:val="000000"/>
                <w:sz w:val="18"/>
                <w:szCs w:val="18"/>
              </w:rPr>
              <w:t> </w:t>
            </w:r>
          </w:p>
        </w:tc>
        <w:tc>
          <w:tcPr>
            <w:tcW w:w="1418" w:type="dxa"/>
            <w:shd w:val="clear" w:color="000000" w:fill="FFFFFF"/>
            <w:vAlign w:val="center"/>
            <w:hideMark/>
          </w:tcPr>
          <w:p w:rsidR="00C7077B" w:rsidRPr="00C7077B" w:rsidRDefault="00C7077B" w:rsidP="00C7077B">
            <w:pPr>
              <w:rPr>
                <w:color w:val="000000"/>
                <w:sz w:val="18"/>
                <w:szCs w:val="18"/>
              </w:rPr>
            </w:pPr>
            <w:r w:rsidRPr="00C7077B">
              <w:rPr>
                <w:color w:val="000000"/>
                <w:sz w:val="18"/>
                <w:szCs w:val="18"/>
              </w:rPr>
              <w:t> </w:t>
            </w:r>
          </w:p>
        </w:tc>
      </w:tr>
    </w:tbl>
    <w:p w:rsidR="009A6ACE" w:rsidRDefault="009A6ACE" w:rsidP="00A807E4">
      <w:pPr>
        <w:spacing w:after="200" w:line="276" w:lineRule="auto"/>
        <w:rPr>
          <w:rFonts w:eastAsiaTheme="minorHAnsi"/>
          <w:lang w:eastAsia="en-US"/>
        </w:rPr>
      </w:pPr>
    </w:p>
    <w:p w:rsidR="009A6ACE" w:rsidRDefault="00C7077B" w:rsidP="00C7077B">
      <w:pPr>
        <w:spacing w:line="276" w:lineRule="auto"/>
        <w:rPr>
          <w:rFonts w:eastAsiaTheme="minorHAnsi"/>
          <w:lang w:eastAsia="en-US"/>
        </w:rPr>
      </w:pPr>
      <w:r w:rsidRPr="00C7077B">
        <w:rPr>
          <w:rFonts w:eastAsiaTheme="minorHAnsi"/>
          <w:lang w:eastAsia="en-US"/>
        </w:rPr>
        <w:t>Раздел 5. "Документы и сведения, получаемые посредством межведомственного информационного взаимодействия"</w:t>
      </w:r>
    </w:p>
    <w:tbl>
      <w:tblPr>
        <w:tblW w:w="15750" w:type="dxa"/>
        <w:tblInd w:w="93" w:type="dxa"/>
        <w:tblLayout w:type="fixed"/>
        <w:tblLook w:val="04A0" w:firstRow="1" w:lastRow="0" w:firstColumn="1" w:lastColumn="0" w:noHBand="0" w:noVBand="1"/>
      </w:tblPr>
      <w:tblGrid>
        <w:gridCol w:w="1575"/>
        <w:gridCol w:w="1701"/>
        <w:gridCol w:w="4819"/>
        <w:gridCol w:w="1276"/>
        <w:gridCol w:w="1701"/>
        <w:gridCol w:w="1134"/>
        <w:gridCol w:w="1276"/>
        <w:gridCol w:w="1134"/>
        <w:gridCol w:w="1134"/>
      </w:tblGrid>
      <w:tr w:rsidR="00B85B3E" w:rsidRPr="00B85B3E" w:rsidTr="005F584B">
        <w:trPr>
          <w:trHeight w:val="1854"/>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Реквизиты актальной технологической карты межведомственного взаимодействия</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Наименование запрашиваемого документа (сведения)</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 xml:space="preserve">Перечень и состав сведений, запрашиваемых в рамках межведомственного информационного взаимодействия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Наименование органа (организации), направляющего (ей) межведоственный запрос</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Наименование органа (организации), в дарес которого (ой) направляется межведомственный запрос</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SID электронного сервиса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Срок осуществления межведомственного  информационного взаимодействия</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форма (шаблон) межведомственного запроса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Образец заполнения формы межведомственного запроса</w:t>
            </w:r>
          </w:p>
        </w:tc>
      </w:tr>
      <w:tr w:rsidR="00B85B3E" w:rsidRPr="00B85B3E" w:rsidTr="00B85B3E">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1</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2</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4</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6</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9</w:t>
            </w:r>
          </w:p>
        </w:tc>
      </w:tr>
      <w:tr w:rsidR="00B85B3E" w:rsidRPr="00B85B3E" w:rsidTr="00B85B3E">
        <w:trPr>
          <w:trHeight w:val="375"/>
        </w:trPr>
        <w:tc>
          <w:tcPr>
            <w:tcW w:w="1575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077B" w:rsidRPr="00C7077B" w:rsidRDefault="00C7077B" w:rsidP="00C7077B">
            <w:pPr>
              <w:jc w:val="center"/>
              <w:rPr>
                <w:color w:val="000000"/>
                <w:sz w:val="18"/>
                <w:szCs w:val="18"/>
              </w:rPr>
            </w:pPr>
            <w:r w:rsidRPr="00C7077B">
              <w:rPr>
                <w:color w:val="000000"/>
                <w:sz w:val="18"/>
                <w:szCs w:val="18"/>
              </w:rPr>
              <w:t>Наименование «подуслуги» 1: Выдача разрешения на снос здания, сооружения</w:t>
            </w:r>
          </w:p>
        </w:tc>
      </w:tr>
      <w:tr w:rsidR="007715D2" w:rsidRPr="00B85B3E" w:rsidTr="007715D2">
        <w:trPr>
          <w:trHeight w:val="695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r w:rsidRPr="00C7077B">
              <w:rPr>
                <w:color w:val="000000"/>
                <w:sz w:val="18"/>
                <w:szCs w:val="18"/>
              </w:rPr>
              <w:t>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1.8 основная характеристика (для сооружения) 1.8.1 тип 1.8.2 значение 1.8.3 единица измерения 1.9 Степень готовности объекта незавершенного строительства, % 1.10 Основная характеристика объекта незавершенного строительства и ее проектируемое значение 1.10.1 тип 1.10.2 значение 1.10.3 единица измерения 1.11 Назначение 1.12 Проектируемое назначение (для объекта незавершенного строительства) 1.13 Наименование 1.14 Количество этажей, в том числе подземных этажей 1.15 Номер этажа, на котором расположено помещение 1.16 Вид жилого помещения 1.17 Год ввода в эксплуатацию (для здания, сооружения) 1.18 Год завершения строительства (для здания, сооружения) 1.19 Кадастровая стоимость, руб 1.20 Кадастровые номера расположенных в пределах земельного участка объектов недвижимости: 1.21 Кадастровые номера иных объектов недвижимости, в пределах которых расположен объект недвижимости: 1.22 Кадастровые номера помещений, расположенных в здании или сооружений: 1.23 Кадастровые номера объектов недвижимости, входящих в состав единого недвижимого комплекса, предприятия как имущественного комплекса: 1.24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участке1.25 Категория земель: 1.26 Виды разрешенного использования: 1.27 Сведения об отнесении жилого помещения к определенному виду жилых помещений специализированного жилищного фонда, к жилым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15D2" w:rsidRPr="00C7077B" w:rsidRDefault="007715D2" w:rsidP="00C7077B">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715D2" w:rsidRPr="00C7077B" w:rsidRDefault="007715D2" w:rsidP="00C7077B">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715D2" w:rsidRPr="00C7077B" w:rsidRDefault="007715D2" w:rsidP="00C7077B">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5D2" w:rsidRPr="00C7077B" w:rsidRDefault="007715D2" w:rsidP="00C7077B">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5D2" w:rsidRPr="00C7077B" w:rsidRDefault="007715D2" w:rsidP="00C7077B">
            <w:pPr>
              <w:jc w:val="center"/>
              <w:rPr>
                <w:color w:val="000000"/>
                <w:sz w:val="18"/>
                <w:szCs w:val="18"/>
              </w:rPr>
            </w:pPr>
          </w:p>
        </w:tc>
      </w:tr>
      <w:tr w:rsidR="007715D2" w:rsidRPr="00B85B3E" w:rsidTr="00B85B3E">
        <w:trPr>
          <w:trHeight w:val="819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r w:rsidRPr="00C7077B">
              <w:rPr>
                <w:color w:val="000000"/>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C7077B">
            <w:pPr>
              <w:jc w:val="center"/>
              <w:rPr>
                <w:color w:val="000000"/>
                <w:sz w:val="18"/>
                <w:szCs w:val="18"/>
              </w:rPr>
            </w:pPr>
            <w:r w:rsidRPr="00C7077B">
              <w:rPr>
                <w:color w:val="000000"/>
                <w:sz w:val="18"/>
                <w:szCs w:val="18"/>
              </w:rPr>
              <w:t>помещениям наемного дома социального использования или наемного дома коммерческого использования: 1.28 Статус записи об объекте недвижимости: 1.29 Особые отметки: 2. Сведения о зарегистрированных правах 2.1 Сведения о правообладателе (правообладателях) 2.1.1 Сведения о правообладателе - российском юридическом лице 2.1.1.1 Полное наименование юридического лица 2.1.1.2 ИНН 2.1.1.3 ОГРН 2.1.2 Сведения о правообладателе -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Сведения о правообладателе - физическом лице 2.1.3.1 Фамилия 2.1.3.2 Имя 2.1.3.3 Отчество (при наличии) 2.1.3.4 Дата рождения 2.1.3.5 Место рождения 2.1.3.6 Гражданство 2.1.3.7 СНИЛС (при наличии) 2.1.3.8 Наименование документа, удостоверяющего личность 2.1.3.9 Реквизиты документа, удостоверяющего личность 2.1.4 Сведения о правообладателе -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обременений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2.3.7 Сведения о наличии решения об изъятии объекта недвижимости для государственных и муниципальных нужд: 3. Описание местоположения земельного участка 3.1 План (чертеж, схема) земельного участка 3.1.1 Масштаб 1: 3.1.2 Условные обозначения 4 Описание местоположения объекта недвижимости 4.1 Схема расположения объекта</w:t>
            </w:r>
            <w:r>
              <w:rPr>
                <w:color w:val="000000"/>
                <w:sz w:val="18"/>
                <w:szCs w:val="18"/>
              </w:rPr>
              <w:t xml:space="preserve"> </w:t>
            </w:r>
            <w:r w:rsidRPr="00C7077B">
              <w:rPr>
                <w:color w:val="000000"/>
                <w:sz w:val="18"/>
                <w:szCs w:val="18"/>
              </w:rPr>
              <w:t>недвижимости на земельном(ых) участке(ах) 4.1.1 Масштаб 1: 4.1.2 Условные обозначения 5 План расположения помещения на этаже (плане этажа) 5.1 Номер этажа (этажей): 5.1.1 Масштаб 1: 5.1.2 Условные обозначения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5D2" w:rsidRPr="00C7077B" w:rsidRDefault="007715D2" w:rsidP="006419F4">
            <w:pPr>
              <w:jc w:val="center"/>
              <w:rPr>
                <w:color w:val="000000"/>
                <w:sz w:val="18"/>
                <w:szCs w:val="18"/>
              </w:rPr>
            </w:pPr>
            <w:r w:rsidRPr="00C7077B">
              <w:rPr>
                <w:color w:val="000000"/>
                <w:sz w:val="18"/>
                <w:szCs w:val="18"/>
              </w:rPr>
              <w:t>Администрация Капустихинского сельсовета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15D2" w:rsidRPr="00C7077B" w:rsidRDefault="007715D2" w:rsidP="00C7077B">
            <w:pPr>
              <w:jc w:val="center"/>
              <w:rPr>
                <w:color w:val="000000"/>
                <w:sz w:val="18"/>
                <w:szCs w:val="18"/>
              </w:rPr>
            </w:pPr>
            <w:r w:rsidRPr="00C7077B">
              <w:rPr>
                <w:color w:val="000000"/>
                <w:sz w:val="18"/>
                <w:szCs w:val="18"/>
              </w:rPr>
              <w:t>Рос реестр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715D2" w:rsidRPr="00C7077B" w:rsidRDefault="007715D2" w:rsidP="00C7077B">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715D2" w:rsidRPr="00C7077B" w:rsidRDefault="007715D2" w:rsidP="00C7077B">
            <w:pPr>
              <w:rPr>
                <w:color w:val="000000"/>
                <w:sz w:val="18"/>
                <w:szCs w:val="18"/>
              </w:rPr>
            </w:pPr>
            <w:r w:rsidRPr="00C7077B">
              <w:rPr>
                <w:color w:val="000000"/>
                <w:sz w:val="18"/>
                <w:szCs w:val="18"/>
              </w:rPr>
              <w:t>10 рабочих дней (направление запроса – 5 рабочих дней, получение ответа на запрос – 5 рабочих дней, приобщение к материалам дела в день поступления ответа на запрос)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5D2" w:rsidRPr="00C7077B" w:rsidRDefault="007715D2" w:rsidP="00C7077B">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5D2" w:rsidRPr="00C7077B" w:rsidRDefault="007715D2" w:rsidP="00C7077B">
            <w:pPr>
              <w:jc w:val="center"/>
              <w:rPr>
                <w:color w:val="000000"/>
                <w:sz w:val="18"/>
                <w:szCs w:val="18"/>
              </w:rPr>
            </w:pPr>
          </w:p>
        </w:tc>
      </w:tr>
    </w:tbl>
    <w:p w:rsidR="000A2034" w:rsidRDefault="000A2034" w:rsidP="00C7077B">
      <w:pPr>
        <w:spacing w:line="276" w:lineRule="auto"/>
        <w:rPr>
          <w:rFonts w:eastAsiaTheme="minorHAnsi"/>
          <w:lang w:eastAsia="en-US"/>
        </w:rPr>
      </w:pPr>
    </w:p>
    <w:p w:rsidR="00277BEA" w:rsidRDefault="00277BEA" w:rsidP="00C7077B">
      <w:pPr>
        <w:spacing w:line="276" w:lineRule="auto"/>
        <w:rPr>
          <w:rFonts w:eastAsiaTheme="minorHAnsi"/>
          <w:lang w:eastAsia="en-US"/>
        </w:rPr>
      </w:pPr>
    </w:p>
    <w:p w:rsidR="00277BEA" w:rsidRDefault="00277BEA" w:rsidP="00A807E4">
      <w:pPr>
        <w:spacing w:after="200" w:line="276" w:lineRule="auto"/>
        <w:rPr>
          <w:rFonts w:eastAsiaTheme="minorHAnsi"/>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lastRenderedPageBreak/>
        <w:t>Раздел 6. Результат "подуслуги"</w:t>
      </w:r>
    </w:p>
    <w:tbl>
      <w:tblPr>
        <w:tblW w:w="150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2"/>
        <w:gridCol w:w="1700"/>
        <w:gridCol w:w="2551"/>
        <w:gridCol w:w="1701"/>
        <w:gridCol w:w="1275"/>
        <w:gridCol w:w="2486"/>
        <w:gridCol w:w="2618"/>
        <w:gridCol w:w="1185"/>
        <w:gridCol w:w="1139"/>
      </w:tblGrid>
      <w:tr w:rsidR="007715D2" w:rsidRPr="007715D2" w:rsidTr="007715D2">
        <w:trPr>
          <w:trHeight w:val="1125"/>
        </w:trPr>
        <w:tc>
          <w:tcPr>
            <w:tcW w:w="442"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w:t>
            </w:r>
          </w:p>
        </w:tc>
        <w:tc>
          <w:tcPr>
            <w:tcW w:w="1700"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Документ/документы, являющиеся результатом "подуслуги"</w:t>
            </w:r>
          </w:p>
        </w:tc>
        <w:tc>
          <w:tcPr>
            <w:tcW w:w="2551"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Требования к документу/документам, являющимся результатом "подуслуги"</w:t>
            </w:r>
          </w:p>
        </w:tc>
        <w:tc>
          <w:tcPr>
            <w:tcW w:w="1701"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Характеристика результата (положительный/отрицательный)</w:t>
            </w:r>
          </w:p>
        </w:tc>
        <w:tc>
          <w:tcPr>
            <w:tcW w:w="1275"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Форма документа/документов, являющимся результатом "подуслуги"</w:t>
            </w:r>
          </w:p>
        </w:tc>
        <w:tc>
          <w:tcPr>
            <w:tcW w:w="2486"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Образец документа/документов, являющихся результатом "подуслуги"</w:t>
            </w:r>
          </w:p>
        </w:tc>
        <w:tc>
          <w:tcPr>
            <w:tcW w:w="2618" w:type="dxa"/>
            <w:vMerge w:val="restart"/>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Способ получения результата</w:t>
            </w:r>
          </w:p>
        </w:tc>
        <w:tc>
          <w:tcPr>
            <w:tcW w:w="2324" w:type="dxa"/>
            <w:gridSpan w:val="2"/>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Срок хранения невостребованных  заявителем результатов</w:t>
            </w:r>
          </w:p>
        </w:tc>
      </w:tr>
      <w:tr w:rsidR="007715D2" w:rsidRPr="007715D2" w:rsidTr="005F584B">
        <w:trPr>
          <w:trHeight w:val="294"/>
        </w:trPr>
        <w:tc>
          <w:tcPr>
            <w:tcW w:w="442" w:type="dxa"/>
            <w:vMerge/>
            <w:shd w:val="clear" w:color="auto" w:fill="FFFFFF" w:themeFill="background1"/>
            <w:vAlign w:val="center"/>
            <w:hideMark/>
          </w:tcPr>
          <w:p w:rsidR="007715D2" w:rsidRPr="007715D2" w:rsidRDefault="007715D2" w:rsidP="007715D2">
            <w:pPr>
              <w:rPr>
                <w:color w:val="000000"/>
                <w:sz w:val="18"/>
                <w:szCs w:val="18"/>
              </w:rPr>
            </w:pPr>
          </w:p>
        </w:tc>
        <w:tc>
          <w:tcPr>
            <w:tcW w:w="1700" w:type="dxa"/>
            <w:vMerge/>
            <w:shd w:val="clear" w:color="auto" w:fill="FFFFFF" w:themeFill="background1"/>
            <w:vAlign w:val="center"/>
            <w:hideMark/>
          </w:tcPr>
          <w:p w:rsidR="007715D2" w:rsidRPr="007715D2" w:rsidRDefault="007715D2" w:rsidP="007715D2">
            <w:pPr>
              <w:rPr>
                <w:color w:val="000000"/>
                <w:sz w:val="18"/>
                <w:szCs w:val="18"/>
              </w:rPr>
            </w:pPr>
          </w:p>
        </w:tc>
        <w:tc>
          <w:tcPr>
            <w:tcW w:w="2551" w:type="dxa"/>
            <w:vMerge/>
            <w:shd w:val="clear" w:color="auto" w:fill="FFFFFF" w:themeFill="background1"/>
            <w:vAlign w:val="center"/>
            <w:hideMark/>
          </w:tcPr>
          <w:p w:rsidR="007715D2" w:rsidRPr="007715D2" w:rsidRDefault="007715D2" w:rsidP="007715D2">
            <w:pPr>
              <w:rPr>
                <w:color w:val="000000"/>
                <w:sz w:val="18"/>
                <w:szCs w:val="18"/>
              </w:rPr>
            </w:pPr>
          </w:p>
        </w:tc>
        <w:tc>
          <w:tcPr>
            <w:tcW w:w="1701" w:type="dxa"/>
            <w:vMerge/>
            <w:shd w:val="clear" w:color="auto" w:fill="FFFFFF" w:themeFill="background1"/>
            <w:vAlign w:val="center"/>
            <w:hideMark/>
          </w:tcPr>
          <w:p w:rsidR="007715D2" w:rsidRPr="007715D2" w:rsidRDefault="007715D2" w:rsidP="007715D2">
            <w:pPr>
              <w:rPr>
                <w:color w:val="000000"/>
                <w:sz w:val="18"/>
                <w:szCs w:val="18"/>
              </w:rPr>
            </w:pPr>
          </w:p>
        </w:tc>
        <w:tc>
          <w:tcPr>
            <w:tcW w:w="1275" w:type="dxa"/>
            <w:vMerge/>
            <w:shd w:val="clear" w:color="auto" w:fill="FFFFFF" w:themeFill="background1"/>
            <w:vAlign w:val="center"/>
            <w:hideMark/>
          </w:tcPr>
          <w:p w:rsidR="007715D2" w:rsidRPr="007715D2" w:rsidRDefault="007715D2" w:rsidP="007715D2">
            <w:pPr>
              <w:rPr>
                <w:color w:val="000000"/>
                <w:sz w:val="18"/>
                <w:szCs w:val="18"/>
              </w:rPr>
            </w:pPr>
          </w:p>
        </w:tc>
        <w:tc>
          <w:tcPr>
            <w:tcW w:w="2486" w:type="dxa"/>
            <w:vMerge/>
            <w:shd w:val="clear" w:color="auto" w:fill="FFFFFF" w:themeFill="background1"/>
            <w:vAlign w:val="center"/>
            <w:hideMark/>
          </w:tcPr>
          <w:p w:rsidR="007715D2" w:rsidRPr="007715D2" w:rsidRDefault="007715D2" w:rsidP="007715D2">
            <w:pPr>
              <w:rPr>
                <w:color w:val="000000"/>
                <w:sz w:val="18"/>
                <w:szCs w:val="18"/>
              </w:rPr>
            </w:pPr>
          </w:p>
        </w:tc>
        <w:tc>
          <w:tcPr>
            <w:tcW w:w="2618" w:type="dxa"/>
            <w:vMerge/>
            <w:shd w:val="clear" w:color="auto" w:fill="FFFFFF" w:themeFill="background1"/>
            <w:vAlign w:val="center"/>
            <w:hideMark/>
          </w:tcPr>
          <w:p w:rsidR="007715D2" w:rsidRPr="007715D2" w:rsidRDefault="007715D2" w:rsidP="007715D2">
            <w:pPr>
              <w:rPr>
                <w:color w:val="000000"/>
                <w:sz w:val="18"/>
                <w:szCs w:val="18"/>
              </w:rPr>
            </w:pPr>
          </w:p>
        </w:tc>
        <w:tc>
          <w:tcPr>
            <w:tcW w:w="1185"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в органе</w:t>
            </w:r>
          </w:p>
        </w:tc>
        <w:tc>
          <w:tcPr>
            <w:tcW w:w="1139"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в МФЦ</w:t>
            </w:r>
          </w:p>
        </w:tc>
      </w:tr>
      <w:tr w:rsidR="007715D2" w:rsidRPr="007715D2" w:rsidTr="007715D2">
        <w:trPr>
          <w:trHeight w:val="300"/>
        </w:trPr>
        <w:tc>
          <w:tcPr>
            <w:tcW w:w="442"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1</w:t>
            </w:r>
          </w:p>
        </w:tc>
        <w:tc>
          <w:tcPr>
            <w:tcW w:w="1700"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2</w:t>
            </w:r>
          </w:p>
        </w:tc>
        <w:tc>
          <w:tcPr>
            <w:tcW w:w="2551"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3</w:t>
            </w:r>
          </w:p>
        </w:tc>
        <w:tc>
          <w:tcPr>
            <w:tcW w:w="1701"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4</w:t>
            </w:r>
          </w:p>
        </w:tc>
        <w:tc>
          <w:tcPr>
            <w:tcW w:w="1275"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5</w:t>
            </w:r>
          </w:p>
        </w:tc>
        <w:tc>
          <w:tcPr>
            <w:tcW w:w="2486"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6</w:t>
            </w:r>
          </w:p>
        </w:tc>
        <w:tc>
          <w:tcPr>
            <w:tcW w:w="2618"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7</w:t>
            </w:r>
          </w:p>
        </w:tc>
        <w:tc>
          <w:tcPr>
            <w:tcW w:w="1185"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8</w:t>
            </w:r>
          </w:p>
        </w:tc>
        <w:tc>
          <w:tcPr>
            <w:tcW w:w="1139" w:type="dxa"/>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9</w:t>
            </w:r>
          </w:p>
        </w:tc>
      </w:tr>
      <w:tr w:rsidR="007715D2" w:rsidRPr="007715D2" w:rsidTr="007715D2">
        <w:trPr>
          <w:trHeight w:val="300"/>
        </w:trPr>
        <w:tc>
          <w:tcPr>
            <w:tcW w:w="442"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c>
          <w:tcPr>
            <w:tcW w:w="14655" w:type="dxa"/>
            <w:gridSpan w:val="8"/>
            <w:shd w:val="clear" w:color="auto" w:fill="FFFFFF" w:themeFill="background1"/>
            <w:vAlign w:val="center"/>
            <w:hideMark/>
          </w:tcPr>
          <w:p w:rsidR="007715D2" w:rsidRPr="007715D2" w:rsidRDefault="007715D2" w:rsidP="007715D2">
            <w:pPr>
              <w:jc w:val="center"/>
              <w:rPr>
                <w:color w:val="000000"/>
                <w:sz w:val="18"/>
                <w:szCs w:val="18"/>
              </w:rPr>
            </w:pPr>
            <w:r w:rsidRPr="007715D2">
              <w:rPr>
                <w:color w:val="000000"/>
                <w:sz w:val="18"/>
                <w:szCs w:val="18"/>
              </w:rPr>
              <w:t xml:space="preserve">Наименование «подуслуги» 1: Выдача разрешения на снос зданий и сооружений </w:t>
            </w:r>
          </w:p>
        </w:tc>
      </w:tr>
      <w:tr w:rsidR="007715D2" w:rsidRPr="007715D2" w:rsidTr="00B7137D">
        <w:trPr>
          <w:trHeight w:val="1501"/>
        </w:trPr>
        <w:tc>
          <w:tcPr>
            <w:tcW w:w="442" w:type="dxa"/>
            <w:shd w:val="clear" w:color="auto" w:fill="FFFFFF" w:themeFill="background1"/>
            <w:vAlign w:val="center"/>
            <w:hideMark/>
          </w:tcPr>
          <w:p w:rsidR="007715D2" w:rsidRPr="007715D2" w:rsidRDefault="007715D2" w:rsidP="007715D2">
            <w:pPr>
              <w:jc w:val="right"/>
              <w:rPr>
                <w:color w:val="000000"/>
                <w:sz w:val="18"/>
                <w:szCs w:val="18"/>
              </w:rPr>
            </w:pPr>
            <w:r w:rsidRPr="007715D2">
              <w:rPr>
                <w:color w:val="000000"/>
                <w:sz w:val="18"/>
                <w:szCs w:val="18"/>
              </w:rPr>
              <w:t>1</w:t>
            </w:r>
          </w:p>
        </w:tc>
        <w:tc>
          <w:tcPr>
            <w:tcW w:w="1700"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постановление о разрешении на снос зданий и сооружений</w:t>
            </w:r>
          </w:p>
        </w:tc>
        <w:tc>
          <w:tcPr>
            <w:tcW w:w="2551"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Постановление регистрируется в журнале регистрации постановлений администраций в установленном порядке и визируется главой администрации.</w:t>
            </w:r>
          </w:p>
        </w:tc>
        <w:tc>
          <w:tcPr>
            <w:tcW w:w="1701"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Положительный</w:t>
            </w:r>
          </w:p>
        </w:tc>
        <w:tc>
          <w:tcPr>
            <w:tcW w:w="1275"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c>
          <w:tcPr>
            <w:tcW w:w="2486"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c>
          <w:tcPr>
            <w:tcW w:w="2618"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xml:space="preserve">1. в администрации Капустихинского сельсовета на бумажном носителе; 2. По почте; 3. по электронной почте 4.через Единый интернет-портал государственных и муниципальных услуг </w:t>
            </w:r>
          </w:p>
        </w:tc>
        <w:tc>
          <w:tcPr>
            <w:tcW w:w="1185"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постоянно</w:t>
            </w:r>
          </w:p>
        </w:tc>
        <w:tc>
          <w:tcPr>
            <w:tcW w:w="1139"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r>
      <w:tr w:rsidR="007715D2" w:rsidRPr="007715D2" w:rsidTr="007715D2">
        <w:trPr>
          <w:trHeight w:val="1828"/>
        </w:trPr>
        <w:tc>
          <w:tcPr>
            <w:tcW w:w="442" w:type="dxa"/>
            <w:shd w:val="clear" w:color="auto" w:fill="FFFFFF" w:themeFill="background1"/>
            <w:vAlign w:val="center"/>
            <w:hideMark/>
          </w:tcPr>
          <w:p w:rsidR="007715D2" w:rsidRPr="007715D2" w:rsidRDefault="007715D2" w:rsidP="007715D2">
            <w:pPr>
              <w:jc w:val="right"/>
              <w:rPr>
                <w:color w:val="000000"/>
                <w:sz w:val="18"/>
                <w:szCs w:val="18"/>
              </w:rPr>
            </w:pPr>
            <w:r w:rsidRPr="007715D2">
              <w:rPr>
                <w:color w:val="000000"/>
                <w:sz w:val="18"/>
                <w:szCs w:val="18"/>
              </w:rPr>
              <w:t>2</w:t>
            </w:r>
          </w:p>
        </w:tc>
        <w:tc>
          <w:tcPr>
            <w:tcW w:w="1700"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xml:space="preserve">об отказе в выдаче разрешения на снос зданий и сооружений </w:t>
            </w:r>
          </w:p>
        </w:tc>
        <w:tc>
          <w:tcPr>
            <w:tcW w:w="2551"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информационное письмо об отказе в выдаче разрешения на снос зданий и сооружений (с указанием причины отказа) подписывается главой администрации и регистрируется в журнале исходящей корреспонденции.</w:t>
            </w:r>
          </w:p>
        </w:tc>
        <w:tc>
          <w:tcPr>
            <w:tcW w:w="1701"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отрицательный</w:t>
            </w:r>
          </w:p>
        </w:tc>
        <w:tc>
          <w:tcPr>
            <w:tcW w:w="1275"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c>
          <w:tcPr>
            <w:tcW w:w="2486"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c>
          <w:tcPr>
            <w:tcW w:w="2618"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xml:space="preserve">1. в администрации Капустихинского сельсовета на бумажном носителе; 2. По почте; 3. по электронной почте 4.через Единый интернет-портал государственных и муниципальных услуг </w:t>
            </w:r>
          </w:p>
        </w:tc>
        <w:tc>
          <w:tcPr>
            <w:tcW w:w="1185"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3 года</w:t>
            </w:r>
          </w:p>
        </w:tc>
        <w:tc>
          <w:tcPr>
            <w:tcW w:w="1139" w:type="dxa"/>
            <w:shd w:val="clear" w:color="auto" w:fill="FFFFFF" w:themeFill="background1"/>
            <w:vAlign w:val="center"/>
            <w:hideMark/>
          </w:tcPr>
          <w:p w:rsidR="007715D2" w:rsidRPr="007715D2" w:rsidRDefault="007715D2" w:rsidP="007715D2">
            <w:pPr>
              <w:rPr>
                <w:color w:val="000000"/>
                <w:sz w:val="18"/>
                <w:szCs w:val="18"/>
              </w:rPr>
            </w:pPr>
            <w:r w:rsidRPr="007715D2">
              <w:rPr>
                <w:color w:val="000000"/>
                <w:sz w:val="18"/>
                <w:szCs w:val="18"/>
              </w:rPr>
              <w:t> </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7. "Технологические процессы предоставления "подуслуги"</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36"/>
        <w:gridCol w:w="2581"/>
        <w:gridCol w:w="3261"/>
        <w:gridCol w:w="2268"/>
        <w:gridCol w:w="2409"/>
        <w:gridCol w:w="1638"/>
        <w:gridCol w:w="2190"/>
      </w:tblGrid>
      <w:tr w:rsidR="007715D2" w:rsidRPr="007715D2" w:rsidTr="00B7137D">
        <w:trPr>
          <w:trHeight w:val="1017"/>
        </w:trPr>
        <w:tc>
          <w:tcPr>
            <w:tcW w:w="836"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 п/п</w:t>
            </w:r>
          </w:p>
        </w:tc>
        <w:tc>
          <w:tcPr>
            <w:tcW w:w="2581"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Наименование процедуры процесса</w:t>
            </w:r>
          </w:p>
        </w:tc>
        <w:tc>
          <w:tcPr>
            <w:tcW w:w="3261"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Особенности исполнения процедуры процесса</w:t>
            </w:r>
          </w:p>
        </w:tc>
        <w:tc>
          <w:tcPr>
            <w:tcW w:w="2268"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Срок исполнения процедуры (процесса)</w:t>
            </w:r>
          </w:p>
        </w:tc>
        <w:tc>
          <w:tcPr>
            <w:tcW w:w="2409"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Исполнитель процедуры процесса</w:t>
            </w:r>
          </w:p>
        </w:tc>
        <w:tc>
          <w:tcPr>
            <w:tcW w:w="1638"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Ресурсы необходимые для выполнения процедуры процесса</w:t>
            </w:r>
          </w:p>
        </w:tc>
        <w:tc>
          <w:tcPr>
            <w:tcW w:w="2190"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Формы документов, необходимые для выполнения процедуры и процесса</w:t>
            </w:r>
          </w:p>
        </w:tc>
      </w:tr>
      <w:tr w:rsidR="007715D2" w:rsidRPr="007715D2" w:rsidTr="007715D2">
        <w:trPr>
          <w:trHeight w:val="300"/>
        </w:trPr>
        <w:tc>
          <w:tcPr>
            <w:tcW w:w="836"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1</w:t>
            </w:r>
          </w:p>
        </w:tc>
        <w:tc>
          <w:tcPr>
            <w:tcW w:w="2581"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2</w:t>
            </w:r>
          </w:p>
        </w:tc>
        <w:tc>
          <w:tcPr>
            <w:tcW w:w="3261"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3</w:t>
            </w:r>
          </w:p>
        </w:tc>
        <w:tc>
          <w:tcPr>
            <w:tcW w:w="2268"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4</w:t>
            </w:r>
          </w:p>
        </w:tc>
        <w:tc>
          <w:tcPr>
            <w:tcW w:w="2409"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5</w:t>
            </w:r>
          </w:p>
        </w:tc>
        <w:tc>
          <w:tcPr>
            <w:tcW w:w="1638"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6</w:t>
            </w:r>
          </w:p>
        </w:tc>
        <w:tc>
          <w:tcPr>
            <w:tcW w:w="2190" w:type="dxa"/>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7</w:t>
            </w:r>
          </w:p>
        </w:tc>
      </w:tr>
      <w:tr w:rsidR="007715D2" w:rsidRPr="007715D2" w:rsidTr="005F584B">
        <w:trPr>
          <w:trHeight w:val="368"/>
        </w:trPr>
        <w:tc>
          <w:tcPr>
            <w:tcW w:w="15183" w:type="dxa"/>
            <w:gridSpan w:val="7"/>
            <w:shd w:val="clear" w:color="auto" w:fill="FFFFFF" w:themeFill="background1"/>
            <w:vAlign w:val="center"/>
            <w:hideMark/>
          </w:tcPr>
          <w:p w:rsidR="007715D2" w:rsidRPr="007715D2" w:rsidRDefault="007715D2" w:rsidP="007715D2">
            <w:pPr>
              <w:jc w:val="center"/>
              <w:rPr>
                <w:sz w:val="18"/>
                <w:szCs w:val="18"/>
              </w:rPr>
            </w:pPr>
            <w:r w:rsidRPr="007715D2">
              <w:rPr>
                <w:sz w:val="18"/>
                <w:szCs w:val="18"/>
              </w:rPr>
              <w:t xml:space="preserve">Наименование «подуслуги» 1: Выдача разрешения на снос зданий и сооружений </w:t>
            </w:r>
          </w:p>
        </w:tc>
      </w:tr>
      <w:tr w:rsidR="007715D2" w:rsidRPr="007715D2" w:rsidTr="00B7137D">
        <w:trPr>
          <w:trHeight w:val="859"/>
        </w:trPr>
        <w:tc>
          <w:tcPr>
            <w:tcW w:w="836" w:type="dxa"/>
            <w:shd w:val="clear" w:color="auto" w:fill="FFFFFF" w:themeFill="background1"/>
            <w:vAlign w:val="center"/>
            <w:hideMark/>
          </w:tcPr>
          <w:p w:rsidR="007715D2" w:rsidRPr="007715D2" w:rsidRDefault="007715D2" w:rsidP="007715D2">
            <w:pPr>
              <w:jc w:val="right"/>
              <w:rPr>
                <w:sz w:val="18"/>
                <w:szCs w:val="18"/>
              </w:rPr>
            </w:pPr>
            <w:r w:rsidRPr="007715D2">
              <w:rPr>
                <w:sz w:val="18"/>
                <w:szCs w:val="18"/>
              </w:rPr>
              <w:t>1</w:t>
            </w:r>
          </w:p>
        </w:tc>
        <w:tc>
          <w:tcPr>
            <w:tcW w:w="2581" w:type="dxa"/>
            <w:shd w:val="clear" w:color="auto" w:fill="FFFFFF" w:themeFill="background1"/>
            <w:vAlign w:val="center"/>
            <w:hideMark/>
          </w:tcPr>
          <w:p w:rsidR="007715D2" w:rsidRPr="007715D2" w:rsidRDefault="007715D2" w:rsidP="007715D2">
            <w:pPr>
              <w:rPr>
                <w:sz w:val="18"/>
                <w:szCs w:val="18"/>
              </w:rPr>
            </w:pPr>
            <w:r w:rsidRPr="007715D2">
              <w:rPr>
                <w:sz w:val="18"/>
                <w:szCs w:val="18"/>
              </w:rPr>
              <w:t xml:space="preserve">Прием заявления и документов:  </w:t>
            </w:r>
          </w:p>
        </w:tc>
        <w:tc>
          <w:tcPr>
            <w:tcW w:w="3261" w:type="dxa"/>
            <w:shd w:val="clear" w:color="auto" w:fill="FFFFFF" w:themeFill="background1"/>
            <w:vAlign w:val="center"/>
            <w:hideMark/>
          </w:tcPr>
          <w:p w:rsidR="007715D2" w:rsidRPr="007715D2" w:rsidRDefault="007715D2" w:rsidP="007715D2">
            <w:pPr>
              <w:rPr>
                <w:sz w:val="18"/>
                <w:szCs w:val="18"/>
              </w:rPr>
            </w:pPr>
            <w:r w:rsidRPr="007715D2">
              <w:rPr>
                <w:sz w:val="18"/>
                <w:szCs w:val="18"/>
              </w:rPr>
              <w:t>должны быть представлены оригиналы документов или заверенные нотариусом копии</w:t>
            </w:r>
          </w:p>
        </w:tc>
        <w:tc>
          <w:tcPr>
            <w:tcW w:w="2268" w:type="dxa"/>
            <w:shd w:val="clear" w:color="auto" w:fill="FFFFFF" w:themeFill="background1"/>
            <w:vAlign w:val="center"/>
            <w:hideMark/>
          </w:tcPr>
          <w:p w:rsidR="007715D2" w:rsidRPr="007715D2" w:rsidRDefault="007715D2" w:rsidP="007715D2">
            <w:pPr>
              <w:rPr>
                <w:sz w:val="18"/>
                <w:szCs w:val="18"/>
              </w:rPr>
            </w:pPr>
            <w:r w:rsidRPr="007715D2">
              <w:rPr>
                <w:sz w:val="18"/>
                <w:szCs w:val="18"/>
              </w:rPr>
              <w:t>1 день</w:t>
            </w:r>
          </w:p>
        </w:tc>
        <w:tc>
          <w:tcPr>
            <w:tcW w:w="2409" w:type="dxa"/>
            <w:shd w:val="clear" w:color="auto" w:fill="FFFFFF" w:themeFill="background1"/>
            <w:vAlign w:val="center"/>
            <w:hideMark/>
          </w:tcPr>
          <w:p w:rsidR="007715D2" w:rsidRPr="007715D2" w:rsidRDefault="007715D2" w:rsidP="007715D2">
            <w:pPr>
              <w:rPr>
                <w:sz w:val="18"/>
                <w:szCs w:val="18"/>
              </w:rPr>
            </w:pPr>
            <w:r w:rsidRPr="007715D2">
              <w:rPr>
                <w:sz w:val="18"/>
                <w:szCs w:val="18"/>
              </w:rPr>
              <w:t>Администрация Капустихинского сельсовета, МФЦ</w:t>
            </w:r>
          </w:p>
        </w:tc>
        <w:tc>
          <w:tcPr>
            <w:tcW w:w="1638"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c>
          <w:tcPr>
            <w:tcW w:w="2190" w:type="dxa"/>
            <w:shd w:val="clear" w:color="auto" w:fill="FFFFFF" w:themeFill="background1"/>
            <w:vAlign w:val="center"/>
            <w:hideMark/>
          </w:tcPr>
          <w:p w:rsidR="007715D2" w:rsidRPr="007715D2" w:rsidRDefault="007715D2" w:rsidP="007715D2">
            <w:pPr>
              <w:rPr>
                <w:sz w:val="18"/>
                <w:szCs w:val="18"/>
              </w:rPr>
            </w:pPr>
            <w:r w:rsidRPr="007715D2">
              <w:rPr>
                <w:sz w:val="18"/>
                <w:szCs w:val="18"/>
              </w:rPr>
              <w:t>заявление (приложение 1), опись документов (МФЦ)</w:t>
            </w:r>
          </w:p>
        </w:tc>
      </w:tr>
      <w:tr w:rsidR="007715D2" w:rsidRPr="007715D2" w:rsidTr="00B7137D">
        <w:trPr>
          <w:trHeight w:val="701"/>
        </w:trPr>
        <w:tc>
          <w:tcPr>
            <w:tcW w:w="836" w:type="dxa"/>
            <w:shd w:val="clear" w:color="auto" w:fill="FFFFFF" w:themeFill="background1"/>
            <w:vAlign w:val="center"/>
            <w:hideMark/>
          </w:tcPr>
          <w:p w:rsidR="007715D2" w:rsidRPr="007715D2" w:rsidRDefault="007715D2" w:rsidP="007715D2">
            <w:pPr>
              <w:jc w:val="right"/>
              <w:rPr>
                <w:sz w:val="18"/>
                <w:szCs w:val="18"/>
              </w:rPr>
            </w:pPr>
            <w:r w:rsidRPr="007715D2">
              <w:rPr>
                <w:sz w:val="18"/>
                <w:szCs w:val="18"/>
              </w:rPr>
              <w:t>2</w:t>
            </w:r>
          </w:p>
        </w:tc>
        <w:tc>
          <w:tcPr>
            <w:tcW w:w="2581" w:type="dxa"/>
            <w:shd w:val="clear" w:color="auto" w:fill="FFFFFF" w:themeFill="background1"/>
            <w:vAlign w:val="center"/>
            <w:hideMark/>
          </w:tcPr>
          <w:p w:rsidR="007715D2" w:rsidRPr="007715D2" w:rsidRDefault="007715D2" w:rsidP="007715D2">
            <w:pPr>
              <w:rPr>
                <w:sz w:val="18"/>
                <w:szCs w:val="18"/>
              </w:rPr>
            </w:pPr>
            <w:r w:rsidRPr="007715D2">
              <w:rPr>
                <w:sz w:val="18"/>
                <w:szCs w:val="18"/>
              </w:rPr>
              <w:t>Передача документов из МФЦ в  администрацию</w:t>
            </w:r>
          </w:p>
        </w:tc>
        <w:tc>
          <w:tcPr>
            <w:tcW w:w="3261"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указать, каким образом передаются документы из МФЦ в администрацию: по акту приема передачи, описи (расписки)</w:t>
            </w:r>
          </w:p>
        </w:tc>
        <w:tc>
          <w:tcPr>
            <w:tcW w:w="2268"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указывается органом местного самоуправления с учетом специфики</w:t>
            </w:r>
          </w:p>
        </w:tc>
        <w:tc>
          <w:tcPr>
            <w:tcW w:w="2409" w:type="dxa"/>
            <w:shd w:val="clear" w:color="auto" w:fill="FFFFFF" w:themeFill="background1"/>
            <w:vAlign w:val="center"/>
            <w:hideMark/>
          </w:tcPr>
          <w:p w:rsidR="007715D2" w:rsidRPr="007715D2" w:rsidRDefault="007715D2" w:rsidP="007715D2">
            <w:pPr>
              <w:rPr>
                <w:sz w:val="18"/>
                <w:szCs w:val="18"/>
              </w:rPr>
            </w:pPr>
            <w:r w:rsidRPr="007715D2">
              <w:rPr>
                <w:sz w:val="18"/>
                <w:szCs w:val="18"/>
              </w:rPr>
              <w:t>Администрация Капустихинского сельсовета, МФЦ</w:t>
            </w:r>
          </w:p>
        </w:tc>
        <w:tc>
          <w:tcPr>
            <w:tcW w:w="1638"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c>
          <w:tcPr>
            <w:tcW w:w="2190"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r>
      <w:tr w:rsidR="007715D2" w:rsidRPr="007715D2" w:rsidTr="00B7137D">
        <w:trPr>
          <w:trHeight w:val="1539"/>
        </w:trPr>
        <w:tc>
          <w:tcPr>
            <w:tcW w:w="836" w:type="dxa"/>
            <w:shd w:val="clear" w:color="auto" w:fill="FFFFFF" w:themeFill="background1"/>
            <w:vAlign w:val="center"/>
            <w:hideMark/>
          </w:tcPr>
          <w:p w:rsidR="007715D2" w:rsidRPr="007715D2" w:rsidRDefault="007715D2" w:rsidP="007715D2">
            <w:pPr>
              <w:jc w:val="right"/>
              <w:rPr>
                <w:sz w:val="18"/>
                <w:szCs w:val="18"/>
              </w:rPr>
            </w:pPr>
            <w:r w:rsidRPr="007715D2">
              <w:rPr>
                <w:sz w:val="18"/>
                <w:szCs w:val="18"/>
              </w:rPr>
              <w:lastRenderedPageBreak/>
              <w:t>3</w:t>
            </w:r>
          </w:p>
        </w:tc>
        <w:tc>
          <w:tcPr>
            <w:tcW w:w="2581" w:type="dxa"/>
            <w:shd w:val="clear" w:color="auto" w:fill="FFFFFF" w:themeFill="background1"/>
            <w:vAlign w:val="center"/>
            <w:hideMark/>
          </w:tcPr>
          <w:p w:rsidR="007715D2" w:rsidRPr="007715D2" w:rsidRDefault="007715D2" w:rsidP="007715D2">
            <w:pPr>
              <w:rPr>
                <w:sz w:val="18"/>
                <w:szCs w:val="18"/>
              </w:rPr>
            </w:pPr>
            <w:r w:rsidRPr="007715D2">
              <w:rPr>
                <w:sz w:val="18"/>
                <w:szCs w:val="18"/>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261"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носитете составляется, кем подписывается</w:t>
            </w:r>
          </w:p>
        </w:tc>
        <w:tc>
          <w:tcPr>
            <w:tcW w:w="2268"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указывается органом местного самоуправления с учетом специфики</w:t>
            </w:r>
          </w:p>
        </w:tc>
        <w:tc>
          <w:tcPr>
            <w:tcW w:w="2409" w:type="dxa"/>
            <w:shd w:val="clear" w:color="auto" w:fill="FFFFFF" w:themeFill="background1"/>
            <w:vAlign w:val="center"/>
            <w:hideMark/>
          </w:tcPr>
          <w:p w:rsidR="007715D2" w:rsidRPr="007715D2" w:rsidRDefault="007715D2" w:rsidP="007715D2">
            <w:pPr>
              <w:rPr>
                <w:sz w:val="18"/>
                <w:szCs w:val="18"/>
              </w:rPr>
            </w:pPr>
            <w:r w:rsidRPr="007715D2">
              <w:rPr>
                <w:sz w:val="18"/>
                <w:szCs w:val="18"/>
              </w:rPr>
              <w:t>Администрация Капустихинского сельсовета, МФЦ</w:t>
            </w:r>
          </w:p>
        </w:tc>
        <w:tc>
          <w:tcPr>
            <w:tcW w:w="1638"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c>
          <w:tcPr>
            <w:tcW w:w="2190"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r>
      <w:tr w:rsidR="007715D2" w:rsidRPr="007715D2" w:rsidTr="00B7137D">
        <w:trPr>
          <w:trHeight w:val="862"/>
        </w:trPr>
        <w:tc>
          <w:tcPr>
            <w:tcW w:w="836" w:type="dxa"/>
            <w:shd w:val="clear" w:color="auto" w:fill="FFFFFF" w:themeFill="background1"/>
            <w:vAlign w:val="center"/>
            <w:hideMark/>
          </w:tcPr>
          <w:p w:rsidR="007715D2" w:rsidRPr="007715D2" w:rsidRDefault="007715D2" w:rsidP="007715D2">
            <w:pPr>
              <w:jc w:val="right"/>
              <w:rPr>
                <w:sz w:val="18"/>
                <w:szCs w:val="18"/>
              </w:rPr>
            </w:pPr>
            <w:r w:rsidRPr="007715D2">
              <w:rPr>
                <w:sz w:val="18"/>
                <w:szCs w:val="18"/>
              </w:rPr>
              <w:t>4</w:t>
            </w:r>
          </w:p>
        </w:tc>
        <w:tc>
          <w:tcPr>
            <w:tcW w:w="2581" w:type="dxa"/>
            <w:shd w:val="clear" w:color="auto" w:fill="FFFFFF" w:themeFill="background1"/>
            <w:vAlign w:val="center"/>
            <w:hideMark/>
          </w:tcPr>
          <w:p w:rsidR="007715D2" w:rsidRPr="007715D2" w:rsidRDefault="007715D2" w:rsidP="007715D2">
            <w:pPr>
              <w:rPr>
                <w:sz w:val="18"/>
                <w:szCs w:val="18"/>
              </w:rPr>
            </w:pPr>
            <w:r w:rsidRPr="007715D2">
              <w:rPr>
                <w:sz w:val="18"/>
                <w:szCs w:val="18"/>
              </w:rPr>
              <w:t xml:space="preserve">Передача  результата из администрации в МФЦ </w:t>
            </w:r>
          </w:p>
        </w:tc>
        <w:tc>
          <w:tcPr>
            <w:tcW w:w="3261" w:type="dxa"/>
            <w:shd w:val="clear" w:color="auto" w:fill="FFFFFF" w:themeFill="background1"/>
            <w:vAlign w:val="center"/>
            <w:hideMark/>
          </w:tcPr>
          <w:p w:rsidR="007715D2" w:rsidRPr="007715D2" w:rsidRDefault="007715D2" w:rsidP="007715D2">
            <w:pPr>
              <w:rPr>
                <w:sz w:val="18"/>
                <w:szCs w:val="18"/>
              </w:rPr>
            </w:pPr>
            <w:r w:rsidRPr="007715D2">
              <w:rPr>
                <w:sz w:val="18"/>
                <w:szCs w:val="18"/>
              </w:rPr>
              <w:t xml:space="preserve">указать, каким образом передается результат - по акту приема-передачи либо описи (расписки) </w:t>
            </w:r>
          </w:p>
        </w:tc>
        <w:tc>
          <w:tcPr>
            <w:tcW w:w="2268"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указывается органом местного самоуправления с учетом специфики</w:t>
            </w:r>
          </w:p>
        </w:tc>
        <w:tc>
          <w:tcPr>
            <w:tcW w:w="2409" w:type="dxa"/>
            <w:shd w:val="clear" w:color="auto" w:fill="FFFFFF" w:themeFill="background1"/>
            <w:vAlign w:val="center"/>
            <w:hideMark/>
          </w:tcPr>
          <w:p w:rsidR="007715D2" w:rsidRPr="007715D2" w:rsidRDefault="007715D2" w:rsidP="007715D2">
            <w:pPr>
              <w:rPr>
                <w:sz w:val="18"/>
                <w:szCs w:val="18"/>
              </w:rPr>
            </w:pPr>
            <w:r w:rsidRPr="007715D2">
              <w:rPr>
                <w:sz w:val="18"/>
                <w:szCs w:val="18"/>
              </w:rPr>
              <w:t>Администрация Капустихинского сельсовета, МФЦ</w:t>
            </w:r>
          </w:p>
        </w:tc>
        <w:tc>
          <w:tcPr>
            <w:tcW w:w="1638"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c>
          <w:tcPr>
            <w:tcW w:w="2190"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r>
      <w:tr w:rsidR="007715D2" w:rsidRPr="007715D2" w:rsidTr="00B7137D">
        <w:trPr>
          <w:trHeight w:val="1272"/>
        </w:trPr>
        <w:tc>
          <w:tcPr>
            <w:tcW w:w="836" w:type="dxa"/>
            <w:shd w:val="clear" w:color="auto" w:fill="FFFFFF" w:themeFill="background1"/>
            <w:vAlign w:val="center"/>
            <w:hideMark/>
          </w:tcPr>
          <w:p w:rsidR="007715D2" w:rsidRPr="007715D2" w:rsidRDefault="007715D2" w:rsidP="007715D2">
            <w:pPr>
              <w:jc w:val="right"/>
              <w:rPr>
                <w:sz w:val="18"/>
                <w:szCs w:val="18"/>
              </w:rPr>
            </w:pPr>
            <w:r w:rsidRPr="007715D2">
              <w:rPr>
                <w:sz w:val="18"/>
                <w:szCs w:val="18"/>
              </w:rPr>
              <w:t>5</w:t>
            </w:r>
          </w:p>
        </w:tc>
        <w:tc>
          <w:tcPr>
            <w:tcW w:w="2581" w:type="dxa"/>
            <w:shd w:val="clear" w:color="auto" w:fill="FFFFFF" w:themeFill="background1"/>
            <w:vAlign w:val="center"/>
            <w:hideMark/>
          </w:tcPr>
          <w:p w:rsidR="007715D2" w:rsidRPr="007715D2" w:rsidRDefault="007715D2" w:rsidP="007715D2">
            <w:pPr>
              <w:rPr>
                <w:sz w:val="18"/>
                <w:szCs w:val="18"/>
              </w:rPr>
            </w:pPr>
            <w:r w:rsidRPr="007715D2">
              <w:rPr>
                <w:sz w:val="18"/>
                <w:szCs w:val="18"/>
              </w:rPr>
              <w:t xml:space="preserve">Выдача (направление)  результата услуги </w:t>
            </w:r>
          </w:p>
        </w:tc>
        <w:tc>
          <w:tcPr>
            <w:tcW w:w="3261"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268"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указывается органом местного самоуправления с учетом специфики</w:t>
            </w:r>
          </w:p>
        </w:tc>
        <w:tc>
          <w:tcPr>
            <w:tcW w:w="2409" w:type="dxa"/>
            <w:shd w:val="clear" w:color="auto" w:fill="FFFFFF" w:themeFill="background1"/>
            <w:vAlign w:val="center"/>
            <w:hideMark/>
          </w:tcPr>
          <w:p w:rsidR="007715D2" w:rsidRPr="007715D2" w:rsidRDefault="007715D2" w:rsidP="007715D2">
            <w:pPr>
              <w:rPr>
                <w:sz w:val="18"/>
                <w:szCs w:val="18"/>
              </w:rPr>
            </w:pPr>
            <w:r w:rsidRPr="007715D2">
              <w:rPr>
                <w:sz w:val="18"/>
                <w:szCs w:val="18"/>
              </w:rPr>
              <w:t>Администрация Капустихинского сельсовета, МФЦ</w:t>
            </w:r>
          </w:p>
        </w:tc>
        <w:tc>
          <w:tcPr>
            <w:tcW w:w="1638"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c>
          <w:tcPr>
            <w:tcW w:w="2190"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r>
      <w:tr w:rsidR="007715D2" w:rsidRPr="007715D2" w:rsidTr="00B7137D">
        <w:trPr>
          <w:trHeight w:val="694"/>
        </w:trPr>
        <w:tc>
          <w:tcPr>
            <w:tcW w:w="836" w:type="dxa"/>
            <w:shd w:val="clear" w:color="auto" w:fill="FFFFFF" w:themeFill="background1"/>
            <w:vAlign w:val="center"/>
            <w:hideMark/>
          </w:tcPr>
          <w:p w:rsidR="007715D2" w:rsidRPr="007715D2" w:rsidRDefault="007715D2" w:rsidP="007715D2">
            <w:pPr>
              <w:jc w:val="right"/>
              <w:rPr>
                <w:sz w:val="18"/>
                <w:szCs w:val="18"/>
              </w:rPr>
            </w:pPr>
            <w:r w:rsidRPr="007715D2">
              <w:rPr>
                <w:sz w:val="18"/>
                <w:szCs w:val="18"/>
              </w:rPr>
              <w:t>6</w:t>
            </w:r>
          </w:p>
        </w:tc>
        <w:tc>
          <w:tcPr>
            <w:tcW w:w="2581" w:type="dxa"/>
            <w:shd w:val="clear" w:color="auto" w:fill="FFFFFF" w:themeFill="background1"/>
            <w:vAlign w:val="center"/>
            <w:hideMark/>
          </w:tcPr>
          <w:p w:rsidR="007715D2" w:rsidRPr="007715D2" w:rsidRDefault="007715D2" w:rsidP="007715D2">
            <w:pPr>
              <w:rPr>
                <w:sz w:val="18"/>
                <w:szCs w:val="18"/>
              </w:rPr>
            </w:pPr>
            <w:r w:rsidRPr="007715D2">
              <w:rPr>
                <w:sz w:val="18"/>
                <w:szCs w:val="18"/>
              </w:rPr>
              <w:t>возврат невостребованных заявителем документов из МФЦ в администрацию</w:t>
            </w:r>
          </w:p>
        </w:tc>
        <w:tc>
          <w:tcPr>
            <w:tcW w:w="3261" w:type="dxa"/>
            <w:shd w:val="clear" w:color="auto" w:fill="FFFFFF" w:themeFill="background1"/>
            <w:vAlign w:val="center"/>
            <w:hideMark/>
          </w:tcPr>
          <w:p w:rsidR="007715D2" w:rsidRPr="007715D2" w:rsidRDefault="007715D2" w:rsidP="007715D2">
            <w:pPr>
              <w:rPr>
                <w:sz w:val="18"/>
                <w:szCs w:val="18"/>
              </w:rPr>
            </w:pPr>
            <w:r w:rsidRPr="007715D2">
              <w:rPr>
                <w:sz w:val="18"/>
                <w:szCs w:val="18"/>
              </w:rPr>
              <w:t xml:space="preserve">указать, каким образом передается результат - по акту приема-передачи либо описи (расписки) </w:t>
            </w:r>
          </w:p>
        </w:tc>
        <w:tc>
          <w:tcPr>
            <w:tcW w:w="2268" w:type="dxa"/>
            <w:shd w:val="clear" w:color="auto" w:fill="FFFFFF" w:themeFill="background1"/>
            <w:vAlign w:val="center"/>
            <w:hideMark/>
          </w:tcPr>
          <w:p w:rsidR="007715D2" w:rsidRPr="007715D2" w:rsidRDefault="007715D2" w:rsidP="007715D2">
            <w:pPr>
              <w:rPr>
                <w:sz w:val="18"/>
                <w:szCs w:val="18"/>
              </w:rPr>
            </w:pPr>
            <w:r w:rsidRPr="007715D2">
              <w:rPr>
                <w:sz w:val="18"/>
                <w:szCs w:val="18"/>
              </w:rPr>
              <w:t>указывается органом местного самоуправления с учетом специфики</w:t>
            </w:r>
          </w:p>
        </w:tc>
        <w:tc>
          <w:tcPr>
            <w:tcW w:w="2409" w:type="dxa"/>
            <w:shd w:val="clear" w:color="auto" w:fill="FFFFFF" w:themeFill="background1"/>
            <w:vAlign w:val="center"/>
            <w:hideMark/>
          </w:tcPr>
          <w:p w:rsidR="007715D2" w:rsidRPr="007715D2" w:rsidRDefault="007715D2" w:rsidP="007715D2">
            <w:pPr>
              <w:rPr>
                <w:sz w:val="18"/>
                <w:szCs w:val="18"/>
              </w:rPr>
            </w:pPr>
            <w:r w:rsidRPr="007715D2">
              <w:rPr>
                <w:sz w:val="18"/>
                <w:szCs w:val="18"/>
              </w:rPr>
              <w:t>Администрация Капустихинского сельсовета, МФЦ</w:t>
            </w:r>
          </w:p>
        </w:tc>
        <w:tc>
          <w:tcPr>
            <w:tcW w:w="1638"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c>
          <w:tcPr>
            <w:tcW w:w="2190" w:type="dxa"/>
            <w:shd w:val="clear" w:color="auto" w:fill="FFFFFF" w:themeFill="background1"/>
            <w:vAlign w:val="center"/>
            <w:hideMark/>
          </w:tcPr>
          <w:p w:rsidR="007715D2" w:rsidRPr="007715D2" w:rsidRDefault="007715D2" w:rsidP="007715D2">
            <w:pPr>
              <w:rPr>
                <w:sz w:val="18"/>
                <w:szCs w:val="18"/>
              </w:rPr>
            </w:pPr>
            <w:r w:rsidRPr="007715D2">
              <w:rPr>
                <w:sz w:val="18"/>
                <w:szCs w:val="18"/>
              </w:rPr>
              <w:t> </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8. "Особенности предоставления "подуслуги" в электронной форме"</w:t>
      </w:r>
    </w:p>
    <w:tbl>
      <w:tblPr>
        <w:tblW w:w="15416" w:type="dxa"/>
        <w:tblInd w:w="93" w:type="dxa"/>
        <w:shd w:val="clear" w:color="auto" w:fill="FFFFFF" w:themeFill="background1"/>
        <w:tblLook w:val="04A0" w:firstRow="1" w:lastRow="0" w:firstColumn="1" w:lastColumn="0" w:noHBand="0" w:noVBand="1"/>
      </w:tblPr>
      <w:tblGrid>
        <w:gridCol w:w="2850"/>
        <w:gridCol w:w="2410"/>
        <w:gridCol w:w="1843"/>
        <w:gridCol w:w="2410"/>
        <w:gridCol w:w="1894"/>
        <w:gridCol w:w="1508"/>
        <w:gridCol w:w="2501"/>
      </w:tblGrid>
      <w:tr w:rsidR="00B7137D" w:rsidRPr="00B7137D" w:rsidTr="00B7137D">
        <w:trPr>
          <w:trHeight w:val="1990"/>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получения  заявителем информации о сроках  и порядке предоставления "подуслуги"</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записи на прием в орган, МФЦ</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 xml:space="preserve">Способ формирования запроса  о предоставлении "подуслуги" </w:t>
            </w:r>
            <w:r w:rsidRPr="00E42057">
              <w:rPr>
                <w:color w:val="000000"/>
                <w:sz w:val="18"/>
                <w:szCs w:val="18"/>
              </w:rPr>
              <w:br/>
              <w:t xml:space="preserve">Способ </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1894"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оплаты заявителем государственной пошлины или иной платы, взимаемой за предоставление "подуслуги"</w:t>
            </w:r>
          </w:p>
        </w:tc>
        <w:tc>
          <w:tcPr>
            <w:tcW w:w="1508"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получение сведений     о ходе выполнения запроса о предоставлении "подуслуги"</w:t>
            </w:r>
          </w:p>
        </w:tc>
        <w:tc>
          <w:tcPr>
            <w:tcW w:w="25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7137D" w:rsidRPr="00B7137D" w:rsidTr="00B7137D">
        <w:trPr>
          <w:trHeight w:val="30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1</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3</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4</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5</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6</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7</w:t>
            </w:r>
          </w:p>
        </w:tc>
      </w:tr>
      <w:tr w:rsidR="00E42057" w:rsidRPr="00E42057" w:rsidTr="00B7137D">
        <w:trPr>
          <w:trHeight w:val="814"/>
        </w:trPr>
        <w:tc>
          <w:tcPr>
            <w:tcW w:w="1541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B7137D" w:rsidRPr="00B7137D" w:rsidTr="00B7137D">
        <w:trPr>
          <w:trHeight w:val="1268"/>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писменно, в электронной форма</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в электронной форме</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нет</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электронная почта заявителя</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 xml:space="preserve">лично, по почте, через МФЦ, через "Интернет", на сайте Администрации www.voskresenskoe-adm.ru, </w:t>
            </w:r>
          </w:p>
        </w:tc>
      </w:tr>
    </w:tbl>
    <w:p w:rsidR="007715D2" w:rsidRPr="007715D2" w:rsidRDefault="007715D2" w:rsidP="007715D2">
      <w:pPr>
        <w:spacing w:line="276" w:lineRule="auto"/>
        <w:rPr>
          <w:rFonts w:eastAsiaTheme="minorHAnsi"/>
          <w:b/>
          <w:lang w:eastAsia="en-US"/>
        </w:rPr>
      </w:pPr>
    </w:p>
    <w:sectPr w:rsidR="007715D2" w:rsidRPr="007715D2" w:rsidSect="009A6A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A2034"/>
    <w:rsid w:val="000E39C5"/>
    <w:rsid w:val="001154FE"/>
    <w:rsid w:val="00120173"/>
    <w:rsid w:val="00161DAB"/>
    <w:rsid w:val="00224B35"/>
    <w:rsid w:val="00225C51"/>
    <w:rsid w:val="00235FB6"/>
    <w:rsid w:val="00277BEA"/>
    <w:rsid w:val="003707EB"/>
    <w:rsid w:val="003C2472"/>
    <w:rsid w:val="00456996"/>
    <w:rsid w:val="0046652C"/>
    <w:rsid w:val="004E579D"/>
    <w:rsid w:val="00516157"/>
    <w:rsid w:val="005F584B"/>
    <w:rsid w:val="006215BB"/>
    <w:rsid w:val="00685689"/>
    <w:rsid w:val="007715D2"/>
    <w:rsid w:val="008761F7"/>
    <w:rsid w:val="008D3CBF"/>
    <w:rsid w:val="00984681"/>
    <w:rsid w:val="009A6ACE"/>
    <w:rsid w:val="009F696A"/>
    <w:rsid w:val="00A05A1F"/>
    <w:rsid w:val="00A62732"/>
    <w:rsid w:val="00A807E4"/>
    <w:rsid w:val="00A90A3E"/>
    <w:rsid w:val="00AA1D0B"/>
    <w:rsid w:val="00B7137D"/>
    <w:rsid w:val="00B85B3E"/>
    <w:rsid w:val="00C306A7"/>
    <w:rsid w:val="00C7077B"/>
    <w:rsid w:val="00CD3405"/>
    <w:rsid w:val="00D23D90"/>
    <w:rsid w:val="00E42057"/>
    <w:rsid w:val="00F040B5"/>
    <w:rsid w:val="00F558E7"/>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uiPriority w:val="22"/>
    <w:qFormat/>
    <w:rsid w:val="00224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uiPriority w:val="22"/>
    <w:qFormat/>
    <w:rsid w:val="0022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14">
      <w:bodyDiv w:val="1"/>
      <w:marLeft w:val="0"/>
      <w:marRight w:val="0"/>
      <w:marTop w:val="0"/>
      <w:marBottom w:val="0"/>
      <w:divBdr>
        <w:top w:val="none" w:sz="0" w:space="0" w:color="auto"/>
        <w:left w:val="none" w:sz="0" w:space="0" w:color="auto"/>
        <w:bottom w:val="none" w:sz="0" w:space="0" w:color="auto"/>
        <w:right w:val="none" w:sz="0" w:space="0" w:color="auto"/>
      </w:divBdr>
    </w:div>
    <w:div w:id="60032046">
      <w:bodyDiv w:val="1"/>
      <w:marLeft w:val="0"/>
      <w:marRight w:val="0"/>
      <w:marTop w:val="0"/>
      <w:marBottom w:val="0"/>
      <w:divBdr>
        <w:top w:val="none" w:sz="0" w:space="0" w:color="auto"/>
        <w:left w:val="none" w:sz="0" w:space="0" w:color="auto"/>
        <w:bottom w:val="none" w:sz="0" w:space="0" w:color="auto"/>
        <w:right w:val="none" w:sz="0" w:space="0" w:color="auto"/>
      </w:divBdr>
    </w:div>
    <w:div w:id="90662281">
      <w:bodyDiv w:val="1"/>
      <w:marLeft w:val="0"/>
      <w:marRight w:val="0"/>
      <w:marTop w:val="0"/>
      <w:marBottom w:val="0"/>
      <w:divBdr>
        <w:top w:val="none" w:sz="0" w:space="0" w:color="auto"/>
        <w:left w:val="none" w:sz="0" w:space="0" w:color="auto"/>
        <w:bottom w:val="none" w:sz="0" w:space="0" w:color="auto"/>
        <w:right w:val="none" w:sz="0" w:space="0" w:color="auto"/>
      </w:divBdr>
    </w:div>
    <w:div w:id="134372383">
      <w:bodyDiv w:val="1"/>
      <w:marLeft w:val="0"/>
      <w:marRight w:val="0"/>
      <w:marTop w:val="0"/>
      <w:marBottom w:val="0"/>
      <w:divBdr>
        <w:top w:val="none" w:sz="0" w:space="0" w:color="auto"/>
        <w:left w:val="none" w:sz="0" w:space="0" w:color="auto"/>
        <w:bottom w:val="none" w:sz="0" w:space="0" w:color="auto"/>
        <w:right w:val="none" w:sz="0" w:space="0" w:color="auto"/>
      </w:divBdr>
    </w:div>
    <w:div w:id="287471525">
      <w:bodyDiv w:val="1"/>
      <w:marLeft w:val="0"/>
      <w:marRight w:val="0"/>
      <w:marTop w:val="0"/>
      <w:marBottom w:val="0"/>
      <w:divBdr>
        <w:top w:val="none" w:sz="0" w:space="0" w:color="auto"/>
        <w:left w:val="none" w:sz="0" w:space="0" w:color="auto"/>
        <w:bottom w:val="none" w:sz="0" w:space="0" w:color="auto"/>
        <w:right w:val="none" w:sz="0" w:space="0" w:color="auto"/>
      </w:divBdr>
    </w:div>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596793642">
      <w:bodyDiv w:val="1"/>
      <w:marLeft w:val="0"/>
      <w:marRight w:val="0"/>
      <w:marTop w:val="0"/>
      <w:marBottom w:val="0"/>
      <w:divBdr>
        <w:top w:val="none" w:sz="0" w:space="0" w:color="auto"/>
        <w:left w:val="none" w:sz="0" w:space="0" w:color="auto"/>
        <w:bottom w:val="none" w:sz="0" w:space="0" w:color="auto"/>
        <w:right w:val="none" w:sz="0" w:space="0" w:color="auto"/>
      </w:divBdr>
    </w:div>
    <w:div w:id="607664189">
      <w:bodyDiv w:val="1"/>
      <w:marLeft w:val="0"/>
      <w:marRight w:val="0"/>
      <w:marTop w:val="0"/>
      <w:marBottom w:val="0"/>
      <w:divBdr>
        <w:top w:val="none" w:sz="0" w:space="0" w:color="auto"/>
        <w:left w:val="none" w:sz="0" w:space="0" w:color="auto"/>
        <w:bottom w:val="none" w:sz="0" w:space="0" w:color="auto"/>
        <w:right w:val="none" w:sz="0" w:space="0" w:color="auto"/>
      </w:divBdr>
    </w:div>
    <w:div w:id="760224824">
      <w:bodyDiv w:val="1"/>
      <w:marLeft w:val="0"/>
      <w:marRight w:val="0"/>
      <w:marTop w:val="0"/>
      <w:marBottom w:val="0"/>
      <w:divBdr>
        <w:top w:val="none" w:sz="0" w:space="0" w:color="auto"/>
        <w:left w:val="none" w:sz="0" w:space="0" w:color="auto"/>
        <w:bottom w:val="none" w:sz="0" w:space="0" w:color="auto"/>
        <w:right w:val="none" w:sz="0" w:space="0" w:color="auto"/>
      </w:divBdr>
    </w:div>
    <w:div w:id="945235400">
      <w:bodyDiv w:val="1"/>
      <w:marLeft w:val="0"/>
      <w:marRight w:val="0"/>
      <w:marTop w:val="0"/>
      <w:marBottom w:val="0"/>
      <w:divBdr>
        <w:top w:val="none" w:sz="0" w:space="0" w:color="auto"/>
        <w:left w:val="none" w:sz="0" w:space="0" w:color="auto"/>
        <w:bottom w:val="none" w:sz="0" w:space="0" w:color="auto"/>
        <w:right w:val="none" w:sz="0" w:space="0" w:color="auto"/>
      </w:divBdr>
    </w:div>
    <w:div w:id="1070687126">
      <w:bodyDiv w:val="1"/>
      <w:marLeft w:val="0"/>
      <w:marRight w:val="0"/>
      <w:marTop w:val="0"/>
      <w:marBottom w:val="0"/>
      <w:divBdr>
        <w:top w:val="none" w:sz="0" w:space="0" w:color="auto"/>
        <w:left w:val="none" w:sz="0" w:space="0" w:color="auto"/>
        <w:bottom w:val="none" w:sz="0" w:space="0" w:color="auto"/>
        <w:right w:val="none" w:sz="0" w:space="0" w:color="auto"/>
      </w:divBdr>
    </w:div>
    <w:div w:id="1479955491">
      <w:bodyDiv w:val="1"/>
      <w:marLeft w:val="0"/>
      <w:marRight w:val="0"/>
      <w:marTop w:val="0"/>
      <w:marBottom w:val="0"/>
      <w:divBdr>
        <w:top w:val="none" w:sz="0" w:space="0" w:color="auto"/>
        <w:left w:val="none" w:sz="0" w:space="0" w:color="auto"/>
        <w:bottom w:val="none" w:sz="0" w:space="0" w:color="auto"/>
        <w:right w:val="none" w:sz="0" w:space="0" w:color="auto"/>
      </w:divBdr>
    </w:div>
    <w:div w:id="1567958038">
      <w:bodyDiv w:val="1"/>
      <w:marLeft w:val="0"/>
      <w:marRight w:val="0"/>
      <w:marTop w:val="0"/>
      <w:marBottom w:val="0"/>
      <w:divBdr>
        <w:top w:val="none" w:sz="0" w:space="0" w:color="auto"/>
        <w:left w:val="none" w:sz="0" w:space="0" w:color="auto"/>
        <w:bottom w:val="none" w:sz="0" w:space="0" w:color="auto"/>
        <w:right w:val="none" w:sz="0" w:space="0" w:color="auto"/>
      </w:divBdr>
    </w:div>
    <w:div w:id="1722092250">
      <w:bodyDiv w:val="1"/>
      <w:marLeft w:val="0"/>
      <w:marRight w:val="0"/>
      <w:marTop w:val="0"/>
      <w:marBottom w:val="0"/>
      <w:divBdr>
        <w:top w:val="none" w:sz="0" w:space="0" w:color="auto"/>
        <w:left w:val="none" w:sz="0" w:space="0" w:color="auto"/>
        <w:bottom w:val="none" w:sz="0" w:space="0" w:color="auto"/>
        <w:right w:val="none" w:sz="0" w:space="0" w:color="auto"/>
      </w:divBdr>
    </w:div>
    <w:div w:id="1812404884">
      <w:bodyDiv w:val="1"/>
      <w:marLeft w:val="0"/>
      <w:marRight w:val="0"/>
      <w:marTop w:val="0"/>
      <w:marBottom w:val="0"/>
      <w:divBdr>
        <w:top w:val="none" w:sz="0" w:space="0" w:color="auto"/>
        <w:left w:val="none" w:sz="0" w:space="0" w:color="auto"/>
        <w:bottom w:val="none" w:sz="0" w:space="0" w:color="auto"/>
        <w:right w:val="none" w:sz="0" w:space="0" w:color="auto"/>
      </w:divBdr>
    </w:div>
    <w:div w:id="2043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41FC-3A64-4E91-B27D-1D31262B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11</cp:revision>
  <cp:lastPrinted>2019-08-20T07:13:00Z</cp:lastPrinted>
  <dcterms:created xsi:type="dcterms:W3CDTF">2019-08-29T05:18:00Z</dcterms:created>
  <dcterms:modified xsi:type="dcterms:W3CDTF">2019-12-11T06:31:00Z</dcterms:modified>
</cp:coreProperties>
</file>