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A" w:rsidRPr="00CA7720" w:rsidRDefault="00AC1ECA" w:rsidP="00AC1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noProof/>
          <w:sz w:val="24"/>
          <w:szCs w:val="24"/>
          <w:lang w:eastAsia="ru-RU"/>
        </w:rPr>
        <w:drawing>
          <wp:inline distT="0" distB="0" distL="0" distR="0" wp14:anchorId="0741EC7D" wp14:editId="071A2CFD">
            <wp:extent cx="476885" cy="659765"/>
            <wp:effectExtent l="0" t="0" r="0" b="698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CA" w:rsidRPr="00CA7720" w:rsidRDefault="00AC1ECA" w:rsidP="00AC1EC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AC1ECA" w:rsidRPr="00CA7720" w:rsidRDefault="00AC1ECA" w:rsidP="00AC1EC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AC1ECA" w:rsidRPr="00CA7720" w:rsidRDefault="00AC1ECA" w:rsidP="00AC1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</w:t>
      </w:r>
    </w:p>
    <w:p w:rsidR="00AC1ECA" w:rsidRPr="00CA7720" w:rsidRDefault="00AC1ECA" w:rsidP="00AC1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7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сентября 2016 год</w:t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A7720" w:rsidRPr="00CA7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</w:t>
      </w:r>
    </w:p>
    <w:p w:rsidR="00AC1ECA" w:rsidRPr="00CA7720" w:rsidRDefault="00AC1ECA" w:rsidP="00AC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ECA" w:rsidRPr="00CA7720" w:rsidRDefault="00AC1ECA" w:rsidP="00AC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20">
        <w:rPr>
          <w:rFonts w:ascii="Times New Roman" w:hAnsi="Times New Roman" w:cs="Times New Roman"/>
          <w:b/>
          <w:sz w:val="24"/>
          <w:szCs w:val="24"/>
        </w:rPr>
        <w:t>О ходе исполнения муниципальной программы «Содействие занятости населения</w:t>
      </w:r>
    </w:p>
    <w:p w:rsidR="00AC1ECA" w:rsidRPr="00CA7720" w:rsidRDefault="00AC1ECA" w:rsidP="00AC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20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Нижегородской области на 2016-2018 годы» </w:t>
      </w:r>
    </w:p>
    <w:p w:rsidR="00AC1ECA" w:rsidRPr="00CA7720" w:rsidRDefault="00AC1ECA" w:rsidP="00AC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CA" w:rsidRPr="00CA7720" w:rsidRDefault="00AC1ECA" w:rsidP="00AC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CA" w:rsidRPr="00CA7720" w:rsidRDefault="00AC1ECA" w:rsidP="00AC1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планом работы Земского собрания Воскресенского муниципального района Нижегородской области в 2016 году заслушав и обсудив информацию директора Центра занятости населения Воскресенского муниципального района В.Н.Корягиной о ходе исполнения муниципальной программы «Содействие занятости населения Воскресенского муниципального района Нижегородской области на 2016-2018 годы»,</w:t>
      </w:r>
    </w:p>
    <w:p w:rsidR="00AC1ECA" w:rsidRPr="00CA7720" w:rsidRDefault="00AC1ECA" w:rsidP="00AC1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ECA" w:rsidRPr="00CA7720" w:rsidRDefault="00AC1ECA" w:rsidP="00AC1ECA">
      <w:pPr>
        <w:tabs>
          <w:tab w:val="left" w:pos="-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Земское собрание района </w:t>
      </w:r>
      <w:r w:rsidRPr="00CA7720">
        <w:rPr>
          <w:rFonts w:ascii="Times New Roman" w:eastAsia="Calibri" w:hAnsi="Times New Roman" w:cs="Times New Roman"/>
          <w:spacing w:val="80"/>
          <w:sz w:val="24"/>
          <w:szCs w:val="24"/>
          <w:lang w:eastAsia="ru-RU"/>
        </w:rPr>
        <w:t>решило</w:t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ECA" w:rsidRPr="00CA7720" w:rsidRDefault="00AC1ECA" w:rsidP="00AC1ECA">
      <w:pPr>
        <w:tabs>
          <w:tab w:val="left" w:pos="-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tabs>
          <w:tab w:val="left" w:pos="-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директора Центра занятости населения Воскресенского муниципального района В.Н.Корягиной о ходе исполнения муниципальной программы «Содействие занятости населения Воскресенского муниципального района Нижегородской области на 2016-2018 годы»,</w:t>
      </w:r>
    </w:p>
    <w:p w:rsidR="00AC1ECA" w:rsidRPr="00CA7720" w:rsidRDefault="00AC1ECA" w:rsidP="00A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2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C1ECA" w:rsidRPr="00CA7720" w:rsidRDefault="00AC1ECA" w:rsidP="00AC1ECA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ECA" w:rsidRPr="00CA7720" w:rsidRDefault="00AC1ECA" w:rsidP="00AC1ECA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ECA" w:rsidRPr="00CA7720" w:rsidRDefault="00AC1ECA" w:rsidP="00AC1E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А.В.Безденежных</w:t>
      </w:r>
    </w:p>
    <w:p w:rsidR="00AC1ECA" w:rsidRPr="00CA7720" w:rsidRDefault="00AC1ECA">
      <w:pP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CA7720">
        <w:rPr>
          <w:sz w:val="24"/>
          <w:szCs w:val="24"/>
        </w:rPr>
        <w:br w:type="page"/>
      </w:r>
    </w:p>
    <w:p w:rsidR="008D1458" w:rsidRPr="00CA7720" w:rsidRDefault="00BF4069" w:rsidP="008D1458">
      <w:pPr>
        <w:pStyle w:val="20"/>
        <w:shd w:val="clear" w:color="auto" w:fill="auto"/>
        <w:spacing w:after="0"/>
        <w:ind w:right="20"/>
        <w:rPr>
          <w:sz w:val="24"/>
          <w:szCs w:val="24"/>
        </w:rPr>
      </w:pPr>
      <w:r w:rsidRPr="00CA7720">
        <w:rPr>
          <w:sz w:val="24"/>
          <w:szCs w:val="24"/>
        </w:rPr>
        <w:lastRenderedPageBreak/>
        <w:t xml:space="preserve">ИСПОЛНЕНИЕ МУНИЦИПАЛЬНОЙ ПРОГРАММЫ </w:t>
      </w:r>
    </w:p>
    <w:p w:rsidR="00BF4069" w:rsidRDefault="00BF4069" w:rsidP="008D1458">
      <w:pPr>
        <w:pStyle w:val="20"/>
        <w:shd w:val="clear" w:color="auto" w:fill="auto"/>
        <w:spacing w:after="0"/>
        <w:ind w:right="20"/>
        <w:rPr>
          <w:sz w:val="24"/>
          <w:szCs w:val="24"/>
        </w:rPr>
      </w:pPr>
      <w:r w:rsidRPr="00CA7720">
        <w:rPr>
          <w:sz w:val="24"/>
          <w:szCs w:val="24"/>
        </w:rPr>
        <w:t>«СОДЕЙСТВИЕ ЗАНЯТОСТИ НАСЕЛЕНИЯ ВОСКРЕСЕНСКОГО</w:t>
      </w:r>
    </w:p>
    <w:p w:rsidR="008D1458" w:rsidRDefault="00BF4069" w:rsidP="008D1458">
      <w:pPr>
        <w:pStyle w:val="20"/>
        <w:shd w:val="clear" w:color="auto" w:fill="auto"/>
        <w:spacing w:after="0"/>
        <w:ind w:right="20"/>
        <w:rPr>
          <w:sz w:val="24"/>
          <w:szCs w:val="24"/>
        </w:rPr>
      </w:pPr>
      <w:r w:rsidRPr="00CA7720">
        <w:rPr>
          <w:sz w:val="24"/>
          <w:szCs w:val="24"/>
        </w:rPr>
        <w:t xml:space="preserve"> РАЙОНА НА 2016-2018 ГОДЫ»</w:t>
      </w:r>
    </w:p>
    <w:p w:rsidR="00BF4069" w:rsidRPr="00CA7720" w:rsidRDefault="00BF4069" w:rsidP="008D1458">
      <w:pPr>
        <w:pStyle w:val="20"/>
        <w:shd w:val="clear" w:color="auto" w:fill="auto"/>
        <w:spacing w:after="0"/>
        <w:ind w:right="20"/>
        <w:rPr>
          <w:sz w:val="24"/>
          <w:szCs w:val="24"/>
        </w:rPr>
      </w:pP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Программа Содействия занятости населения Воскресенского муниципального района направлена на реализацию прав граждан на труд, социальную защиту от безработицы и социальную поддержку безработных граждан.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Приоритетными группами населения, на которых распространяется действие программы, являются трудоспособные граждане, не имеющие работы, находящиеся под риском ее потери, и безработные, зарегистрированные в службе занятости.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Реализация мероприятий Программы осуществляться за счет средств федерального, областного бюджетов, бюджета муниципального района, средств работодателей.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Целью Программы является реализации прав и обеспечение государственных гарантий на социальную защиту от безработицы граждан; удовлетворение потребности работодателей в рабочих кадрах; предотвращения роста длительной безработицы и напряженности на рынке труда.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Индикаторами программы являются: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-снижение уровня регистрируемой безработицы до 0,5% экономически активного населения;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-снижение коэффициента напряженности на рынке труда - до 0,6 человека на 1 вакансию;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-обеспечение уровня трудоустройства граждан, обратившихся за содействием с целью поиска походящей работы в пределах 71%.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В рамках реализации Программы ЦЗН оказывает 11 государственных услуг.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За 8 месяцев 2016 года обратилось в поиске подходящей работы 487 человек, из них уволенные в связи с ликвидацией предприятия 21 человек (</w:t>
      </w:r>
      <w:r w:rsidR="00CD2611">
        <w:rPr>
          <w:sz w:val="24"/>
          <w:szCs w:val="24"/>
        </w:rPr>
        <w:t xml:space="preserve">Елдежский детский сад «Тополек», </w:t>
      </w:r>
      <w:r w:rsidRPr="00CA7720">
        <w:rPr>
          <w:sz w:val="24"/>
          <w:szCs w:val="24"/>
        </w:rPr>
        <w:t>Семеновский индуст</w:t>
      </w:r>
      <w:r w:rsidR="00CD2611">
        <w:rPr>
          <w:sz w:val="24"/>
          <w:szCs w:val="24"/>
        </w:rPr>
        <w:t>риально-художественный техникум,</w:t>
      </w:r>
      <w:r w:rsidRPr="00CA7720">
        <w:rPr>
          <w:sz w:val="24"/>
          <w:szCs w:val="24"/>
        </w:rPr>
        <w:t xml:space="preserve"> «Россельхозбанк», ЗАО «Молоко».), уволенные по сокращению штата 25 человек, трудоустроено по направлению ЦЗН 373 человека, 151 человек на постоянные рабочие места, уровень трудоустройства составил 76,6%.</w:t>
      </w:r>
    </w:p>
    <w:p w:rsidR="008D1458" w:rsidRPr="00CA7720" w:rsidRDefault="008D1458" w:rsidP="00CD2611">
      <w:pPr>
        <w:pStyle w:val="1"/>
        <w:shd w:val="clear" w:color="auto" w:fill="auto"/>
        <w:tabs>
          <w:tab w:val="left" w:pos="4489"/>
        </w:tabs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Профессиональное обучение прошли 6 безработных граждан по профессиям</w:t>
      </w:r>
      <w:r w:rsidR="00CD2611">
        <w:rPr>
          <w:sz w:val="24"/>
          <w:szCs w:val="24"/>
        </w:rPr>
        <w:t xml:space="preserve"> востребованным на рынке труда: </w:t>
      </w:r>
      <w:r w:rsidRPr="00CA7720">
        <w:rPr>
          <w:sz w:val="24"/>
          <w:szCs w:val="24"/>
        </w:rPr>
        <w:t>электрогазосварщик, машинист-экскаватора,</w:t>
      </w:r>
      <w:r w:rsidR="00CD2611">
        <w:rPr>
          <w:sz w:val="24"/>
          <w:szCs w:val="24"/>
        </w:rPr>
        <w:t xml:space="preserve"> </w:t>
      </w:r>
      <w:r w:rsidRPr="00CA7720">
        <w:rPr>
          <w:sz w:val="24"/>
          <w:szCs w:val="24"/>
        </w:rPr>
        <w:t>«Менеджмент» организация предпринимательской деятельности, и 1 женщина, находившаяся в отпуске по уходу за ребенком до достижения им возраст 3 лет, прошла курсы повышения квалификации по профессии «менеджер по логистике».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Профессиональная ориентация и психологическая поддержка оказана 189 человекам, 108 учащимся школ, 24 человекам, уволенным в связи с ликвидацией организации или сокращением численности штата. Для учащихся Воскресенской, Воздвиженской, Галибихинской СШ были проведены групповые консультации с элементами тестирования «Не серьезный разговор о профессиях», Навигатум «Калейдоскоп Профессий».</w:t>
      </w:r>
    </w:p>
    <w:p w:rsidR="008D1458" w:rsidRPr="00CA7720" w:rsidRDefault="008D1458" w:rsidP="00790A13">
      <w:pPr>
        <w:pStyle w:val="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CA7720">
        <w:rPr>
          <w:sz w:val="24"/>
          <w:szCs w:val="24"/>
        </w:rPr>
        <w:t>Государственную услугу по социальной адаптации получили 13 безработ</w:t>
      </w:r>
      <w:r w:rsidR="00913F44">
        <w:rPr>
          <w:sz w:val="24"/>
          <w:szCs w:val="24"/>
        </w:rPr>
        <w:t xml:space="preserve">ных граждан, из них 7 человек - </w:t>
      </w:r>
      <w:r w:rsidRPr="00CA7720">
        <w:rPr>
          <w:sz w:val="24"/>
          <w:szCs w:val="24"/>
        </w:rPr>
        <w:t>родители , имеющие несовершеннолетних детей.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Государственная услуга по информированию о положении на рынке труда оказана 503 человекам, 102 работодателям. На официальном сайте размещено 39 публикаций, проведено 30 м</w:t>
      </w:r>
      <w:r w:rsid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ероприятий массового характера</w:t>
      </w:r>
      <w:r w:rsidR="006F62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  <w:r w:rsid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</w:t>
      </w: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еминары для работодателей; ярмарки вакансий рабочих и учебных мест; мини-ярмарки рабочих мест; телефонные линии «Партнер», «Ориентир».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182 работодателям оказана государственная услуга подбора необходимых работников, доля работодателей, обратившихся за содействием в поиске необходимых работников, в общем количестве организаций (без учета индивидуальных предпринимателей) составила 47 %. Предприятиями различных форм собственности заявлено 720 вакансий, из них для замещения рабочих профессий 576 вакансий. С оплатой труда ниже прожиточного минимума 151 вакансия( ПМ-8891,00). Средняя заработная плата по заявленным вакансиям составила 11343 тыс.руб., при областной по полному кругу предприятий 26187,00.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Заявили о предстоящем высвобождении 11 предприятий, о высвобождении 19 человек.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В рамках реализации муниципальной подпрограммы «Организация оплачиваемых общественных работ на территории Воскресенского муниципального района Нижегородской области на 2016-2018 годы» приняли участие в общественно оплачиваемых работ</w:t>
      </w:r>
      <w:r w:rsidR="004120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ах</w:t>
      </w: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29 человек, 26 из них проживающий в сельской местности, для которых это единственная возможность получения дохода на территориях, где отсутствуют рабочие места.</w:t>
      </w:r>
    </w:p>
    <w:p w:rsidR="008D1458" w:rsidRPr="00CA7720" w:rsidRDefault="008D1458" w:rsidP="00AE40A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Реализация муниципальной подпрограммы «Организация временного трудоустройства несовершеннолетних граждан в возрасте от 14 до 18 лет на территории Воскресенского муниципального района» позволила трудоустроить 137 подростков, 124 подростка из многодетных, мало</w:t>
      </w:r>
      <w:r w:rsidR="004120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обеспеченных семей, 4 подростка - </w:t>
      </w: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дети, оставшиеся без попечительства родителей, 7 подростков, состоящие на учете в комиссиях КДН и</w:t>
      </w:r>
      <w:r w:rsidR="00AE40A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ПДН. Временные рабочие места создали 5 школ район: Глуховская, Задворковская, Воздвиженская,</w:t>
      </w:r>
      <w:r w:rsidR="00AE40A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Воскресенская, Владимирская средние школы, 10 предприятий района: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ЗАО Воскресенская ПМК «Нижинжсельстрой»,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000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«Рельеф»,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ООО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«Стройсервис», Администрация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р.п.Воскресенское,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Воскресенский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хлебокомбинат,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НОПО филиал Воскресенское райпо,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ООО ЛПП Калинихинское,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ИП Калинин Анатолий Михайлович,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ИП Никитин Евгений Николаевич,</w:t>
      </w:r>
      <w:r w:rsidR="00131A9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1A9D"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ИП Шипанов Владимир Константинович.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 январь-август 2016 года по предложению центра занятости оформлена досрочная пенсия 3 безработным гражданам, уволенным в связи с ликвидацией филиала СИХТ.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Количество официально зарегистрированных безработных на 01.09.2016 года - 55 человек. Более 60 процентов, 34 человека, среди безработных граждан составляют женщины. 31 безработный гражданин, жители сельской местности.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Уровень регистрируемой безработицы на 01.09.2016 года составил 0,51% при областном 0,55%, коэффициент напряженности на рынке труда 0,55 при областном 0,45.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осуществление переданных полномочий в области содействия занятости населения израсходовано средств федерального бюджета 1845,00 тыс.руб., на социальные выплаты в виде пособия по безработице - 1607,00тыс.руб.,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на возмещение затрат ПФ на выплату пенсий, назначенных гражданам досрочно по предложению органов службы занятости -203,00 тыс.руб.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Расходы на реализацию программ занятости составили 610,00тыс.руб., из них средств областного бюджета 117,00тыс.руб, бюджета района 252,00 тыс.руб, средств работодателей 241,00 тыс.руб.</w:t>
      </w:r>
    </w:p>
    <w:p w:rsidR="008D1458" w:rsidRPr="00CA7720" w:rsidRDefault="008D1458" w:rsidP="00790A1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772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Проблемы связанные с реализаций мероприятий занятости:</w:t>
      </w:r>
    </w:p>
    <w:p w:rsidR="008D1458" w:rsidRPr="00D302E4" w:rsidRDefault="008D1458" w:rsidP="00D302E4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02E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Неисполнение некоторыми предприятиями и организациями закона о занятости населения в части ежемесячного предоставления органам службы занятости информации о наличии вакантных рабочих мест, введении режима неполной занятости, приостановки производства.</w:t>
      </w:r>
    </w:p>
    <w:p w:rsidR="008D1458" w:rsidRPr="00D302E4" w:rsidRDefault="008D1458" w:rsidP="00D302E4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02E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Уменьшение финансирования программ.</w:t>
      </w:r>
    </w:p>
    <w:p w:rsidR="008D1458" w:rsidRPr="00D302E4" w:rsidRDefault="008D1458" w:rsidP="00D302E4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302E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Отсутствие образовательных учреждений на территории района по обучению, повышению квалификации незанятого населения на коммерческой основе, при организации и проведении профессионального обучения граждан.</w:t>
      </w:r>
    </w:p>
    <w:p w:rsidR="000E1D3D" w:rsidRDefault="000E1D3D" w:rsidP="00790A13">
      <w:pPr>
        <w:spacing w:after="0" w:line="240" w:lineRule="auto"/>
        <w:rPr>
          <w:sz w:val="24"/>
          <w:szCs w:val="24"/>
        </w:rPr>
      </w:pPr>
    </w:p>
    <w:p w:rsidR="00A171E5" w:rsidRDefault="00A171E5" w:rsidP="00790A13">
      <w:pPr>
        <w:spacing w:after="0" w:line="240" w:lineRule="auto"/>
        <w:rPr>
          <w:sz w:val="24"/>
          <w:szCs w:val="24"/>
        </w:rPr>
      </w:pPr>
    </w:p>
    <w:p w:rsidR="00A171E5" w:rsidRDefault="00A171E5" w:rsidP="00790A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</w:t>
      </w: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Центра занятости населения </w:t>
      </w:r>
    </w:p>
    <w:p w:rsidR="00A171E5" w:rsidRPr="00CA7720" w:rsidRDefault="00A171E5" w:rsidP="00790A13">
      <w:pPr>
        <w:spacing w:after="0" w:line="240" w:lineRule="auto"/>
        <w:rPr>
          <w:sz w:val="24"/>
          <w:szCs w:val="24"/>
        </w:rPr>
      </w:pPr>
      <w:r w:rsidRPr="00CA7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В.Н.Корягина</w:t>
      </w:r>
      <w:bookmarkStart w:id="0" w:name="_GoBack"/>
      <w:bookmarkEnd w:id="0"/>
      <w:proofErr w:type="spellEnd"/>
    </w:p>
    <w:sectPr w:rsidR="00A171E5" w:rsidRPr="00CA7720" w:rsidSect="00CA77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74E"/>
    <w:multiLevelType w:val="hybridMultilevel"/>
    <w:tmpl w:val="BBDA5380"/>
    <w:lvl w:ilvl="0" w:tplc="797857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D1"/>
    <w:rsid w:val="000E1D3D"/>
    <w:rsid w:val="00131A9D"/>
    <w:rsid w:val="003462D1"/>
    <w:rsid w:val="0041203B"/>
    <w:rsid w:val="006F6278"/>
    <w:rsid w:val="00790A13"/>
    <w:rsid w:val="007B4411"/>
    <w:rsid w:val="008D1458"/>
    <w:rsid w:val="00913F44"/>
    <w:rsid w:val="009C43E4"/>
    <w:rsid w:val="00A171E5"/>
    <w:rsid w:val="00AC1ECA"/>
    <w:rsid w:val="00AE40A2"/>
    <w:rsid w:val="00B16AB9"/>
    <w:rsid w:val="00BF4069"/>
    <w:rsid w:val="00CA7720"/>
    <w:rsid w:val="00CC2104"/>
    <w:rsid w:val="00CD2611"/>
    <w:rsid w:val="00D302E4"/>
    <w:rsid w:val="00F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145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8D14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45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8D1458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145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8D14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45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8D1458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2016-09-08T06:51:00Z</cp:lastPrinted>
  <dcterms:created xsi:type="dcterms:W3CDTF">2016-09-08T05:54:00Z</dcterms:created>
  <dcterms:modified xsi:type="dcterms:W3CDTF">2016-09-16T06:03:00Z</dcterms:modified>
</cp:coreProperties>
</file>