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35" w:rsidRDefault="00311C35" w:rsidP="00311C35">
      <w:proofErr w:type="gramStart"/>
      <w:r>
        <w:t>Перечень государственных услуг территориальных органов федеральных органов исполнительной власти, органов государственных внебюджетных фондов, расположенных на территории Нижегородской области, органов исполнительной власти Нижегородской области, предоставление которых организуется по принципу «одного окна» на базе муниципального бюджетного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w:t>
      </w:r>
      <w:proofErr w:type="gramEnd"/>
    </w:p>
    <w:p w:rsidR="00311C35" w:rsidRDefault="00311C35" w:rsidP="00311C35">
      <w:r>
        <w:t>1.</w:t>
      </w:r>
      <w:r>
        <w:tab/>
        <w:t>Представление сведений об административных нарушениях в области дорожного, движения.</w:t>
      </w:r>
    </w:p>
    <w:p w:rsidR="00311C35" w:rsidRDefault="00311C35" w:rsidP="00311C35">
      <w:r>
        <w:t>2.</w:t>
      </w:r>
      <w:r>
        <w:tab/>
        <w:t>Предоставление информации по находящимся на исполнении исполнительным производствам в отношении физического или юридического лица из Банка данных исполнительных произво</w:t>
      </w:r>
      <w:proofErr w:type="gramStart"/>
      <w:r>
        <w:t>дств с п</w:t>
      </w:r>
      <w:proofErr w:type="gramEnd"/>
      <w:r>
        <w:t>омощью сайта ФССП России.</w:t>
      </w:r>
    </w:p>
    <w:p w:rsidR="00311C35" w:rsidRDefault="00311C35" w:rsidP="00311C35">
      <w:r>
        <w:t>3.</w:t>
      </w:r>
      <w:r>
        <w:tab/>
        <w:t>Предоставление по запросу Управлением Федеральной службы судебных приставов по Нижегородской области справки о ходе исполнительного производства из личного кабинета на ЕПГУ.</w:t>
      </w:r>
    </w:p>
    <w:p w:rsidR="00311C35" w:rsidRDefault="00311C35" w:rsidP="00311C35">
      <w:r>
        <w:t>4.</w:t>
      </w:r>
      <w:r>
        <w:tab/>
        <w:t>Государственная услуга по государственной регистрации прав на недвижимое имущество и сделок с ним.</w:t>
      </w:r>
    </w:p>
    <w:p w:rsidR="00311C35" w:rsidRDefault="00311C35" w:rsidP="00311C35">
      <w:r>
        <w:t>5.</w:t>
      </w:r>
      <w:r>
        <w:tab/>
        <w:t>Государственная услуга по государственному кадастровому учету недвижимого имущества.</w:t>
      </w:r>
    </w:p>
    <w:p w:rsidR="00311C35" w:rsidRDefault="00311C35" w:rsidP="00311C35">
      <w:r>
        <w:t>6.</w:t>
      </w:r>
      <w:r>
        <w:tab/>
        <w:t>Государственная услуга по предоставлению сведений, содержащихся в Едином государственном реестре прав на недвижимое имущество и сделок с ним.</w:t>
      </w:r>
    </w:p>
    <w:p w:rsidR="00311C35" w:rsidRDefault="00311C35" w:rsidP="00311C35">
      <w:r>
        <w:t>7.</w:t>
      </w:r>
      <w:r>
        <w:tab/>
        <w:t>Государственная услуга по предоставлению сведений, внесенных в государственный кадастр недвижимости.</w:t>
      </w:r>
    </w:p>
    <w:p w:rsidR="00311C35" w:rsidRDefault="00311C35" w:rsidP="00311C35">
      <w:r>
        <w:t>8.</w:t>
      </w:r>
      <w:r>
        <w:tab/>
        <w:t>Государственная регистрация физических лиц в качестве индивидуальных предпринимателей и крестьянских (фермерских) хозяйств.</w:t>
      </w:r>
    </w:p>
    <w:p w:rsidR="00311C35" w:rsidRDefault="00311C35" w:rsidP="00311C35">
      <w:r>
        <w:t>9.</w:t>
      </w:r>
      <w:r>
        <w:tab/>
      </w:r>
      <w:proofErr w:type="gramStart"/>
      <w: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p w:rsidR="00311C35" w:rsidRDefault="00311C35" w:rsidP="00311C35">
      <w:r>
        <w:t>10.</w:t>
      </w:r>
      <w:r>
        <w:tab/>
        <w:t>Предоставление сведений из государственного водного реестра копий документов, содержащих указанные сведения.</w:t>
      </w:r>
    </w:p>
    <w:p w:rsidR="00311C35" w:rsidRDefault="00311C35" w:rsidP="00311C35">
      <w:r>
        <w:t>11.Выдача,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311C35" w:rsidRDefault="00311C35" w:rsidP="00311C35">
      <w:r>
        <w:t>12.Оформление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311C35" w:rsidRDefault="00311C35" w:rsidP="00311C35">
      <w:r>
        <w:lastRenderedPageBreak/>
        <w:t>13.Регистрационный учет граждан Российской Федерации по месту пребывания и по месту жительства в пределах Российской Федерации.</w:t>
      </w:r>
    </w:p>
    <w:p w:rsidR="00311C35" w:rsidRDefault="00311C35" w:rsidP="00311C35">
      <w:r>
        <w:t>14.Осуществление миграционного учета в Российской Федерации.</w:t>
      </w:r>
    </w:p>
    <w:p w:rsidR="00311C35" w:rsidRDefault="00311C35" w:rsidP="00311C35">
      <w:r>
        <w:t>15.Информирование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p w:rsidR="00311C35" w:rsidRDefault="00311C35" w:rsidP="00311C35">
      <w:r>
        <w:t>16.Прием и учет уведомлений о начале осуществления юридическими лицами и индивидуальными предпринимателями отдельных видов работ и услуг при оказании социальных услуг и при производстве средств индивидуальной защиты.</w:t>
      </w:r>
    </w:p>
    <w:p w:rsidR="00311C35" w:rsidRDefault="00311C35" w:rsidP="00311C35">
      <w:r>
        <w:t>17.Прием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p w:rsidR="00311C35" w:rsidRDefault="00311C35" w:rsidP="00311C35">
      <w:r>
        <w:t>18.Прием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p w:rsidR="00311C35" w:rsidRDefault="00311C35" w:rsidP="00311C35">
      <w:r>
        <w:t>19.Регистрация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311C35" w:rsidRDefault="00311C35" w:rsidP="00311C35">
      <w:r>
        <w:t>20.Регистрация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311C35" w:rsidRDefault="00311C35" w:rsidP="00311C35">
      <w:r>
        <w:t>21.Регистрация и снятие с регистрационного учета страхователей физических лиц, заключивших трудовой договор с работником.</w:t>
      </w:r>
    </w:p>
    <w:p w:rsidR="00311C35" w:rsidRDefault="00311C35" w:rsidP="00311C35">
      <w:r>
        <w:t>22.Регистрация и снятие с регистрационного учета юридических лиц по месту нахождения обособленных подразделений.</w:t>
      </w:r>
    </w:p>
    <w:p w:rsidR="00311C35" w:rsidRDefault="00311C35" w:rsidP="00311C35">
      <w:proofErr w:type="gramStart"/>
      <w:r>
        <w:t>23.Обеспечение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компенсации за самостоятельно приобретённые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311C35" w:rsidRDefault="00311C35" w:rsidP="00311C35">
      <w:r>
        <w:t>24.</w:t>
      </w:r>
      <w:r>
        <w:tab/>
        <w:t>Предоставление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311C35" w:rsidRDefault="00311C35" w:rsidP="00311C35">
      <w:r>
        <w:t>25.</w:t>
      </w:r>
      <w:r>
        <w:tab/>
        <w:t>Обеспечение по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311C35" w:rsidRDefault="00311C35" w:rsidP="00311C35">
      <w:r>
        <w:lastRenderedPageBreak/>
        <w:t>26.</w:t>
      </w:r>
      <w:r>
        <w:tab/>
        <w:t>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p w:rsidR="00311C35" w:rsidRDefault="00311C35" w:rsidP="00311C35">
      <w:r>
        <w:t>27.</w:t>
      </w:r>
      <w:r>
        <w:tab/>
        <w:t xml:space="preserve">Прием заявлений </w:t>
      </w:r>
      <w:proofErr w:type="gramStart"/>
      <w:r>
        <w:t>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w:t>
      </w:r>
      <w:proofErr w:type="gramEnd"/>
      <w:r>
        <w:t xml:space="preserve"> трудовой пенсии.</w:t>
      </w:r>
    </w:p>
    <w:p w:rsidR="00311C35" w:rsidRDefault="00311C35" w:rsidP="00311C35">
      <w:r>
        <w:t>28.</w:t>
      </w:r>
      <w:r>
        <w:tab/>
        <w:t>Выдача повторного свидетельства о государственной регистрации акта гражданского состояния.</w:t>
      </w:r>
    </w:p>
    <w:p w:rsidR="00311C35" w:rsidRDefault="00311C35" w:rsidP="00311C35">
      <w:r>
        <w:t>29.</w:t>
      </w:r>
      <w:r>
        <w:tab/>
        <w:t>Прием заявления о заключении брака.</w:t>
      </w:r>
    </w:p>
    <w:p w:rsidR="00311C35" w:rsidRDefault="00311C35" w:rsidP="00311C35">
      <w:r>
        <w:t>30.</w:t>
      </w:r>
      <w:r>
        <w:tab/>
        <w:t>Прием заявления о расторжении брака по взаимному согласию супругов, не имеющих общих детей, не достигших совершеннолетия.</w:t>
      </w:r>
    </w:p>
    <w:p w:rsidR="00311C35" w:rsidRDefault="00311C35" w:rsidP="00311C35">
      <w:r>
        <w:t>31.</w:t>
      </w:r>
      <w:r>
        <w:tab/>
        <w:t>Информирование о положении на рынке труда в субъекте Российской Федерации.</w:t>
      </w:r>
    </w:p>
    <w:p w:rsidR="00311C35" w:rsidRDefault="00311C35" w:rsidP="00311C35">
      <w:r>
        <w:t>32.</w:t>
      </w:r>
      <w:r>
        <w:tab/>
        <w:t>Прием заявления о предоставлении государственной услуги содействия гражданам в поиске подходящей работы, а работодателям - в подборе необходимых работников.</w:t>
      </w:r>
    </w:p>
    <w:p w:rsidR="00311C35" w:rsidRDefault="00311C35" w:rsidP="00311C35">
      <w:r>
        <w:t>33.</w:t>
      </w:r>
      <w:r>
        <w:tab/>
        <w:t>Прием заявлений на предоставление адресной государственной социальной поддержки малоимущим семьям и малоимущим одиноко проживающим гражданам в виде социальной помощи.</w:t>
      </w:r>
    </w:p>
    <w:p w:rsidR="00311C35" w:rsidRDefault="00311C35" w:rsidP="00311C35">
      <w:r>
        <w:t>34.</w:t>
      </w:r>
      <w:r>
        <w:tab/>
        <w:t>Консультирование о порядке предоставления социального пособия на погребение.</w:t>
      </w:r>
    </w:p>
    <w:p w:rsidR="00311C35" w:rsidRDefault="00311C35" w:rsidP="00311C35">
      <w:r>
        <w:t>35.</w:t>
      </w:r>
      <w:r>
        <w:tab/>
        <w:t>Прием лесных деклараций.</w:t>
      </w:r>
    </w:p>
    <w:p w:rsidR="00311C35" w:rsidRDefault="00311C35" w:rsidP="00311C35">
      <w:r>
        <w:t>36.</w:t>
      </w:r>
      <w:r>
        <w:tab/>
        <w:t>Оценка технического состояния и определение остаточного ресурса самоходных машин и других видов техники по запросам их владельцев, государственных и других органов.</w:t>
      </w:r>
    </w:p>
    <w:p w:rsidR="00311C35" w:rsidRDefault="00311C35" w:rsidP="00311C35">
      <w:r>
        <w:t>37.</w:t>
      </w:r>
      <w:r>
        <w:tab/>
        <w:t xml:space="preserve"> </w:t>
      </w:r>
      <w:proofErr w:type="gramStart"/>
      <w:r>
        <w:t>Представление органам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территории субъектов Российской Федерации, в пользование на основании договора водопользования или на основании решения о предоставлении водных объектов в пользование).</w:t>
      </w:r>
      <w:proofErr w:type="gramEnd"/>
    </w:p>
    <w:p w:rsidR="00311C35" w:rsidRDefault="00311C35" w:rsidP="00311C35">
      <w:r>
        <w:t>38.</w:t>
      </w:r>
      <w:r>
        <w:tab/>
      </w:r>
      <w:proofErr w:type="gramStart"/>
      <w:r>
        <w:t>Выдача разрешений на строительство, реконструкцию и выдача разрешений на ввод объектов капитального строительства на земельных участках, расположенных на территории двух или более муниципальных образований (муниципальных районов, городских округов) Нижегородской области, а также в границах особо охраняемой природной территории (за исключением лечебно-оздоровительных местностей и курортов, находящейся в ведении Нижегородской области, в эксплуатацию.</w:t>
      </w:r>
      <w:proofErr w:type="gramEnd"/>
    </w:p>
    <w:p w:rsidR="00311C35" w:rsidRDefault="00311C35" w:rsidP="00311C35">
      <w:r>
        <w:t>39.</w:t>
      </w:r>
      <w:r>
        <w:tab/>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p w:rsidR="00311C35" w:rsidRDefault="00311C35" w:rsidP="00311C35">
      <w:r>
        <w:t>40.Оформление охранного обязательства собственника (пользователя) объекта культурного наследия федерального (регионального) значения.</w:t>
      </w:r>
    </w:p>
    <w:p w:rsidR="00311C35" w:rsidRDefault="00311C35" w:rsidP="00311C35">
      <w:r>
        <w:lastRenderedPageBreak/>
        <w:t>41.</w:t>
      </w:r>
      <w:r>
        <w:tab/>
        <w:t>Представление земельных участков в собственность бесплатно юридическим лицам, указанным в части 1 статьи 2 Закона Нижегородской области от 4 мая 2011 г. № 52-3 «О случаях предоставления земельных участков в собственность юридических лиц бесплатно на территории Нижегородской области.</w:t>
      </w:r>
    </w:p>
    <w:p w:rsidR="00311C35" w:rsidRDefault="00311C35" w:rsidP="00311C35">
      <w:r>
        <w:t>42.</w:t>
      </w:r>
      <w:r>
        <w:tab/>
        <w:t xml:space="preserve"> Предоставление в собственность земельных участков, государственная собственность на которые не разграничена на территории города Нижнего Новгорода, и земельных участков, находящихся в собственности Нижегородской области, на которых расположены здания, строения, сооружения, при условии, что испрашиваемый земельный участок сформирован в соответствии с требованиями земельного законодательства».</w:t>
      </w:r>
    </w:p>
    <w:p w:rsidR="00311C35" w:rsidRDefault="00311C35" w:rsidP="00311C35">
      <w:r>
        <w:t>43.</w:t>
      </w:r>
      <w:r>
        <w:tab/>
        <w:t>Прием заявления о</w:t>
      </w:r>
      <w:r>
        <w:tab/>
        <w:t xml:space="preserve">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профессионального обучения».</w:t>
      </w:r>
    </w:p>
    <w:p w:rsidR="00311C35" w:rsidRDefault="00311C35" w:rsidP="00311C35">
      <w:r>
        <w:t>44.</w:t>
      </w:r>
      <w:r>
        <w:tab/>
        <w:t xml:space="preserve">Прием заявления о </w:t>
      </w:r>
      <w:r>
        <w:tab/>
        <w:t>предоставлении государственной услуги «Организация проведения оплачиваемых общественных работ».</w:t>
      </w:r>
    </w:p>
    <w:p w:rsidR="00311C35" w:rsidRDefault="00311C35" w:rsidP="00311C35">
      <w:r>
        <w:t>45.</w:t>
      </w:r>
      <w:r>
        <w:tab/>
        <w:t xml:space="preserve">Прием заявления о </w:t>
      </w:r>
      <w:r>
        <w:tab/>
        <w:t>предоставлении государственной услуги «Организация временного трудоустройства несовершеннолетних граждан в возрасте от 14 до 18 лет в свободное от учебы время».</w:t>
      </w:r>
    </w:p>
    <w:p w:rsidR="00311C35" w:rsidRDefault="00311C35" w:rsidP="00311C35"/>
    <w:p w:rsidR="00E603D1" w:rsidRDefault="00E603D1">
      <w:bookmarkStart w:id="0" w:name="_GoBack"/>
      <w:bookmarkEnd w:id="0"/>
    </w:p>
    <w:sectPr w:rsidR="00E60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4B"/>
    <w:rsid w:val="00311C35"/>
    <w:rsid w:val="00B8604B"/>
    <w:rsid w:val="00E6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Company>SPecialiST RePack</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dc:creator>
  <cp:keywords/>
  <dc:description/>
  <cp:lastModifiedBy>Элеонора</cp:lastModifiedBy>
  <cp:revision>2</cp:revision>
  <dcterms:created xsi:type="dcterms:W3CDTF">2014-06-20T10:05:00Z</dcterms:created>
  <dcterms:modified xsi:type="dcterms:W3CDTF">2014-06-20T10:05:00Z</dcterms:modified>
</cp:coreProperties>
</file>