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285A">
      <w:pPr>
        <w:pStyle w:val="a4"/>
        <w:jc w:val="center"/>
      </w:pPr>
      <w:bookmarkStart w:id="0" w:name="_GoBack"/>
      <w:bookmarkEnd w:id="0"/>
    </w:p>
    <w:p w:rsidR="00000000" w:rsidRDefault="0091285A">
      <w:pPr>
        <w:pStyle w:val="a4"/>
        <w:jc w:val="center"/>
      </w:pPr>
      <w:r>
        <w:t>УКАЗ</w:t>
      </w:r>
    </w:p>
    <w:p w:rsidR="00000000" w:rsidRDefault="0091285A">
      <w:pPr>
        <w:pStyle w:val="a4"/>
        <w:jc w:val="center"/>
      </w:pPr>
      <w:r>
        <w:t>ГУБЕРНАТОРА НИЖЕГОРОДСКОЙ ОБЛАСТИ</w:t>
      </w:r>
    </w:p>
    <w:p w:rsidR="00000000" w:rsidRDefault="0091285A">
      <w:pPr>
        <w:pStyle w:val="a4"/>
        <w:jc w:val="center"/>
      </w:pPr>
      <w:r>
        <w:t>от 5 апреля 2020 г. № 52</w:t>
      </w:r>
    </w:p>
    <w:p w:rsidR="00000000" w:rsidRDefault="0091285A">
      <w:pPr>
        <w:pStyle w:val="a4"/>
        <w:jc w:val="center"/>
      </w:pPr>
    </w:p>
    <w:p w:rsidR="00000000" w:rsidRDefault="0091285A">
      <w:pPr>
        <w:pStyle w:val="a4"/>
        <w:jc w:val="center"/>
      </w:pPr>
      <w:r>
        <w:t>О внесении изменений в Указ Губернатора</w:t>
      </w:r>
    </w:p>
    <w:p w:rsidR="00000000" w:rsidRDefault="0091285A">
      <w:pPr>
        <w:pStyle w:val="a4"/>
        <w:jc w:val="center"/>
      </w:pPr>
      <w:r>
        <w:t xml:space="preserve">Нижегородской области от 13 марта 2020 г. № 27 </w:t>
      </w:r>
    </w:p>
    <w:p w:rsidR="00000000" w:rsidRDefault="0091285A">
      <w:pPr>
        <w:pStyle w:val="a3"/>
        <w:jc w:val="both"/>
      </w:pPr>
    </w:p>
    <w:p w:rsidR="00000000" w:rsidRDefault="0091285A">
      <w:pPr>
        <w:pStyle w:val="a3"/>
        <w:jc w:val="both"/>
      </w:pPr>
    </w:p>
    <w:p w:rsidR="00000000" w:rsidRDefault="0091285A">
      <w:pPr>
        <w:pStyle w:val="a3"/>
        <w:ind w:firstLine="375"/>
        <w:jc w:val="both"/>
      </w:pPr>
      <w:r>
        <w:t>Внести в Указ Губернатора Нижегородской области от 13 марта 2020 г. № 27 "О введении режима повышенн</w:t>
      </w:r>
      <w:r>
        <w:t>ой готовности" следующие изменения:</w:t>
      </w:r>
    </w:p>
    <w:p w:rsidR="00000000" w:rsidRDefault="0091285A">
      <w:pPr>
        <w:pStyle w:val="a3"/>
        <w:ind w:firstLine="375"/>
        <w:jc w:val="both"/>
      </w:pPr>
      <w:r>
        <w:t>1. В пункте 3.2:</w:t>
      </w:r>
    </w:p>
    <w:p w:rsidR="00000000" w:rsidRDefault="0091285A">
      <w:pPr>
        <w:pStyle w:val="a3"/>
        <w:ind w:firstLine="375"/>
        <w:jc w:val="both"/>
      </w:pPr>
      <w:r>
        <w:t>1.1. дополнить новым подпунктом "а" следующего содержания:</w:t>
      </w:r>
    </w:p>
    <w:p w:rsidR="00000000" w:rsidRDefault="0091285A">
      <w:pPr>
        <w:pStyle w:val="a3"/>
        <w:ind w:firstLine="375"/>
        <w:jc w:val="both"/>
      </w:pPr>
      <w:r>
        <w:t>"а) работу объектов розничной торговли, за исключением аптек и аптечных пунктов, а также объектов розничной торговли в части реализации продовол</w:t>
      </w:r>
      <w:r>
        <w:t>ьственных товаров и (или) непродовольственных товаров первой необходимости;";</w:t>
      </w:r>
    </w:p>
    <w:p w:rsidR="00000000" w:rsidRDefault="0091285A">
      <w:pPr>
        <w:pStyle w:val="a3"/>
        <w:ind w:firstLine="375"/>
        <w:jc w:val="both"/>
      </w:pPr>
      <w:r>
        <w:t>1.2. подпункты "а"-"д" считать подпунктами "б"-"е".</w:t>
      </w:r>
    </w:p>
    <w:p w:rsidR="00000000" w:rsidRDefault="0091285A">
      <w:pPr>
        <w:pStyle w:val="a3"/>
        <w:ind w:firstLine="375"/>
        <w:jc w:val="both"/>
      </w:pPr>
      <w:r>
        <w:t>2. Абзац четвертый пункта 6.9 изложить в следующей редакции:</w:t>
      </w:r>
    </w:p>
    <w:p w:rsidR="00000000" w:rsidRDefault="0091285A">
      <w:pPr>
        <w:pStyle w:val="a3"/>
        <w:ind w:firstLine="375"/>
        <w:jc w:val="both"/>
      </w:pPr>
      <w:r>
        <w:t>"совершеннолетнее лицо, на попечении которого находится ребенок (</w:t>
      </w:r>
      <w:r>
        <w:t>дети) в возрасте до 14 лет, при условии невозможности оставить ребенка на иное совершеннолетнее лицо.".</w:t>
      </w:r>
    </w:p>
    <w:p w:rsidR="00000000" w:rsidRDefault="0091285A">
      <w:pPr>
        <w:pStyle w:val="a3"/>
        <w:ind w:firstLine="375"/>
        <w:jc w:val="both"/>
      </w:pPr>
      <w:r>
        <w:t>3. В подпункте "а" пункта 8.2 слова "пункту 11" заменить словами "пункту 12".</w:t>
      </w:r>
    </w:p>
    <w:p w:rsidR="00000000" w:rsidRDefault="0091285A">
      <w:pPr>
        <w:pStyle w:val="a3"/>
        <w:ind w:firstLine="375"/>
        <w:jc w:val="both"/>
      </w:pPr>
      <w:r>
        <w:t>4. В подпункте "б" пункта 8.2 слова "пунктом 11" заменить словами "пунктом</w:t>
      </w:r>
      <w:r>
        <w:t xml:space="preserve"> 12".</w:t>
      </w:r>
    </w:p>
    <w:p w:rsidR="00000000" w:rsidRDefault="0091285A">
      <w:pPr>
        <w:pStyle w:val="a3"/>
        <w:ind w:firstLine="375"/>
        <w:jc w:val="both"/>
      </w:pPr>
      <w:r>
        <w:t>5. Дополнить пункт 10.2 новыми абзацами следующего содержания:</w:t>
      </w:r>
    </w:p>
    <w:p w:rsidR="00000000" w:rsidRDefault="0091285A">
      <w:pPr>
        <w:pStyle w:val="a3"/>
        <w:ind w:firstLine="375"/>
        <w:jc w:val="both"/>
      </w:pPr>
      <w:r>
        <w:t>"розничной торговли медицинскими и оптико-офтальмологическими изделиями (оборудованием);</w:t>
      </w:r>
    </w:p>
    <w:p w:rsidR="00000000" w:rsidRDefault="0091285A">
      <w:pPr>
        <w:pStyle w:val="a3"/>
        <w:ind w:firstLine="375"/>
        <w:jc w:val="both"/>
      </w:pPr>
      <w:r>
        <w:t xml:space="preserve">услуг прачечных, ателье по пошиву одежды, работ по ремонту обуви при условии передачи результатов </w:t>
      </w:r>
      <w:r>
        <w:t>работы бесконтактным способом и с соблюдением дистанции, установленной пунктом 6.7. настоящего Указа.".</w:t>
      </w:r>
    </w:p>
    <w:p w:rsidR="00000000" w:rsidRDefault="0091285A">
      <w:pPr>
        <w:pStyle w:val="a3"/>
        <w:ind w:firstLine="375"/>
        <w:jc w:val="both"/>
      </w:pPr>
      <w:r>
        <w:t>6. Абзац пятый пункта 11 исключить.</w:t>
      </w:r>
    </w:p>
    <w:p w:rsidR="00000000" w:rsidRDefault="0091285A">
      <w:pPr>
        <w:pStyle w:val="a3"/>
        <w:ind w:firstLine="375"/>
        <w:jc w:val="both"/>
      </w:pPr>
      <w:r>
        <w:t>7. Изложить пункт 12.3 в следующей редакции:</w:t>
      </w:r>
    </w:p>
    <w:p w:rsidR="00000000" w:rsidRDefault="0091285A">
      <w:pPr>
        <w:pStyle w:val="a3"/>
        <w:ind w:firstLine="375"/>
        <w:jc w:val="both"/>
      </w:pPr>
      <w:r>
        <w:t>"12.3.</w:t>
      </w:r>
      <w:r>
        <w:tab/>
        <w:t>Соответствующие органы, указанные в пунктах 12.1 и 12.2 настояще</w:t>
      </w:r>
      <w:r>
        <w:t>го Указа, могут отказать в выдаче Подтверждения в случае невозможности выполнения организациями требований настоящего Указа. Органы, указанные в пунктах 12.1 и 12.2 настоящего Указа, принимают также решения об аннулировании Подтверждений в связи с введение</w:t>
      </w:r>
      <w:r>
        <w:t xml:space="preserve">м в организациях режима карантина, а также в отношении иных организаций в связи с изменением санитарно-эпидемиологической обстановки и нарушении ими требований настоящего Указа. </w:t>
      </w:r>
    </w:p>
    <w:p w:rsidR="00000000" w:rsidRDefault="0091285A">
      <w:pPr>
        <w:pStyle w:val="a3"/>
        <w:ind w:firstLine="375"/>
        <w:jc w:val="both"/>
      </w:pPr>
      <w:r>
        <w:lastRenderedPageBreak/>
        <w:t>Органы исполнительной власти Нижегородской области:</w:t>
      </w:r>
    </w:p>
    <w:p w:rsidR="00000000" w:rsidRDefault="0091285A">
      <w:pPr>
        <w:pStyle w:val="a3"/>
        <w:ind w:firstLine="375"/>
        <w:jc w:val="both"/>
      </w:pPr>
      <w:r>
        <w:t xml:space="preserve">осуществляют контроль за </w:t>
      </w:r>
      <w:r>
        <w:t xml:space="preserve">соблюдением установленного настоящим Указом порядка выдачи Подтверждений администрациями муниципальных районов (городских округов) в курируемых отраслях, в том числе запрашивают информацию о случаях отказа в выдаче Подтверждений, в том числе: </w:t>
      </w:r>
    </w:p>
    <w:p w:rsidR="00000000" w:rsidRDefault="0091285A">
      <w:pPr>
        <w:pStyle w:val="a3"/>
        <w:ind w:firstLine="375"/>
        <w:jc w:val="both"/>
      </w:pPr>
      <w:r>
        <w:t>принимают ре</w:t>
      </w:r>
      <w:r>
        <w:t>шения об аннулировании Подтверждений, выданных администрацией муниципального района (городского округа) по основаниям, указанным в настоящем пункте;</w:t>
      </w:r>
    </w:p>
    <w:p w:rsidR="00000000" w:rsidRDefault="0091285A">
      <w:pPr>
        <w:pStyle w:val="a3"/>
        <w:ind w:firstLine="375"/>
        <w:jc w:val="both"/>
      </w:pPr>
      <w:r>
        <w:t>принимают решения о выдаче Подтверждений в случаях необоснованного отказа администрацией муниципального рай</w:t>
      </w:r>
      <w:r>
        <w:t>она (городского округа) в выдаче организации Подтверждения;</w:t>
      </w:r>
    </w:p>
    <w:p w:rsidR="00000000" w:rsidRDefault="0091285A">
      <w:pPr>
        <w:pStyle w:val="a3"/>
        <w:ind w:firstLine="375"/>
        <w:jc w:val="both"/>
      </w:pPr>
      <w:r>
        <w:t>в случае выявления множественных нарушений в конкретных муниципальных районах (городских округах) установленного настоящим Указом порядка выдачи Подтверждений, направляют в Комиссию по предупрежде</w:t>
      </w:r>
      <w:r>
        <w:t>нию и ликвидации чрезвычайных ситуаций и обеспечению пожарной безопасности Нижегородской области предложения о лишении такого муниципального района (городского округа) права на выдачу Подтверждений.</w:t>
      </w:r>
    </w:p>
    <w:p w:rsidR="00000000" w:rsidRDefault="0091285A">
      <w:pPr>
        <w:pStyle w:val="a3"/>
        <w:ind w:firstLine="375"/>
        <w:jc w:val="both"/>
      </w:pPr>
      <w:r>
        <w:t>Комиссия по предупреждению и ликвидации чрезвычайных ситу</w:t>
      </w:r>
      <w:r>
        <w:t>аций и обеспечению пожарной безопасности Нижегородской области рассматривает указанные предложения органов исполнительной власти Нижегородской области и вправе принять решение о лишении муниципального района (городского округа) права на выдачу Подтверждени</w:t>
      </w:r>
      <w:r>
        <w:t>й. Выписка из протокола заседания Комиссии по предупреждению и ликвидации чрезвычайных ситуаций и обеспечению пожарной безопасности Нижегородской области о лишении муниципального района (городского округа) права на выдачу Подтверждений размещается на офици</w:t>
      </w:r>
      <w:r>
        <w:t>альном сайте Правительства Нижегородской области.</w:t>
      </w:r>
    </w:p>
    <w:p w:rsidR="00000000" w:rsidRDefault="0091285A">
      <w:pPr>
        <w:pStyle w:val="a3"/>
        <w:ind w:firstLine="375"/>
        <w:jc w:val="both"/>
      </w:pPr>
      <w:r>
        <w:t>О принятых решениях об отказе в выдаче Подтверждений, об аннулировании ранее выданных Подтверждений, об изменении ранее принятого решения об отказе в выдаче Подтверждения, Органы уведомляют организации (в с</w:t>
      </w:r>
      <w:r>
        <w:t>лучае оформления Подтверждения посредством сервиса "Карта жителя Нижегородской области" (портал "nn-card.ru"), такое уведомление делается посредством сервиса (портала)).".</w:t>
      </w:r>
    </w:p>
    <w:p w:rsidR="00000000" w:rsidRDefault="0091285A">
      <w:pPr>
        <w:pStyle w:val="a3"/>
        <w:ind w:firstLine="375"/>
        <w:jc w:val="both"/>
      </w:pPr>
      <w:r>
        <w:t>8. Пункт 12.4. после слов "в пунктах 12.1 и 12.2" дополнить словами "настоящего Указ</w:t>
      </w:r>
      <w:r>
        <w:t>а".</w:t>
      </w:r>
    </w:p>
    <w:p w:rsidR="00000000" w:rsidRDefault="0091285A">
      <w:pPr>
        <w:pStyle w:val="a3"/>
        <w:ind w:firstLine="375"/>
        <w:jc w:val="both"/>
      </w:pPr>
      <w:r>
        <w:t>9. Настоящий Указ вступает в силу со дня его подписания и подлежит официальному опубликованию.</w:t>
      </w:r>
    </w:p>
    <w:p w:rsidR="00000000" w:rsidRDefault="0091285A">
      <w:pPr>
        <w:pStyle w:val="a3"/>
        <w:ind w:firstLine="375"/>
        <w:jc w:val="both"/>
      </w:pPr>
    </w:p>
    <w:p w:rsidR="00000000" w:rsidRDefault="0091285A">
      <w:pPr>
        <w:pStyle w:val="a3"/>
        <w:ind w:firstLine="375"/>
        <w:jc w:val="both"/>
      </w:pPr>
    </w:p>
    <w:p w:rsidR="00000000" w:rsidRDefault="0091285A">
      <w:pPr>
        <w:pStyle w:val="a3"/>
        <w:ind w:firstLine="375"/>
        <w:jc w:val="both"/>
      </w:pPr>
    </w:p>
    <w:p w:rsidR="0091285A" w:rsidRDefault="0091285A">
      <w:pPr>
        <w:pStyle w:val="a3"/>
      </w:pPr>
      <w:r>
        <w:t xml:space="preserve">Губернатор                                            Г.С.Никитин </w:t>
      </w:r>
    </w:p>
    <w:sectPr w:rsidR="009128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DE"/>
    <w:rsid w:val="0091285A"/>
    <w:rsid w:val="00E6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2020-04-06T07:30:00Z</dcterms:created>
  <dcterms:modified xsi:type="dcterms:W3CDTF">2020-04-06T07:30:00Z</dcterms:modified>
</cp:coreProperties>
</file>