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56" w:rsidRPr="00B9606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606E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B7A60CC" wp14:editId="50E04FEB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56" w:rsidRPr="00B9606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</w:pPr>
      <w:r w:rsidRPr="00B9606E"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  <w:t xml:space="preserve"> АДМИНИСТРАЦИЯ ГЛУХОВСКОГО СЕЛЬСОВЕТА</w:t>
      </w:r>
    </w:p>
    <w:p w:rsidR="00255356" w:rsidRPr="00B9606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</w:pPr>
      <w:r w:rsidRPr="00B9606E"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  <w:t>ВОСКРЕСЕНСКОГО МУНИЦИПАЛЬНОГО РАЙОНА</w:t>
      </w:r>
    </w:p>
    <w:p w:rsidR="00255356" w:rsidRPr="00B9606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</w:pPr>
      <w:r w:rsidRPr="00B9606E"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  <w:t xml:space="preserve"> НИЖЕГОРОДСКОЙ ОБЛАСТИ</w:t>
      </w:r>
    </w:p>
    <w:p w:rsidR="00255356" w:rsidRPr="00B9606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</w:pPr>
      <w:r w:rsidRPr="00B9606E">
        <w:rPr>
          <w:rFonts w:ascii="Times New Roman" w:eastAsia="Times New Roman" w:hAnsi="Times New Roman"/>
          <w:spacing w:val="20"/>
          <w:position w:val="-40"/>
          <w:sz w:val="32"/>
          <w:szCs w:val="32"/>
          <w:lang w:eastAsia="ru-RU"/>
        </w:rPr>
        <w:t>ПОСТАНОВЛЕНИЕ</w:t>
      </w:r>
    </w:p>
    <w:p w:rsidR="00255356" w:rsidRPr="000E5492" w:rsidRDefault="00255356" w:rsidP="002553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5356" w:rsidRPr="00F4025E" w:rsidRDefault="00255356" w:rsidP="0025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>10 февраля</w:t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>1</w:t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 xml:space="preserve"> года</w:t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="00936A4C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ab/>
      </w:r>
      <w:r w:rsidRPr="00B9606E"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pacing w:val="20"/>
          <w:position w:val="-40"/>
          <w:sz w:val="24"/>
          <w:szCs w:val="24"/>
          <w:lang w:eastAsia="ru-RU"/>
        </w:rPr>
        <w:t>7</w:t>
      </w:r>
    </w:p>
    <w:tbl>
      <w:tblPr>
        <w:tblW w:w="14689" w:type="dxa"/>
        <w:tblLayout w:type="fixed"/>
        <w:tblLook w:val="01E0" w:firstRow="1" w:lastRow="1" w:firstColumn="1" w:lastColumn="1" w:noHBand="0" w:noVBand="0"/>
      </w:tblPr>
      <w:tblGrid>
        <w:gridCol w:w="14689"/>
      </w:tblGrid>
      <w:tr w:rsidR="00255356" w:rsidRPr="000E5492" w:rsidTr="00912ACE">
        <w:trPr>
          <w:trHeight w:val="227"/>
        </w:trPr>
        <w:tc>
          <w:tcPr>
            <w:tcW w:w="14689" w:type="dxa"/>
          </w:tcPr>
          <w:p w:rsidR="00255356" w:rsidRPr="000E5492" w:rsidRDefault="00255356" w:rsidP="0091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5356" w:rsidRPr="000E5492" w:rsidRDefault="00255356" w:rsidP="0025535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в муниципальную</w:t>
            </w:r>
            <w:r w:rsidRPr="002553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2553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«Охрана окружающей среды и благоустройство на территории Глуховского сельсовета Воскресенского муниципального района Нижегородской области»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20 декабря 2018 года № 139</w:t>
            </w:r>
          </w:p>
        </w:tc>
      </w:tr>
    </w:tbl>
    <w:p w:rsidR="00255356" w:rsidRPr="000E5492" w:rsidRDefault="00255356" w:rsidP="002553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56" w:rsidRPr="00255356" w:rsidRDefault="00255356" w:rsidP="002553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5356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Федеральным законом от 6 октября 2003 года № 131-ФЗ «</w:t>
      </w:r>
      <w:r w:rsidRPr="00255356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» Уставом Глуховского сельсовета,</w:t>
      </w:r>
      <w:r w:rsidRPr="00255356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55356">
        <w:rPr>
          <w:rFonts w:ascii="Times New Roman" w:hAnsi="Times New Roman"/>
          <w:sz w:val="26"/>
          <w:szCs w:val="26"/>
          <w:lang w:eastAsia="ru-RU"/>
        </w:rPr>
        <w:t xml:space="preserve">администрация Глуховского сельсовета Воскресенского муниципального района Нижегородской области </w:t>
      </w:r>
      <w:r w:rsidRPr="00255356">
        <w:rPr>
          <w:rFonts w:ascii="Times New Roman" w:hAnsi="Times New Roman"/>
          <w:b/>
          <w:spacing w:val="60"/>
          <w:sz w:val="26"/>
          <w:szCs w:val="26"/>
          <w:lang w:eastAsia="ru-RU"/>
        </w:rPr>
        <w:t>постановляет</w:t>
      </w:r>
      <w:r w:rsidRPr="00255356">
        <w:rPr>
          <w:rFonts w:ascii="Times New Roman" w:hAnsi="Times New Roman"/>
          <w:sz w:val="26"/>
          <w:szCs w:val="26"/>
          <w:lang w:eastAsia="ru-RU"/>
        </w:rPr>
        <w:t>:</w:t>
      </w:r>
    </w:p>
    <w:p w:rsidR="00255356" w:rsidRPr="00F4025E" w:rsidRDefault="00255356" w:rsidP="00255356">
      <w:pPr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F402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Внести в </w:t>
      </w:r>
      <w:r w:rsidRPr="002553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муниципальную программу «Охрана окружающей среды и благоустройство на территории Глуховского сельсовета Воскресенского муниципального района 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ижегородской области» от 20 дека</w:t>
      </w:r>
      <w:r w:rsidRPr="002553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бря 2018 года № 139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402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следующие изменения:</w:t>
      </w:r>
    </w:p>
    <w:p w:rsidR="00255356" w:rsidRDefault="00255356" w:rsidP="00255356">
      <w:pPr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02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1.1.</w:t>
      </w:r>
      <w:r w:rsidR="008E66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Таблицу«</w:t>
      </w:r>
      <w:r w:rsidR="008E660D" w:rsidRPr="008E66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2.4.Система программных мероприятий</w:t>
      </w:r>
      <w:r w:rsidR="008E66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E660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изложить в новой редакции:</w:t>
      </w:r>
    </w:p>
    <w:p w:rsidR="00EF62A9" w:rsidRPr="00EF62A9" w:rsidRDefault="00EF62A9" w:rsidP="00EF62A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noProof/>
          <w:color w:val="26282F"/>
          <w:sz w:val="28"/>
          <w:szCs w:val="28"/>
          <w:lang w:eastAsia="ru-RU"/>
        </w:rPr>
      </w:pPr>
      <w:r w:rsidRPr="00EF62A9">
        <w:rPr>
          <w:rFonts w:ascii="Times New Roman" w:hAnsi="Times New Roman"/>
          <w:b/>
          <w:bCs/>
          <w:noProof/>
          <w:color w:val="26282F"/>
          <w:sz w:val="28"/>
          <w:szCs w:val="28"/>
          <w:lang w:eastAsia="ru-RU"/>
        </w:rPr>
        <w:t>2.4.Система программных мероприятий</w:t>
      </w:r>
    </w:p>
    <w:p w:rsidR="00EF62A9" w:rsidRPr="00EF62A9" w:rsidRDefault="00EF62A9" w:rsidP="00EF6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noProof/>
          <w:sz w:val="24"/>
          <w:szCs w:val="24"/>
          <w:lang w:eastAsia="ru-RU"/>
        </w:rPr>
      </w:pPr>
      <w:r w:rsidRPr="00EF62A9">
        <w:rPr>
          <w:rFonts w:ascii="Times New Roman" w:hAnsi="Times New Roman"/>
          <w:noProof/>
          <w:sz w:val="24"/>
          <w:szCs w:val="24"/>
          <w:lang w:eastAsia="ru-RU"/>
        </w:rPr>
        <w:t>Таблица 1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"/>
        <w:gridCol w:w="241"/>
        <w:gridCol w:w="705"/>
        <w:gridCol w:w="257"/>
        <w:gridCol w:w="1015"/>
        <w:gridCol w:w="117"/>
        <w:gridCol w:w="318"/>
        <w:gridCol w:w="6"/>
        <w:gridCol w:w="30"/>
        <w:gridCol w:w="663"/>
        <w:gridCol w:w="157"/>
        <w:gridCol w:w="30"/>
        <w:gridCol w:w="637"/>
        <w:gridCol w:w="72"/>
        <w:gridCol w:w="120"/>
        <w:gridCol w:w="1097"/>
        <w:gridCol w:w="14"/>
        <w:gridCol w:w="25"/>
        <w:gridCol w:w="20"/>
        <w:gridCol w:w="28"/>
        <w:gridCol w:w="1889"/>
        <w:gridCol w:w="13"/>
        <w:gridCol w:w="62"/>
        <w:gridCol w:w="674"/>
        <w:gridCol w:w="25"/>
        <w:gridCol w:w="10"/>
        <w:gridCol w:w="109"/>
        <w:gridCol w:w="11"/>
        <w:gridCol w:w="13"/>
        <w:gridCol w:w="849"/>
        <w:gridCol w:w="10"/>
        <w:gridCol w:w="27"/>
        <w:gridCol w:w="13"/>
        <w:gridCol w:w="801"/>
        <w:gridCol w:w="10"/>
        <w:gridCol w:w="51"/>
        <w:gridCol w:w="13"/>
        <w:gridCol w:w="719"/>
        <w:gridCol w:w="13"/>
        <w:gridCol w:w="27"/>
        <w:gridCol w:w="22"/>
        <w:gridCol w:w="789"/>
        <w:gridCol w:w="13"/>
        <w:gridCol w:w="30"/>
        <w:gridCol w:w="19"/>
        <w:gridCol w:w="803"/>
        <w:gridCol w:w="31"/>
        <w:gridCol w:w="21"/>
        <w:gridCol w:w="805"/>
        <w:gridCol w:w="46"/>
      </w:tblGrid>
      <w:tr w:rsidR="00EF62A9" w:rsidRPr="00EF62A9" w:rsidTr="00263755">
        <w:trPr>
          <w:gridAfter w:val="1"/>
          <w:wAfter w:w="46" w:type="dxa"/>
          <w:trHeight w:val="541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ar395"/>
            <w:bookmarkEnd w:id="0"/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риятия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Категория расходов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(кап. вложения,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НИОКР и прочие расходы)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выполнения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заказчик-координатор/соисполнители</w:t>
            </w:r>
          </w:p>
        </w:tc>
        <w:tc>
          <w:tcPr>
            <w:tcW w:w="79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(по годам, в разрезе источников)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F62A9" w:rsidRPr="00EF62A9" w:rsidTr="00263755">
        <w:trPr>
          <w:gridAfter w:val="1"/>
          <w:wAfter w:w="46" w:type="dxa"/>
          <w:trHeight w:val="270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 программы:</w:t>
            </w:r>
          </w:p>
          <w:p w:rsidR="00EF62A9" w:rsidRPr="00EF62A9" w:rsidRDefault="00EF62A9" w:rsidP="00EF62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Повышение уровня экологической безопасности и качества окружающей среды, сохранение природных систем, </w:t>
            </w: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улучшение внешнего благоустройства и санитарного состояния каждого населенного пункта сельсовета.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13584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13584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270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1.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270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экологическому образованию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просвещению населения (в том числе и выпуск печатных материалов)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1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</w:t>
            </w:r>
            <w:bookmarkStart w:id="1" w:name="_GoBack"/>
            <w:bookmarkEnd w:id="1"/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288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экологических акций с участием учащихся и молодежи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681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521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Акция по очистк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родников на территории Глуховского сельсовета (д. Буслаево)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1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сельсовета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543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629"/>
        </w:trPr>
        <w:tc>
          <w:tcPr>
            <w:tcW w:w="94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 w:val="restart"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Выкашивание травы (сорняков, крапивы и т.п.) 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4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2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gridAfter w:val="1"/>
          <w:wAfter w:w="46" w:type="dxa"/>
          <w:trHeight w:val="795"/>
        </w:trPr>
        <w:tc>
          <w:tcPr>
            <w:tcW w:w="94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Задача 2. Предотвращение вредного воздействия отходов производства и потребления на здоровье человека и окружающую среду. 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Аренда бункеров-накопителей вместимостью </w:t>
            </w:r>
            <w:smartTag w:uri="urn:schemas-microsoft-com:office:smarttags" w:element="metricconverter">
              <w:smartTagPr>
                <w:attr w:name="ProductID" w:val="8 м3"/>
              </w:smartTagPr>
              <w:r w:rsidRPr="00EF62A9"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8 м3</w:t>
              </w:r>
            </w:smartTag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контейнеров вместимостью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EF62A9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0,75 м3</w:t>
              </w:r>
            </w:smartTag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условии заключения населением договоров на вывоз ТБО не менее 50% от состава населения данного населенного пункта)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89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контейнерных площадок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МУП  ЖКХ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«Центральное»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89"/>
        </w:trPr>
        <w:tc>
          <w:tcPr>
            <w:tcW w:w="94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бункеров-накопителей вместимостью 8м3 (при условии заключения населением договоров на вывоз ТБО не менее 50% от состава населения данного населенного пункта)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9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0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3. Обеспечение рационального регулирования объектов животного мира.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0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реализации полномочий в части регулирования численности безнадзорных животных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прочие расходы,</w:t>
            </w:r>
          </w:p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Глуховского сельсовета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88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6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мероприятия по недопущению диких животных (лисиц, волков) на территории населенных пунктов и к домашним животным на выгуле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прочие расходы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4. Благоустройство населенных пунктов сельсовета.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4224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4224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Организация содержания мест захоронения </w:t>
            </w:r>
          </w:p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(ремонт кладбищ)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62,4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62,4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Уборка мусора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Глуховского сельсовета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Озеленение и благоустройство населенных пунктов (ремонт памятников, ремонт колодцев).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Ликвидация несанкционированных свалок в границах сельсовета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Уличное освещение населенных пунктов (оплата за электроэнергию по договору)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2976,6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2976,6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Уличное освещение населенных пунктов (ремонт)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67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транспорта  по благоустройству населенных пунктов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1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1059,0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1059,0</w:t>
            </w:r>
          </w:p>
        </w:tc>
      </w:tr>
      <w:tr w:rsidR="00EF62A9" w:rsidRPr="00EF62A9" w:rsidTr="00263755">
        <w:trPr>
          <w:trHeight w:val="14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6184" w:type="dxa"/>
            <w:gridSpan w:val="1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5. Содержание и ремонт автомобильных дорог общего пользования местного значения ( руб).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3570228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9360000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1909716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1660512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9360000</w:t>
            </w:r>
          </w:p>
        </w:tc>
      </w:tr>
      <w:tr w:rsidR="00EF62A9" w:rsidRPr="00EF62A9" w:rsidTr="00263755">
        <w:trPr>
          <w:trHeight w:val="145"/>
        </w:trPr>
        <w:tc>
          <w:tcPr>
            <w:tcW w:w="6184" w:type="dxa"/>
            <w:gridSpan w:val="1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71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ДСК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3126000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3126000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Ремонт дорог, мостов и мостовых переходов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2019 - 2024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ДСК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6234000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1039000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6234000</w:t>
            </w:r>
          </w:p>
        </w:tc>
      </w:tr>
      <w:tr w:rsidR="00EF62A9" w:rsidRPr="00EF62A9" w:rsidTr="00263755">
        <w:trPr>
          <w:trHeight w:val="145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99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с. Глухово ул. Молодежная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15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637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Глуховского сельсовета,</w:t>
            </w:r>
          </w:p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ДСК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2010228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30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1909716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218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50"/>
        </w:trPr>
        <w:tc>
          <w:tcPr>
            <w:tcW w:w="705" w:type="dxa"/>
            <w:gridSpan w:val="2"/>
            <w:vMerge/>
            <w:tcBorders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100512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2A9" w:rsidRPr="00EF62A9" w:rsidTr="00263755">
        <w:trPr>
          <w:trHeight w:val="161"/>
        </w:trPr>
        <w:tc>
          <w:tcPr>
            <w:tcW w:w="7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2A9" w:rsidRPr="00EF62A9" w:rsidRDefault="00EF62A9" w:rsidP="00E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660D" w:rsidRPr="00255356" w:rsidRDefault="008E660D" w:rsidP="00255356">
      <w:pPr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255356" w:rsidRPr="00F4025E" w:rsidRDefault="00255356" w:rsidP="0025535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 Обнародовать настоящее постановление на информационном стенде администрации и разместить на официальном сайте администрации Воскресенского муниципального района Нижегородской области в сети Интернет.</w:t>
      </w:r>
    </w:p>
    <w:p w:rsidR="00255356" w:rsidRPr="00F4025E" w:rsidRDefault="00255356" w:rsidP="0025535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3.Контроль за выполнением настоящего постановления оставляю за собой. </w:t>
      </w:r>
    </w:p>
    <w:p w:rsidR="00255356" w:rsidRPr="00F4025E" w:rsidRDefault="00255356" w:rsidP="00255356">
      <w:pPr>
        <w:shd w:val="clear" w:color="auto" w:fill="FFFFFF"/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F4025E">
        <w:rPr>
          <w:rFonts w:ascii="Times New Roman" w:hAnsi="Times New Roman"/>
          <w:sz w:val="26"/>
          <w:szCs w:val="26"/>
        </w:rPr>
        <w:t>Настоящие постановление вступает в силу после</w:t>
      </w:r>
      <w:r>
        <w:rPr>
          <w:rFonts w:ascii="Times New Roman" w:hAnsi="Times New Roman"/>
          <w:sz w:val="26"/>
          <w:szCs w:val="26"/>
        </w:rPr>
        <w:t xml:space="preserve"> его официального обнародованияи распространяется на правоотношения возникшие с 1 января 2021 года.</w:t>
      </w:r>
    </w:p>
    <w:p w:rsidR="00255356" w:rsidRPr="00F4025E" w:rsidRDefault="00255356" w:rsidP="00255356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5356" w:rsidRPr="00F4025E" w:rsidRDefault="00255356" w:rsidP="00255356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5356" w:rsidRPr="00F4025E" w:rsidRDefault="00255356" w:rsidP="00255356">
      <w:pPr>
        <w:tabs>
          <w:tab w:val="left" w:pos="3495"/>
        </w:tabs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Глуховского</w:t>
      </w: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255356" w:rsidRPr="00F4025E" w:rsidRDefault="00255356" w:rsidP="00255356">
      <w:pPr>
        <w:tabs>
          <w:tab w:val="left" w:pos="3495"/>
        </w:tabs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Воскресенского муниципального района </w:t>
      </w:r>
    </w:p>
    <w:p w:rsidR="00255356" w:rsidRPr="00F4025E" w:rsidRDefault="00255356" w:rsidP="00255356">
      <w:pPr>
        <w:spacing w:after="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F4025E">
        <w:rPr>
          <w:rFonts w:ascii="Times New Roman" w:eastAsia="Times New Roman" w:hAnsi="Times New Roman"/>
          <w:sz w:val="26"/>
          <w:szCs w:val="26"/>
          <w:lang w:eastAsia="ru-RU"/>
        </w:rPr>
        <w:t xml:space="preserve">Нижегородской области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И.Ю. Дубова</w:t>
      </w:r>
    </w:p>
    <w:p w:rsidR="00255356" w:rsidRPr="00F4025E" w:rsidRDefault="00255356" w:rsidP="00255356">
      <w:pPr>
        <w:spacing w:after="0" w:line="240" w:lineRule="atLeast"/>
        <w:rPr>
          <w:sz w:val="26"/>
          <w:szCs w:val="26"/>
        </w:rPr>
      </w:pPr>
    </w:p>
    <w:p w:rsidR="00255356" w:rsidRPr="00F4025E" w:rsidRDefault="00255356" w:rsidP="00255356">
      <w:pPr>
        <w:rPr>
          <w:sz w:val="26"/>
          <w:szCs w:val="26"/>
        </w:rPr>
      </w:pPr>
    </w:p>
    <w:p w:rsidR="001674E8" w:rsidRDefault="001674E8"/>
    <w:sectPr w:rsidR="001674E8" w:rsidSect="00912ACE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F90"/>
    <w:multiLevelType w:val="hybridMultilevel"/>
    <w:tmpl w:val="4CBC2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E55B83"/>
    <w:multiLevelType w:val="hybridMultilevel"/>
    <w:tmpl w:val="B494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77152"/>
    <w:multiLevelType w:val="hybridMultilevel"/>
    <w:tmpl w:val="61185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7053B"/>
    <w:multiLevelType w:val="hybridMultilevel"/>
    <w:tmpl w:val="A084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C23AAA"/>
    <w:multiLevelType w:val="hybridMultilevel"/>
    <w:tmpl w:val="0E96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631BF1"/>
    <w:multiLevelType w:val="hybridMultilevel"/>
    <w:tmpl w:val="82D24B80"/>
    <w:lvl w:ilvl="0" w:tplc="8BAA889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6">
    <w:nsid w:val="4CD142EC"/>
    <w:multiLevelType w:val="hybridMultilevel"/>
    <w:tmpl w:val="79F65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933D4E"/>
    <w:multiLevelType w:val="hybridMultilevel"/>
    <w:tmpl w:val="2F8C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CD3C14"/>
    <w:multiLevelType w:val="hybridMultilevel"/>
    <w:tmpl w:val="060C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A1"/>
    <w:rsid w:val="00156E01"/>
    <w:rsid w:val="001674E8"/>
    <w:rsid w:val="00255356"/>
    <w:rsid w:val="00263755"/>
    <w:rsid w:val="008439A1"/>
    <w:rsid w:val="008E660D"/>
    <w:rsid w:val="00912ACE"/>
    <w:rsid w:val="00936A4C"/>
    <w:rsid w:val="00E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2AC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2ACE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12AC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25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35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2ACE"/>
    <w:rPr>
      <w:rFonts w:ascii="Arial" w:eastAsia="Times New Roman" w:hAnsi="Arial" w:cs="Times New Roman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A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2AC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12ACE"/>
  </w:style>
  <w:style w:type="paragraph" w:customStyle="1" w:styleId="a6">
    <w:name w:val="Знак Знак Знак Знак Знак Знак Знак Знак Знак Знак"/>
    <w:basedOn w:val="a"/>
    <w:rsid w:val="00912A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912AC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12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7">
    <w:name w:val="Знак Знак"/>
    <w:basedOn w:val="a"/>
    <w:rsid w:val="00912A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rsid w:val="00912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12AC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91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912A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912A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rsid w:val="00912A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12ACE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212">
    <w:name w:val="Основной текст с отступом 212"/>
    <w:basedOn w:val="a"/>
    <w:rsid w:val="00912A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d">
    <w:name w:val="Normal (Web)"/>
    <w:aliases w:val="Обычный (Web) Знак"/>
    <w:basedOn w:val="a"/>
    <w:semiHidden/>
    <w:rsid w:val="00912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7">
    <w:name w:val="Pa7"/>
    <w:basedOn w:val="a"/>
    <w:next w:val="a"/>
    <w:rsid w:val="00912ACE"/>
    <w:pPr>
      <w:autoSpaceDE w:val="0"/>
      <w:autoSpaceDN w:val="0"/>
      <w:adjustRightInd w:val="0"/>
      <w:spacing w:after="0" w:line="181" w:lineRule="atLeast"/>
    </w:pPr>
    <w:rPr>
      <w:rFonts w:ascii="Minion Pro" w:hAnsi="Minion Pro"/>
      <w:sz w:val="24"/>
      <w:szCs w:val="24"/>
      <w:lang w:eastAsia="ru-RU"/>
    </w:rPr>
  </w:style>
  <w:style w:type="paragraph" w:styleId="ae">
    <w:name w:val="header"/>
    <w:basedOn w:val="a"/>
    <w:link w:val="af"/>
    <w:rsid w:val="0091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912AC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0">
    <w:name w:val="page number"/>
    <w:basedOn w:val="a0"/>
    <w:rsid w:val="00912ACE"/>
  </w:style>
  <w:style w:type="paragraph" w:styleId="af1">
    <w:name w:val="footer"/>
    <w:basedOn w:val="a"/>
    <w:link w:val="af2"/>
    <w:rsid w:val="0091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912AC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3">
    <w:name w:val="Íîðìàëüíûé"/>
    <w:rsid w:val="00912A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af4">
    <w:name w:val="Document Map"/>
    <w:basedOn w:val="a"/>
    <w:link w:val="af5"/>
    <w:semiHidden/>
    <w:rsid w:val="00912ACE"/>
    <w:pPr>
      <w:shd w:val="clear" w:color="auto" w:fill="000080"/>
      <w:spacing w:after="0" w:line="240" w:lineRule="auto"/>
    </w:pPr>
    <w:rPr>
      <w:rFonts w:ascii="Tahoma" w:eastAsia="Times New Roman" w:hAnsi="Tahoma"/>
      <w:noProof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12ACE"/>
    <w:rPr>
      <w:rFonts w:ascii="Tahoma" w:eastAsia="Times New Roman" w:hAnsi="Tahoma" w:cs="Times New Roman"/>
      <w:noProof/>
      <w:sz w:val="20"/>
      <w:szCs w:val="20"/>
      <w:shd w:val="clear" w:color="auto" w:fill="000080"/>
      <w:lang w:eastAsia="ru-RU"/>
    </w:rPr>
  </w:style>
  <w:style w:type="character" w:customStyle="1" w:styleId="af6">
    <w:name w:val="Цветовое выделение"/>
    <w:rsid w:val="00912ACE"/>
    <w:rPr>
      <w:b/>
      <w:color w:val="26282F"/>
      <w:sz w:val="26"/>
    </w:rPr>
  </w:style>
  <w:style w:type="character" w:customStyle="1" w:styleId="af7">
    <w:name w:val="Гипертекстовая ссылка"/>
    <w:rsid w:val="00912ACE"/>
    <w:rPr>
      <w:b/>
      <w:color w:val="106BBE"/>
      <w:sz w:val="26"/>
    </w:rPr>
  </w:style>
  <w:style w:type="paragraph" w:customStyle="1" w:styleId="af8">
    <w:name w:val="Нормальный (таблица)"/>
    <w:basedOn w:val="a"/>
    <w:next w:val="a"/>
    <w:rsid w:val="00912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9">
    <w:name w:val="Body Text"/>
    <w:basedOn w:val="a"/>
    <w:link w:val="afa"/>
    <w:semiHidden/>
    <w:rsid w:val="00912AC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semiHidden/>
    <w:rsid w:val="0091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1"/>
    <w:basedOn w:val="a"/>
    <w:rsid w:val="00912A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numbering" w:customStyle="1" w:styleId="22">
    <w:name w:val="Нет списка2"/>
    <w:next w:val="a2"/>
    <w:semiHidden/>
    <w:unhideWhenUsed/>
    <w:rsid w:val="00EF6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2AC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2ACE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12AC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25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35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2ACE"/>
    <w:rPr>
      <w:rFonts w:ascii="Arial" w:eastAsia="Times New Roman" w:hAnsi="Arial" w:cs="Times New Roman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A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2AC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12ACE"/>
  </w:style>
  <w:style w:type="paragraph" w:customStyle="1" w:styleId="a6">
    <w:name w:val="Знак Знак Знак Знак Знак Знак Знак Знак Знак Знак"/>
    <w:basedOn w:val="a"/>
    <w:rsid w:val="00912A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912AC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12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7">
    <w:name w:val="Знак Знак"/>
    <w:basedOn w:val="a"/>
    <w:rsid w:val="00912AC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8">
    <w:name w:val="Table Grid"/>
    <w:basedOn w:val="a1"/>
    <w:rsid w:val="00912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12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12AC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91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912A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912A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nformat">
    <w:name w:val="ConsNonformat"/>
    <w:rsid w:val="00912A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12ACE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212">
    <w:name w:val="Основной текст с отступом 212"/>
    <w:basedOn w:val="a"/>
    <w:rsid w:val="00912A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d">
    <w:name w:val="Normal (Web)"/>
    <w:aliases w:val="Обычный (Web) Знак"/>
    <w:basedOn w:val="a"/>
    <w:semiHidden/>
    <w:rsid w:val="00912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7">
    <w:name w:val="Pa7"/>
    <w:basedOn w:val="a"/>
    <w:next w:val="a"/>
    <w:rsid w:val="00912ACE"/>
    <w:pPr>
      <w:autoSpaceDE w:val="0"/>
      <w:autoSpaceDN w:val="0"/>
      <w:adjustRightInd w:val="0"/>
      <w:spacing w:after="0" w:line="181" w:lineRule="atLeast"/>
    </w:pPr>
    <w:rPr>
      <w:rFonts w:ascii="Minion Pro" w:hAnsi="Minion Pro"/>
      <w:sz w:val="24"/>
      <w:szCs w:val="24"/>
      <w:lang w:eastAsia="ru-RU"/>
    </w:rPr>
  </w:style>
  <w:style w:type="paragraph" w:styleId="ae">
    <w:name w:val="header"/>
    <w:basedOn w:val="a"/>
    <w:link w:val="af"/>
    <w:rsid w:val="0091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912AC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0">
    <w:name w:val="page number"/>
    <w:basedOn w:val="a0"/>
    <w:rsid w:val="00912ACE"/>
  </w:style>
  <w:style w:type="paragraph" w:styleId="af1">
    <w:name w:val="footer"/>
    <w:basedOn w:val="a"/>
    <w:link w:val="af2"/>
    <w:rsid w:val="0091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912AC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3">
    <w:name w:val="Íîðìàëüíûé"/>
    <w:rsid w:val="00912A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af4">
    <w:name w:val="Document Map"/>
    <w:basedOn w:val="a"/>
    <w:link w:val="af5"/>
    <w:semiHidden/>
    <w:rsid w:val="00912ACE"/>
    <w:pPr>
      <w:shd w:val="clear" w:color="auto" w:fill="000080"/>
      <w:spacing w:after="0" w:line="240" w:lineRule="auto"/>
    </w:pPr>
    <w:rPr>
      <w:rFonts w:ascii="Tahoma" w:eastAsia="Times New Roman" w:hAnsi="Tahoma"/>
      <w:noProof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12ACE"/>
    <w:rPr>
      <w:rFonts w:ascii="Tahoma" w:eastAsia="Times New Roman" w:hAnsi="Tahoma" w:cs="Times New Roman"/>
      <w:noProof/>
      <w:sz w:val="20"/>
      <w:szCs w:val="20"/>
      <w:shd w:val="clear" w:color="auto" w:fill="000080"/>
      <w:lang w:eastAsia="ru-RU"/>
    </w:rPr>
  </w:style>
  <w:style w:type="character" w:customStyle="1" w:styleId="af6">
    <w:name w:val="Цветовое выделение"/>
    <w:rsid w:val="00912ACE"/>
    <w:rPr>
      <w:b/>
      <w:color w:val="26282F"/>
      <w:sz w:val="26"/>
    </w:rPr>
  </w:style>
  <w:style w:type="character" w:customStyle="1" w:styleId="af7">
    <w:name w:val="Гипертекстовая ссылка"/>
    <w:rsid w:val="00912ACE"/>
    <w:rPr>
      <w:b/>
      <w:color w:val="106BBE"/>
      <w:sz w:val="26"/>
    </w:rPr>
  </w:style>
  <w:style w:type="paragraph" w:customStyle="1" w:styleId="af8">
    <w:name w:val="Нормальный (таблица)"/>
    <w:basedOn w:val="a"/>
    <w:next w:val="a"/>
    <w:rsid w:val="00912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9">
    <w:name w:val="Body Text"/>
    <w:basedOn w:val="a"/>
    <w:link w:val="afa"/>
    <w:semiHidden/>
    <w:rsid w:val="00912AC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semiHidden/>
    <w:rsid w:val="0091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1"/>
    <w:basedOn w:val="a"/>
    <w:rsid w:val="00912AC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numbering" w:customStyle="1" w:styleId="22">
    <w:name w:val="Нет списка2"/>
    <w:next w:val="a2"/>
    <w:semiHidden/>
    <w:unhideWhenUsed/>
    <w:rsid w:val="00EF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2021-02-10T08:51:00Z</cp:lastPrinted>
  <dcterms:created xsi:type="dcterms:W3CDTF">2021-02-10T06:38:00Z</dcterms:created>
  <dcterms:modified xsi:type="dcterms:W3CDTF">2021-02-10T08:51:00Z</dcterms:modified>
</cp:coreProperties>
</file>