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43" w:rsidRPr="001E40BD" w:rsidRDefault="00AB1681" w:rsidP="001E40BD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DC" w:rsidRPr="001E40BD" w:rsidRDefault="007743DC" w:rsidP="00774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7743DC" w:rsidRPr="001E40BD" w:rsidRDefault="007743DC" w:rsidP="00774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>НАХРАТОВСКОГО СЕЛЬСОВЕТА</w:t>
      </w:r>
    </w:p>
    <w:p w:rsidR="007743DC" w:rsidRPr="001E40BD" w:rsidRDefault="007743DC" w:rsidP="007743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7743DC" w:rsidRPr="001E40BD" w:rsidRDefault="007743DC" w:rsidP="007743D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>НИЖЕГОРОДСКОЙ ОБЛАСТИ</w:t>
      </w:r>
    </w:p>
    <w:p w:rsidR="007743DC" w:rsidRPr="001E40BD" w:rsidRDefault="007743DC" w:rsidP="007743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</w:t>
      </w:r>
      <w:r w:rsidR="001E40BD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E23763" w:rsidRPr="001E40BD" w:rsidRDefault="00BD2924" w:rsidP="001E40BD">
      <w:pPr>
        <w:spacing w:after="0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1E40BD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</w:t>
      </w:r>
      <w:r w:rsidR="007743DC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7743DC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7743DC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</w:t>
      </w:r>
      <w:r w:rsidR="001E40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E40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E40B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743DC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№</w:t>
      </w:r>
      <w:r w:rsidR="00DB79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E40BD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A36E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1E40BD" w:rsidRPr="001E40BD">
        <w:rPr>
          <w:rFonts w:ascii="Times New Roman" w:eastAsia="Times New Roman" w:hAnsi="Times New Roman"/>
          <w:b/>
          <w:sz w:val="24"/>
          <w:szCs w:val="24"/>
          <w:lang w:eastAsia="ru-RU"/>
        </w:rPr>
        <w:t>-р</w:t>
      </w:r>
      <w:r w:rsidR="007743DC" w:rsidRPr="001E40B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:rsidR="0054671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D">
        <w:rPr>
          <w:rFonts w:ascii="Times New Roman" w:hAnsi="Times New Roman"/>
          <w:b/>
          <w:bCs/>
          <w:noProof/>
          <w:sz w:val="24"/>
          <w:szCs w:val="24"/>
        </w:rPr>
        <w:t xml:space="preserve">Об утверждении </w:t>
      </w:r>
      <w:r w:rsidRPr="001E40BD">
        <w:rPr>
          <w:rFonts w:ascii="Times New Roman" w:hAnsi="Times New Roman"/>
          <w:b/>
          <w:bCs/>
          <w:sz w:val="24"/>
          <w:szCs w:val="24"/>
        </w:rPr>
        <w:t>перечня</w:t>
      </w:r>
    </w:p>
    <w:p w:rsidR="0054671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D">
        <w:rPr>
          <w:rFonts w:ascii="Times New Roman" w:hAnsi="Times New Roman"/>
          <w:b/>
          <w:bCs/>
          <w:sz w:val="24"/>
          <w:szCs w:val="24"/>
        </w:rPr>
        <w:t xml:space="preserve"> требований к закупаемым</w:t>
      </w:r>
    </w:p>
    <w:p w:rsidR="0054671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D">
        <w:rPr>
          <w:rFonts w:ascii="Times New Roman" w:hAnsi="Times New Roman"/>
          <w:b/>
          <w:bCs/>
          <w:sz w:val="24"/>
          <w:szCs w:val="24"/>
        </w:rPr>
        <w:t xml:space="preserve"> администрацией </w:t>
      </w:r>
      <w:r w:rsidR="007743DC" w:rsidRPr="001E40BD">
        <w:rPr>
          <w:rFonts w:ascii="Times New Roman" w:hAnsi="Times New Roman"/>
          <w:b/>
          <w:bCs/>
          <w:sz w:val="24"/>
          <w:szCs w:val="24"/>
        </w:rPr>
        <w:t>Нахратовского</w:t>
      </w:r>
    </w:p>
    <w:p w:rsidR="0054671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D">
        <w:rPr>
          <w:rFonts w:ascii="Times New Roman" w:hAnsi="Times New Roman"/>
          <w:b/>
          <w:bCs/>
          <w:sz w:val="24"/>
          <w:szCs w:val="24"/>
        </w:rPr>
        <w:t xml:space="preserve"> сельсовета Воскресенского</w:t>
      </w:r>
    </w:p>
    <w:p w:rsidR="00E23763" w:rsidRPr="001E40B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</w:p>
    <w:p w:rsidR="0054671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D">
        <w:rPr>
          <w:rFonts w:ascii="Times New Roman" w:hAnsi="Times New Roman"/>
          <w:b/>
          <w:bCs/>
          <w:sz w:val="24"/>
          <w:szCs w:val="24"/>
        </w:rPr>
        <w:t xml:space="preserve">Нижегородской области, </w:t>
      </w:r>
    </w:p>
    <w:p w:rsidR="0054671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0BD">
        <w:rPr>
          <w:rFonts w:ascii="Times New Roman" w:hAnsi="Times New Roman"/>
          <w:b/>
          <w:bCs/>
          <w:sz w:val="24"/>
          <w:szCs w:val="24"/>
        </w:rPr>
        <w:t xml:space="preserve">отдельным видам товаров, работ, </w:t>
      </w:r>
    </w:p>
    <w:p w:rsidR="0054671D" w:rsidRDefault="00B07743" w:rsidP="0054671D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E40BD">
        <w:rPr>
          <w:rFonts w:ascii="Times New Roman" w:hAnsi="Times New Roman"/>
          <w:b/>
          <w:bCs/>
          <w:sz w:val="24"/>
          <w:szCs w:val="24"/>
        </w:rPr>
        <w:t>услуг</w:t>
      </w:r>
      <w:r w:rsidR="00546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0BD">
        <w:rPr>
          <w:rFonts w:ascii="Times New Roman" w:hAnsi="Times New Roman"/>
          <w:b/>
          <w:bCs/>
          <w:sz w:val="24"/>
          <w:szCs w:val="24"/>
        </w:rPr>
        <w:t xml:space="preserve">(в том числе предельных </w:t>
      </w:r>
      <w:proofErr w:type="gramEnd"/>
    </w:p>
    <w:p w:rsidR="00B07743" w:rsidRPr="001E40BD" w:rsidRDefault="00B07743" w:rsidP="0054671D">
      <w:pPr>
        <w:spacing w:after="0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b/>
          <w:bCs/>
          <w:sz w:val="24"/>
          <w:szCs w:val="24"/>
        </w:rPr>
        <w:t>цен товаров, работ, услуг)</w:t>
      </w:r>
    </w:p>
    <w:p w:rsidR="00E23763" w:rsidRPr="001E40BD" w:rsidRDefault="00E23763" w:rsidP="005F5E86">
      <w:pPr>
        <w:jc w:val="both"/>
        <w:rPr>
          <w:rFonts w:ascii="Times New Roman" w:hAnsi="Times New Roman"/>
          <w:sz w:val="24"/>
          <w:szCs w:val="24"/>
        </w:rPr>
      </w:pPr>
    </w:p>
    <w:p w:rsidR="00B07743" w:rsidRPr="001E40BD" w:rsidRDefault="0046422D" w:rsidP="00464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z w:val="24"/>
          <w:szCs w:val="24"/>
        </w:rPr>
        <w:t>В</w:t>
      </w:r>
      <w:r w:rsidR="00B07743" w:rsidRPr="001E40BD">
        <w:rPr>
          <w:rFonts w:ascii="Times New Roman" w:hAnsi="Times New Roman"/>
          <w:sz w:val="24"/>
          <w:szCs w:val="24"/>
        </w:rPr>
        <w:t xml:space="preserve"> соответствии с частью 5 статьи 19 Федерального </w:t>
      </w:r>
      <w:r w:rsidRPr="001E40BD">
        <w:rPr>
          <w:rFonts w:ascii="Times New Roman" w:hAnsi="Times New Roman"/>
          <w:sz w:val="24"/>
          <w:szCs w:val="24"/>
        </w:rPr>
        <w:t xml:space="preserve">закона от 05 апреля 2013 года № </w:t>
      </w:r>
      <w:r w:rsidR="00B07743" w:rsidRPr="001E40BD">
        <w:rPr>
          <w:rFonts w:ascii="Times New Roman" w:hAnsi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1E40BD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677673" w:rsidRPr="001E40BD">
        <w:rPr>
          <w:rFonts w:ascii="Times New Roman" w:hAnsi="Times New Roman"/>
          <w:color w:val="000000"/>
          <w:sz w:val="24"/>
          <w:szCs w:val="24"/>
        </w:rPr>
        <w:t>и</w:t>
      </w:r>
      <w:r w:rsidRPr="001E40BD">
        <w:rPr>
          <w:rFonts w:ascii="Times New Roman" w:hAnsi="Times New Roman"/>
          <w:color w:val="000000"/>
          <w:sz w:val="24"/>
          <w:szCs w:val="24"/>
        </w:rPr>
        <w:t xml:space="preserve"> Нахратовского сельсовета 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Воскресенского муниципального района Нижегородской области от </w:t>
      </w:r>
      <w:r w:rsidRPr="001E40BD">
        <w:rPr>
          <w:rFonts w:ascii="Times New Roman" w:hAnsi="Times New Roman"/>
          <w:color w:val="000000"/>
          <w:sz w:val="24"/>
          <w:szCs w:val="24"/>
        </w:rPr>
        <w:t>1 августа 2019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Pr="001E40BD">
        <w:rPr>
          <w:rFonts w:ascii="Times New Roman" w:hAnsi="Times New Roman"/>
          <w:color w:val="000000"/>
          <w:sz w:val="24"/>
          <w:szCs w:val="24"/>
        </w:rPr>
        <w:t>44</w:t>
      </w:r>
      <w:r w:rsidR="00B07743" w:rsidRPr="001E40B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E40BD">
        <w:rPr>
          <w:rFonts w:ascii="Times New Roman" w:hAnsi="Times New Roman"/>
          <w:sz w:val="24"/>
          <w:szCs w:val="24"/>
          <w:lang w:eastAsia="ru-RU"/>
        </w:rPr>
        <w:t>Об утверждении Правил определения требований к закупаемым органами местного самоуправления Нахратовского сельсовета Воскресенского муниципального района Нижегородской области и подведомственными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>»</w:t>
      </w:r>
      <w:r w:rsidR="00677673" w:rsidRPr="001E40BD">
        <w:rPr>
          <w:rFonts w:ascii="Times New Roman" w:hAnsi="Times New Roman"/>
          <w:sz w:val="24"/>
          <w:szCs w:val="24"/>
          <w:lang w:eastAsia="ru-RU"/>
        </w:rPr>
        <w:t>:</w:t>
      </w:r>
    </w:p>
    <w:p w:rsidR="00B07743" w:rsidRPr="001E40BD" w:rsidRDefault="00677673" w:rsidP="00464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z w:val="24"/>
          <w:szCs w:val="24"/>
        </w:rPr>
        <w:t>1.</w:t>
      </w:r>
      <w:r w:rsidR="00B07743" w:rsidRPr="001E40BD">
        <w:rPr>
          <w:rFonts w:ascii="Times New Roman" w:hAnsi="Times New Roman"/>
          <w:sz w:val="24"/>
          <w:szCs w:val="24"/>
        </w:rPr>
        <w:t xml:space="preserve"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</w:t>
      </w:r>
      <w:r w:rsidR="007743DC" w:rsidRPr="001E40BD">
        <w:rPr>
          <w:rFonts w:ascii="Times New Roman" w:hAnsi="Times New Roman"/>
          <w:sz w:val="24"/>
          <w:szCs w:val="24"/>
        </w:rPr>
        <w:t>Нахратовского</w:t>
      </w:r>
      <w:r w:rsidR="00B07743" w:rsidRPr="001E40BD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</w:p>
    <w:p w:rsidR="00B07743" w:rsidRPr="001E40BD" w:rsidRDefault="00B07743" w:rsidP="0046422D">
      <w:pPr>
        <w:pStyle w:val="a3"/>
        <w:spacing w:line="276" w:lineRule="auto"/>
        <w:ind w:firstLine="709"/>
        <w:jc w:val="both"/>
        <w:rPr>
          <w:color w:val="auto"/>
          <w:spacing w:val="2"/>
          <w:position w:val="2"/>
        </w:rPr>
      </w:pPr>
      <w:r w:rsidRPr="001E40BD">
        <w:t xml:space="preserve">2.Опубликовать </w:t>
      </w:r>
      <w:r w:rsidRPr="001E40BD">
        <w:rPr>
          <w:color w:val="auto"/>
          <w:spacing w:val="2"/>
          <w:position w:val="2"/>
        </w:rPr>
        <w:t xml:space="preserve">настоящее распоряжение на общероссийском официальном сайте </w:t>
      </w:r>
      <w:hyperlink r:id="rId6" w:history="1">
        <w:r w:rsidRPr="001E40BD">
          <w:rPr>
            <w:color w:val="auto"/>
            <w:spacing w:val="2"/>
            <w:position w:val="2"/>
          </w:rPr>
          <w:t>www.zakupki.gov.ru</w:t>
        </w:r>
      </w:hyperlink>
      <w:r w:rsidRPr="001E40BD">
        <w:rPr>
          <w:color w:val="auto"/>
          <w:spacing w:val="2"/>
          <w:position w:val="2"/>
        </w:rPr>
        <w:t>.</w:t>
      </w:r>
    </w:p>
    <w:p w:rsidR="00B07743" w:rsidRPr="001E40BD" w:rsidRDefault="00B07743" w:rsidP="0046422D">
      <w:pPr>
        <w:spacing w:after="0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bookmarkStart w:id="0" w:name="Par20"/>
      <w:bookmarkEnd w:id="0"/>
      <w:r w:rsidRPr="001E40BD">
        <w:rPr>
          <w:rFonts w:ascii="Times New Roman" w:hAnsi="Times New Roman"/>
          <w:spacing w:val="2"/>
          <w:position w:val="2"/>
          <w:sz w:val="24"/>
          <w:szCs w:val="24"/>
        </w:rPr>
        <w:t>3.</w:t>
      </w:r>
      <w:proofErr w:type="gramStart"/>
      <w:r w:rsidRPr="001E40BD">
        <w:rPr>
          <w:rStyle w:val="a4"/>
          <w:rFonts w:ascii="Times New Roman" w:hAnsi="Times New Roman"/>
          <w:sz w:val="24"/>
          <w:szCs w:val="24"/>
        </w:rPr>
        <w:t>Контроль за</w:t>
      </w:r>
      <w:proofErr w:type="gramEnd"/>
      <w:r w:rsidRPr="001E40BD">
        <w:rPr>
          <w:rStyle w:val="a4"/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07743" w:rsidRPr="001E40BD" w:rsidRDefault="002B5665" w:rsidP="00464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pacing w:val="2"/>
          <w:position w:val="2"/>
          <w:sz w:val="24"/>
          <w:szCs w:val="24"/>
        </w:rPr>
        <w:t>4</w:t>
      </w:r>
      <w:r w:rsidR="00B07743" w:rsidRPr="001E40BD">
        <w:rPr>
          <w:rFonts w:ascii="Times New Roman" w:hAnsi="Times New Roman"/>
          <w:spacing w:val="2"/>
          <w:position w:val="2"/>
          <w:sz w:val="24"/>
          <w:szCs w:val="24"/>
        </w:rPr>
        <w:t>.</w:t>
      </w:r>
      <w:r w:rsidR="00B07743" w:rsidRPr="001E40BD">
        <w:rPr>
          <w:rFonts w:ascii="Times New Roman" w:hAnsi="Times New Roman"/>
          <w:sz w:val="24"/>
          <w:szCs w:val="24"/>
        </w:rPr>
        <w:t xml:space="preserve">Настоящее распоряжение вступает в силу с момента его опубликования и применяется к формированию планов </w:t>
      </w:r>
      <w:r w:rsidR="0046422D" w:rsidRPr="001E40BD">
        <w:rPr>
          <w:rFonts w:ascii="Times New Roman" w:hAnsi="Times New Roman"/>
          <w:sz w:val="24"/>
          <w:szCs w:val="24"/>
        </w:rPr>
        <w:t>графиков</w:t>
      </w:r>
      <w:r w:rsidR="00B07743" w:rsidRPr="001E40BD">
        <w:rPr>
          <w:rFonts w:ascii="Times New Roman" w:hAnsi="Times New Roman"/>
          <w:sz w:val="24"/>
          <w:szCs w:val="24"/>
        </w:rPr>
        <w:t xml:space="preserve"> на 20</w:t>
      </w:r>
      <w:r w:rsidR="00E23763" w:rsidRPr="001E40BD">
        <w:rPr>
          <w:rFonts w:ascii="Times New Roman" w:hAnsi="Times New Roman"/>
          <w:sz w:val="24"/>
          <w:szCs w:val="24"/>
        </w:rPr>
        <w:t>2</w:t>
      </w:r>
      <w:r w:rsidR="00BD2924">
        <w:rPr>
          <w:rFonts w:ascii="Times New Roman" w:hAnsi="Times New Roman"/>
          <w:sz w:val="24"/>
          <w:szCs w:val="24"/>
        </w:rPr>
        <w:t>1</w:t>
      </w:r>
      <w:r w:rsidRPr="001E40BD">
        <w:rPr>
          <w:rFonts w:ascii="Times New Roman" w:hAnsi="Times New Roman"/>
          <w:sz w:val="24"/>
          <w:szCs w:val="24"/>
        </w:rPr>
        <w:t xml:space="preserve"> год</w:t>
      </w:r>
      <w:r w:rsidR="00B07743" w:rsidRPr="001E40BD">
        <w:rPr>
          <w:rFonts w:ascii="Times New Roman" w:hAnsi="Times New Roman"/>
          <w:sz w:val="24"/>
          <w:szCs w:val="24"/>
        </w:rPr>
        <w:t>.</w:t>
      </w:r>
    </w:p>
    <w:p w:rsidR="00B07743" w:rsidRPr="001E40BD" w:rsidRDefault="00B07743" w:rsidP="005F5E8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BC0" w:rsidRDefault="00B07743" w:rsidP="00EF3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40BD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07743" w:rsidRPr="001E40BD" w:rsidRDefault="00EF3BC0" w:rsidP="00EF3BC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Нахратовского сельсовета</w:t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ab/>
      </w:r>
      <w:r w:rsidR="00DC2E62" w:rsidRPr="001E40BD">
        <w:rPr>
          <w:rFonts w:ascii="Times New Roman" w:hAnsi="Times New Roman"/>
          <w:sz w:val="24"/>
          <w:szCs w:val="24"/>
          <w:lang w:eastAsia="ru-RU"/>
        </w:rPr>
        <w:t xml:space="preserve">                     С</w:t>
      </w:r>
      <w:r w:rsidR="00B07743" w:rsidRPr="001E40BD">
        <w:rPr>
          <w:rFonts w:ascii="Times New Roman" w:hAnsi="Times New Roman"/>
          <w:sz w:val="24"/>
          <w:szCs w:val="24"/>
          <w:lang w:eastAsia="ru-RU"/>
        </w:rPr>
        <w:t xml:space="preserve">.Н. </w:t>
      </w:r>
      <w:r w:rsidR="00DC2E62" w:rsidRPr="001E40BD">
        <w:rPr>
          <w:rFonts w:ascii="Times New Roman" w:hAnsi="Times New Roman"/>
          <w:sz w:val="24"/>
          <w:szCs w:val="24"/>
          <w:lang w:eastAsia="ru-RU"/>
        </w:rPr>
        <w:t>Солодова</w:t>
      </w:r>
    </w:p>
    <w:p w:rsidR="00B07743" w:rsidRPr="001E40BD" w:rsidRDefault="00B07743" w:rsidP="00EF3BC0">
      <w:pPr>
        <w:rPr>
          <w:rFonts w:ascii="Times New Roman" w:hAnsi="Times New Roman"/>
          <w:color w:val="000000"/>
          <w:sz w:val="24"/>
          <w:szCs w:val="24"/>
        </w:rPr>
        <w:sectPr w:rsidR="00B07743" w:rsidRPr="001E40BD" w:rsidSect="00DC2E6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7743" w:rsidRPr="001E40BD" w:rsidRDefault="00B07743" w:rsidP="00EC5DF7">
      <w:pPr>
        <w:jc w:val="right"/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1E40BD">
        <w:rPr>
          <w:rFonts w:ascii="Times New Roman" w:hAnsi="Times New Roman"/>
          <w:sz w:val="24"/>
          <w:szCs w:val="24"/>
        </w:rPr>
        <w:t xml:space="preserve"> к распоряжению </w:t>
      </w:r>
      <w:r w:rsidR="00F56C3C" w:rsidRPr="001E40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администрации Нахратовского сельсовета                                                                                                                                                                                                    Воскресенского муниципального района                                                                                                                                                                                                       Нижегородской области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A36E1">
        <w:rPr>
          <w:rFonts w:ascii="Times New Roman" w:hAnsi="Times New Roman"/>
          <w:sz w:val="24"/>
          <w:szCs w:val="24"/>
        </w:rPr>
        <w:t>1</w:t>
      </w:r>
      <w:r w:rsidR="001E40BD" w:rsidRPr="001E40BD">
        <w:rPr>
          <w:rFonts w:ascii="Times New Roman" w:hAnsi="Times New Roman"/>
          <w:sz w:val="24"/>
          <w:szCs w:val="24"/>
        </w:rPr>
        <w:t>3.10.</w:t>
      </w:r>
      <w:r w:rsidR="00F56C3C" w:rsidRPr="001E40BD">
        <w:rPr>
          <w:rFonts w:ascii="Times New Roman" w:hAnsi="Times New Roman"/>
          <w:sz w:val="24"/>
          <w:szCs w:val="24"/>
        </w:rPr>
        <w:t>20</w:t>
      </w:r>
      <w:r w:rsidR="00AA36E1">
        <w:rPr>
          <w:rFonts w:ascii="Times New Roman" w:hAnsi="Times New Roman"/>
          <w:sz w:val="24"/>
          <w:szCs w:val="24"/>
        </w:rPr>
        <w:t>20</w:t>
      </w:r>
      <w:r w:rsidR="00F56C3C" w:rsidRPr="001E40BD">
        <w:rPr>
          <w:rFonts w:ascii="Times New Roman" w:hAnsi="Times New Roman"/>
          <w:sz w:val="24"/>
          <w:szCs w:val="24"/>
        </w:rPr>
        <w:t xml:space="preserve"> года №</w:t>
      </w:r>
      <w:r w:rsidR="001E40BD" w:rsidRPr="001E40BD">
        <w:rPr>
          <w:rFonts w:ascii="Times New Roman" w:hAnsi="Times New Roman"/>
          <w:sz w:val="24"/>
          <w:szCs w:val="24"/>
        </w:rPr>
        <w:t>1</w:t>
      </w:r>
      <w:r w:rsidR="00AA36E1">
        <w:rPr>
          <w:rFonts w:ascii="Times New Roman" w:hAnsi="Times New Roman"/>
          <w:sz w:val="24"/>
          <w:szCs w:val="24"/>
        </w:rPr>
        <w:t>1</w:t>
      </w:r>
      <w:r w:rsidR="001E40BD" w:rsidRPr="001E40BD">
        <w:rPr>
          <w:rFonts w:ascii="Times New Roman" w:hAnsi="Times New Roman"/>
          <w:sz w:val="24"/>
          <w:szCs w:val="24"/>
        </w:rPr>
        <w:t>-р</w:t>
      </w:r>
    </w:p>
    <w:p w:rsidR="00F56C3C" w:rsidRPr="001E40BD" w:rsidRDefault="00F56C3C" w:rsidP="00EC5DF7">
      <w:pPr>
        <w:jc w:val="right"/>
        <w:rPr>
          <w:rFonts w:ascii="Times New Roman" w:hAnsi="Times New Roman"/>
          <w:sz w:val="24"/>
          <w:szCs w:val="24"/>
        </w:rPr>
      </w:pPr>
    </w:p>
    <w:p w:rsidR="00B07743" w:rsidRPr="001E40BD" w:rsidRDefault="00B07743" w:rsidP="00EC5DF7">
      <w:pPr>
        <w:jc w:val="center"/>
        <w:rPr>
          <w:rFonts w:ascii="Times New Roman" w:hAnsi="Times New Roman"/>
          <w:b/>
          <w:sz w:val="24"/>
          <w:szCs w:val="24"/>
        </w:rPr>
      </w:pPr>
      <w:r w:rsidRPr="001E40BD">
        <w:rPr>
          <w:rFonts w:ascii="Times New Roman" w:hAnsi="Times New Roman"/>
          <w:b/>
          <w:sz w:val="24"/>
          <w:szCs w:val="24"/>
        </w:rPr>
        <w:t>ПЕРЕЧЕНЬ</w:t>
      </w:r>
    </w:p>
    <w:p w:rsidR="00B07743" w:rsidRPr="001E40BD" w:rsidRDefault="00B07743" w:rsidP="008853F4">
      <w:pPr>
        <w:jc w:val="center"/>
        <w:rPr>
          <w:rFonts w:ascii="Times New Roman" w:hAnsi="Times New Roman"/>
          <w:b/>
          <w:sz w:val="24"/>
          <w:szCs w:val="24"/>
        </w:rPr>
      </w:pPr>
      <w:r w:rsidRPr="001E40BD"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закупаемых, администрацией </w:t>
      </w:r>
      <w:r w:rsidR="00F56C3C" w:rsidRPr="001E40BD">
        <w:rPr>
          <w:rFonts w:ascii="Times New Roman" w:hAnsi="Times New Roman"/>
          <w:b/>
          <w:sz w:val="24"/>
          <w:szCs w:val="24"/>
        </w:rPr>
        <w:t>Нахратовского</w:t>
      </w:r>
      <w:r w:rsidRPr="001E40BD">
        <w:rPr>
          <w:rFonts w:ascii="Times New Roman" w:hAnsi="Times New Roman"/>
          <w:b/>
          <w:sz w:val="24"/>
          <w:szCs w:val="24"/>
        </w:rPr>
        <w:t xml:space="preserve"> сельсовета Воскресенского муниципального района Нижегородской области,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B07743" w:rsidRPr="001E40BD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0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ОКПД</w:t>
            </w: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F56C3C" w:rsidRPr="001E40BD">
              <w:rPr>
                <w:rFonts w:ascii="Times New Roman" w:hAnsi="Times New Roman"/>
                <w:sz w:val="24"/>
                <w:szCs w:val="24"/>
              </w:rPr>
              <w:t xml:space="preserve">Нахратовского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утвержденной Правительством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функциональное назначение*</w:t>
            </w:r>
          </w:p>
        </w:tc>
      </w:tr>
      <w:tr w:rsidR="00B07743" w:rsidRPr="001E40BD" w:rsidTr="00E52C63">
        <w:trPr>
          <w:jc w:val="center"/>
        </w:trPr>
        <w:tc>
          <w:tcPr>
            <w:tcW w:w="15180" w:type="dxa"/>
            <w:gridSpan w:val="11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органами местного самоуправления Воскресенского муниципального района Нижегородской области,  структурными подразделениями администрации Воскресенского муниципального района Нижегородской области, их подведомственными казёнными и бюджетными учреждениями и унитарными предприятиями отдельным видам товаров, работ, услуг (в том числе предельных цен товаров, работ, услуг</w:t>
            </w:r>
            <w:proofErr w:type="gramEnd"/>
            <w:r w:rsidRPr="001E40BD">
              <w:rPr>
                <w:rFonts w:ascii="Times New Roman" w:hAnsi="Times New Roman"/>
                <w:sz w:val="24"/>
                <w:szCs w:val="24"/>
              </w:rPr>
              <w:t>) утвержденным постановлением администрации Воскресенского муниципального района от 28 апреля 2017 года № 435</w:t>
            </w: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26.20.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1E40BD">
                <w:rPr>
                  <w:rFonts w:ascii="Times New Roman" w:hAnsi="Times New Roman"/>
                  <w:sz w:val="24"/>
                  <w:szCs w:val="24"/>
                </w:rPr>
                <w:t>10 кг</w:t>
              </w:r>
            </w:smartTag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3,5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3,5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AA36E1" w:rsidTr="00E52C63">
        <w:trPr>
          <w:trHeight w:val="576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процессора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743" w:rsidRPr="001E40BD" w:rsidTr="00E52C63">
        <w:trPr>
          <w:trHeight w:val="41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2931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Гигагерц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1,5 до 3,5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1,5 до 3,5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2553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7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2553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250 до 1000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250 до 1000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41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HDD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HDD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49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Обязательно 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Обязательно наличие модулей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60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8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356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AA36E1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743" w:rsidRPr="001E40BD" w:rsidTr="00E52C63">
        <w:trPr>
          <w:trHeight w:val="8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98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72000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72000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26.20.15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персональные настольные, рабочие станции вывода 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796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Дюйм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19,5 до 24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19,5 до 24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i3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i3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18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2931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Гигагерц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3,3 до 3,5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3,3 до 3,5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2553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От 2 до 8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9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2553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Гигабайт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4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HDD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HDD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42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DVD-RW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68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AA36E1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старее</w:t>
            </w: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Windows 7 Professional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07743" w:rsidRPr="001E40BD" w:rsidTr="00E52C63">
        <w:trPr>
          <w:trHeight w:val="73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0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старее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54000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54000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26.20.16</w:t>
            </w:r>
          </w:p>
        </w:tc>
        <w:tc>
          <w:tcPr>
            <w:tcW w:w="2713" w:type="dxa"/>
          </w:tcPr>
          <w:p w:rsidR="00B07743" w:rsidRPr="001E40BD" w:rsidRDefault="00B07743" w:rsidP="00AA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продукции: принтеры, сканеры, многофункциональные </w:t>
            </w:r>
          </w:p>
          <w:p w:rsidR="00B07743" w:rsidRPr="001E40BD" w:rsidRDefault="00B07743" w:rsidP="00AA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устройства 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1E40BD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Лазерный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Лазерный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Чёрно-белый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Чёрно-белый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А4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А4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920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Лист печатный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25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/мин формат А4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25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/мин формат А4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 ЖК-дисплей, автоматическая двусторонняя печать, нагрузка (А4, в месяц) до 50000 листов, лоток подачи бумаги на 250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листов, частота 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Встроенный ЖК-дисплей, автоматическая двусторонняя печать, нагрузка (А4, в месяц) до 50000 листов, лоток подачи бумаги на 250 листов, частота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63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16000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16000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лазерный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Разрешение сканировани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я (для сканера/  многофункционального устройства)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менее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600х600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Разрешение сканирования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(для сканера/  многофункционального устройства)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 менее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600х600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Чёрно-белый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Чёрно-белый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А4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А4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920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Лист печатный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25/20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Не менее 25/20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интерфейс USB, интерфейс RJ-45 (сетевая 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Мгц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объем оперативной памяти 256 Мб. интерфейс USB, интерфейс RJ-45 (сетевая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печать), кабель USB в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комлекте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цвет черный, Размеры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3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26.30.11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GSM, не ниже 3G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GSM, не ниже 3G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Метод управления (сенсорный/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кнопочный)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Сенсорный/кнопочный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Метод управления (сенсорный/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кнопочный)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Сенсорный/кнопочный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584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357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USB, GPS)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, USB, GPS)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8853F4">
        <w:trPr>
          <w:trHeight w:val="529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12 000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12 000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85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  (далее-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ОМСу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10 тыс.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711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5 тыс.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997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3,5 тыс.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3,5 тыс.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trHeight w:val="261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383 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F56C3C">
        <w:trPr>
          <w:trHeight w:val="516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</w:t>
            </w:r>
            <w:r w:rsidR="00F56C3C" w:rsidRPr="001E40BD">
              <w:rPr>
                <w:rFonts w:ascii="Times New Roman" w:hAnsi="Times New Roman"/>
                <w:sz w:val="24"/>
                <w:szCs w:val="24"/>
              </w:rPr>
              <w:t>л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ьная цена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1,5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1,5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F56C3C">
        <w:trPr>
          <w:trHeight w:val="404"/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842" w:type="dxa"/>
          </w:tcPr>
          <w:p w:rsidR="00B07743" w:rsidRPr="001E40BD" w:rsidRDefault="00B07743" w:rsidP="00F56C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r w:rsidR="00F56C3C" w:rsidRPr="001E40BD">
              <w:rPr>
                <w:rFonts w:ascii="Times New Roman" w:hAnsi="Times New Roman"/>
                <w:sz w:val="24"/>
                <w:szCs w:val="24"/>
              </w:rPr>
              <w:t>м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лн.руб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29.10.42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Лошадинная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31.01.11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F56C3C">
        <w:trPr>
          <w:trHeight w:val="775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31.01.12</w:t>
            </w:r>
          </w:p>
        </w:tc>
        <w:tc>
          <w:tcPr>
            <w:tcW w:w="2713" w:type="dxa"/>
            <w:vMerge w:val="restart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 – массив древесины «ценных» пород (твердолиственных и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тропических);Возможные значения: 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E23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Возможные значения:</w:t>
            </w:r>
            <w:r w:rsidR="00E23763"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пород: береза, лиственница ,сосна, ель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пород :береза, лиственница, сосна, ель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23763">
        <w:trPr>
          <w:trHeight w:val="1646"/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значения:древесина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пород:береза,лиственница,сосна,ель</w:t>
            </w:r>
            <w:proofErr w:type="spellEnd"/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значения:древесина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хвойных и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мягколиственных</w:t>
            </w:r>
            <w:proofErr w:type="spellEnd"/>
            <w:r w:rsidRPr="001E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0BD">
              <w:rPr>
                <w:rFonts w:ascii="Times New Roman" w:hAnsi="Times New Roman"/>
                <w:sz w:val="24"/>
                <w:szCs w:val="24"/>
              </w:rPr>
              <w:t>пород:береза,лиственница,сосна,ель</w:t>
            </w:r>
            <w:proofErr w:type="spellEnd"/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значение-кожа натуральная; возможные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значение-кожа натуральная; возможные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52C63">
        <w:trPr>
          <w:jc w:val="center"/>
        </w:trPr>
        <w:tc>
          <w:tcPr>
            <w:tcW w:w="515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 xml:space="preserve">предельное значение- искусственная кожа; возможные значения: мебельный (искусственный) мех,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3" w:rsidRPr="001E40BD" w:rsidTr="00E23763">
        <w:trPr>
          <w:trHeight w:val="503"/>
          <w:jc w:val="center"/>
        </w:trPr>
        <w:tc>
          <w:tcPr>
            <w:tcW w:w="15180" w:type="dxa"/>
            <w:gridSpan w:val="11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Дополнительный перечень отдельных товаров, работ, услуг, определенный администрацией </w:t>
            </w:r>
            <w:r w:rsidR="00F56C3C" w:rsidRPr="001E40BD">
              <w:rPr>
                <w:rFonts w:ascii="Times New Roman" w:hAnsi="Times New Roman"/>
                <w:sz w:val="24"/>
                <w:szCs w:val="24"/>
              </w:rPr>
              <w:t xml:space="preserve">Нахратовского сельсовета </w:t>
            </w:r>
            <w:r w:rsidRPr="001E40BD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B07743" w:rsidRPr="001E40BD" w:rsidTr="00E52C63">
        <w:trPr>
          <w:jc w:val="center"/>
        </w:trPr>
        <w:tc>
          <w:tcPr>
            <w:tcW w:w="51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B07743" w:rsidRPr="001E40BD" w:rsidRDefault="00E23763" w:rsidP="00E23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19.20. 21</w:t>
            </w:r>
          </w:p>
        </w:tc>
        <w:tc>
          <w:tcPr>
            <w:tcW w:w="271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BD">
              <w:rPr>
                <w:rFonts w:ascii="Times New Roman" w:hAnsi="Times New Roman"/>
                <w:sz w:val="24"/>
                <w:szCs w:val="24"/>
              </w:rPr>
              <w:t>Должен соответствовать ГОСТу</w:t>
            </w:r>
          </w:p>
        </w:tc>
        <w:tc>
          <w:tcPr>
            <w:tcW w:w="1134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7743" w:rsidRPr="001E40BD" w:rsidRDefault="00B07743" w:rsidP="00885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743" w:rsidRPr="001E40BD" w:rsidRDefault="00B07743" w:rsidP="00EC5DF7">
      <w:pPr>
        <w:rPr>
          <w:sz w:val="24"/>
          <w:szCs w:val="24"/>
        </w:rPr>
      </w:pPr>
    </w:p>
    <w:p w:rsidR="00B07743" w:rsidRPr="001E40BD" w:rsidRDefault="00B07743" w:rsidP="00EC5DF7">
      <w:pPr>
        <w:rPr>
          <w:rFonts w:ascii="Times New Roman" w:hAnsi="Times New Roman"/>
          <w:sz w:val="24"/>
          <w:szCs w:val="24"/>
        </w:rPr>
      </w:pPr>
      <w:r w:rsidRPr="001E40BD">
        <w:rPr>
          <w:rFonts w:ascii="Times New Roman" w:hAnsi="Times New Roman"/>
          <w:sz w:val="24"/>
          <w:szCs w:val="24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B07743" w:rsidRPr="001E40BD" w:rsidRDefault="00B07743">
      <w:pPr>
        <w:rPr>
          <w:sz w:val="24"/>
          <w:szCs w:val="24"/>
        </w:rPr>
      </w:pPr>
    </w:p>
    <w:sectPr w:rsidR="00B07743" w:rsidRPr="001E40BD" w:rsidSect="00E23763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23"/>
    <w:rsid w:val="00037ABC"/>
    <w:rsid w:val="00065DE2"/>
    <w:rsid w:val="00084CD9"/>
    <w:rsid w:val="0009763F"/>
    <w:rsid w:val="000A7724"/>
    <w:rsid w:val="00125DFE"/>
    <w:rsid w:val="00130313"/>
    <w:rsid w:val="00160C2B"/>
    <w:rsid w:val="0016136F"/>
    <w:rsid w:val="001E40BD"/>
    <w:rsid w:val="001E4FA4"/>
    <w:rsid w:val="002B5665"/>
    <w:rsid w:val="0031642D"/>
    <w:rsid w:val="00363466"/>
    <w:rsid w:val="003C085D"/>
    <w:rsid w:val="003C214A"/>
    <w:rsid w:val="003F2709"/>
    <w:rsid w:val="00404D97"/>
    <w:rsid w:val="0046422D"/>
    <w:rsid w:val="004A6523"/>
    <w:rsid w:val="0054671D"/>
    <w:rsid w:val="00550695"/>
    <w:rsid w:val="00564D56"/>
    <w:rsid w:val="0059151A"/>
    <w:rsid w:val="005C29C2"/>
    <w:rsid w:val="005D14A0"/>
    <w:rsid w:val="005F5E86"/>
    <w:rsid w:val="005F649E"/>
    <w:rsid w:val="00622051"/>
    <w:rsid w:val="00677673"/>
    <w:rsid w:val="006F22E5"/>
    <w:rsid w:val="006F438B"/>
    <w:rsid w:val="007527FA"/>
    <w:rsid w:val="007743DC"/>
    <w:rsid w:val="00797D23"/>
    <w:rsid w:val="007B0014"/>
    <w:rsid w:val="007B6BE9"/>
    <w:rsid w:val="007E0339"/>
    <w:rsid w:val="007E1EF9"/>
    <w:rsid w:val="00834F3F"/>
    <w:rsid w:val="008738DB"/>
    <w:rsid w:val="00877387"/>
    <w:rsid w:val="008829AF"/>
    <w:rsid w:val="008853F4"/>
    <w:rsid w:val="008B5BB4"/>
    <w:rsid w:val="008F56FB"/>
    <w:rsid w:val="00904058"/>
    <w:rsid w:val="0096686F"/>
    <w:rsid w:val="00A45892"/>
    <w:rsid w:val="00AA36E1"/>
    <w:rsid w:val="00AA41FA"/>
    <w:rsid w:val="00AB1681"/>
    <w:rsid w:val="00AD23C3"/>
    <w:rsid w:val="00B07743"/>
    <w:rsid w:val="00B16ABF"/>
    <w:rsid w:val="00B376F0"/>
    <w:rsid w:val="00BA3E72"/>
    <w:rsid w:val="00BD2924"/>
    <w:rsid w:val="00BF1EE8"/>
    <w:rsid w:val="00C151C8"/>
    <w:rsid w:val="00D050AC"/>
    <w:rsid w:val="00D2524D"/>
    <w:rsid w:val="00D77849"/>
    <w:rsid w:val="00DB7276"/>
    <w:rsid w:val="00DB7991"/>
    <w:rsid w:val="00DC2E62"/>
    <w:rsid w:val="00E23763"/>
    <w:rsid w:val="00E52C63"/>
    <w:rsid w:val="00E76B41"/>
    <w:rsid w:val="00E93F6B"/>
    <w:rsid w:val="00EC5DF7"/>
    <w:rsid w:val="00EF3BC0"/>
    <w:rsid w:val="00EF788A"/>
    <w:rsid w:val="00F330EA"/>
    <w:rsid w:val="00F41CDB"/>
    <w:rsid w:val="00F56C3C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  <w:rPr>
      <w:rFonts w:cs="Times New Roman"/>
    </w:rPr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  <w:rPr>
      <w:rFonts w:cs="Times New Roman"/>
    </w:rPr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2020-10-13T07:41:00Z</cp:lastPrinted>
  <dcterms:created xsi:type="dcterms:W3CDTF">2020-10-13T06:51:00Z</dcterms:created>
  <dcterms:modified xsi:type="dcterms:W3CDTF">2020-11-02T12:10:00Z</dcterms:modified>
</cp:coreProperties>
</file>