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1" w:rsidRPr="007F353B" w:rsidRDefault="00596181" w:rsidP="007F353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353B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ВОЗДВИЖЕНСКОГО СЕЛЬСОВЕТА</w:t>
      </w:r>
    </w:p>
    <w:p w:rsidR="00596181" w:rsidRPr="007F353B" w:rsidRDefault="00596181" w:rsidP="007F353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353B">
        <w:rPr>
          <w:rFonts w:ascii="Arial" w:eastAsia="Times New Roman" w:hAnsi="Arial" w:cs="Arial"/>
          <w:b/>
          <w:sz w:val="28"/>
          <w:szCs w:val="28"/>
          <w:lang w:eastAsia="ru-RU"/>
        </w:rPr>
        <w:t>ВОСКРЕСЕНСКОГО МУНИЦИПАЛЬНОГО РАЙОНА</w:t>
      </w:r>
    </w:p>
    <w:p w:rsidR="00596181" w:rsidRPr="007F353B" w:rsidRDefault="00596181" w:rsidP="007F353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353B">
        <w:rPr>
          <w:rFonts w:ascii="Arial" w:eastAsia="Times New Roman" w:hAnsi="Arial" w:cs="Arial"/>
          <w:b/>
          <w:sz w:val="28"/>
          <w:szCs w:val="28"/>
          <w:lang w:eastAsia="ru-RU"/>
        </w:rPr>
        <w:t>НИЖЕГОРОДСКОЙ ОБЛАСТИ</w:t>
      </w:r>
    </w:p>
    <w:p w:rsidR="00596181" w:rsidRPr="007F353B" w:rsidRDefault="00596181" w:rsidP="007F353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596181" w:rsidRPr="007F353B" w:rsidRDefault="00596181" w:rsidP="0059618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Default="00970C16" w:rsidP="00596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25 мая 2016 г.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F3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№ 68</w:t>
      </w:r>
    </w:p>
    <w:p w:rsidR="007F353B" w:rsidRPr="007F353B" w:rsidRDefault="007F353B" w:rsidP="00596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16" w:rsidRPr="007F353B" w:rsidRDefault="00C34A40" w:rsidP="00970C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методики оценки эффективности муниципальных программ 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Во</w:t>
      </w:r>
      <w:r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>здвиженского</w:t>
      </w:r>
      <w:r w:rsidR="00970C16"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>сельсовета</w:t>
      </w:r>
      <w:r w:rsidR="00970C16"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</w:t>
      </w:r>
      <w:r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>оскре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сенского муниципального района Н</w:t>
      </w:r>
      <w:r w:rsidRPr="007F353B">
        <w:rPr>
          <w:rFonts w:ascii="Arial" w:eastAsia="Times New Roman" w:hAnsi="Arial" w:cs="Arial"/>
          <w:b/>
          <w:sz w:val="32"/>
          <w:szCs w:val="32"/>
          <w:lang w:eastAsia="ru-RU"/>
        </w:rPr>
        <w:t>ижегородской области</w:t>
      </w:r>
    </w:p>
    <w:p w:rsidR="00970C16" w:rsidRPr="007F353B" w:rsidRDefault="00970C16" w:rsidP="005961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16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hyperlink r:id="rId7" w:history="1">
        <w:r w:rsidRPr="007F35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179</w:t>
        </w:r>
      </w:hyperlink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Федерации,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целях обеспечения реализации муниципальных программ администрации Воздвиженского сельсовета Воскресенского муниципального района Нижегородской области и повышения эффективности </w:t>
      </w:r>
      <w:r w:rsidR="00970C16" w:rsidRPr="007F353B">
        <w:rPr>
          <w:rFonts w:ascii="Arial" w:eastAsia="Times New Roman" w:hAnsi="Arial" w:cs="Arial"/>
          <w:sz w:val="24"/>
          <w:szCs w:val="24"/>
          <w:lang w:eastAsia="ru-RU"/>
        </w:rPr>
        <w:t>использования бюджетных средств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0C16" w:rsidRPr="007F353B" w:rsidRDefault="00970C16" w:rsidP="005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970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pacing w:val="30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Воздвиженского сельсовета  </w:t>
      </w:r>
      <w:r w:rsidRPr="007F353B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7F353B">
        <w:rPr>
          <w:rFonts w:ascii="Arial" w:eastAsia="Times New Roman" w:hAnsi="Arial" w:cs="Arial"/>
          <w:spacing w:val="30"/>
          <w:sz w:val="24"/>
          <w:szCs w:val="24"/>
          <w:lang w:eastAsia="ru-RU"/>
        </w:rPr>
        <w:t>:</w:t>
      </w:r>
    </w:p>
    <w:p w:rsidR="007F353B" w:rsidRDefault="007F353B" w:rsidP="007F353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7F353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прилагаемую </w:t>
      </w:r>
      <w:hyperlink w:anchor="P32" w:history="1">
        <w:r w:rsidRPr="007F353B">
          <w:rPr>
            <w:rFonts w:ascii="Arial" w:eastAsia="Times New Roman" w:hAnsi="Arial" w:cs="Arial"/>
            <w:sz w:val="24"/>
            <w:szCs w:val="24"/>
            <w:lang w:eastAsia="ru-RU"/>
          </w:rPr>
          <w:t>Методику</w:t>
        </w:r>
      </w:hyperlink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муниципальных программ администрации Воздвиженского сельсовета Воскресенского муниципального района Нижегородской области.</w:t>
      </w:r>
    </w:p>
    <w:p w:rsidR="00596181" w:rsidRPr="007F353B" w:rsidRDefault="00596181" w:rsidP="00596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7F353B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96181" w:rsidRPr="007F353B" w:rsidRDefault="00596181" w:rsidP="00596181">
      <w:pPr>
        <w:tabs>
          <w:tab w:val="left" w:pos="0"/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596181" w:rsidRPr="007F353B" w:rsidRDefault="00596181" w:rsidP="00596181">
      <w:pPr>
        <w:tabs>
          <w:tab w:val="left" w:pos="0"/>
          <w:tab w:val="left" w:pos="141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со дня его официального опубликования.</w:t>
      </w:r>
    </w:p>
    <w:p w:rsidR="00596181" w:rsidRDefault="00596181" w:rsidP="00596181">
      <w:pPr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F353B" w:rsidRDefault="007F353B" w:rsidP="00596181">
      <w:pPr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F353B" w:rsidRPr="007F353B" w:rsidRDefault="007F353B" w:rsidP="00596181">
      <w:pPr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spacing w:after="120" w:line="36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353B">
        <w:rPr>
          <w:rFonts w:ascii="Arial" w:eastAsia="Calibri" w:hAnsi="Arial" w:cs="Arial"/>
          <w:sz w:val="24"/>
          <w:szCs w:val="24"/>
          <w:lang w:eastAsia="ru-RU"/>
        </w:rPr>
        <w:t>Глава администрации</w:t>
      </w:r>
      <w:r w:rsidRPr="007F353B">
        <w:rPr>
          <w:rFonts w:ascii="Arial" w:eastAsia="Calibri" w:hAnsi="Arial" w:cs="Arial"/>
          <w:sz w:val="24"/>
          <w:szCs w:val="24"/>
          <w:lang w:eastAsia="ru-RU"/>
        </w:rPr>
        <w:tab/>
      </w:r>
      <w:r w:rsidRPr="007F353B">
        <w:rPr>
          <w:rFonts w:ascii="Arial" w:eastAsia="Calibri" w:hAnsi="Arial" w:cs="Arial"/>
          <w:sz w:val="24"/>
          <w:szCs w:val="24"/>
          <w:lang w:eastAsia="ru-RU"/>
        </w:rPr>
        <w:tab/>
      </w:r>
      <w:r w:rsidRPr="007F353B">
        <w:rPr>
          <w:rFonts w:ascii="Arial" w:eastAsia="Calibri" w:hAnsi="Arial" w:cs="Arial"/>
          <w:sz w:val="24"/>
          <w:szCs w:val="24"/>
          <w:lang w:eastAsia="ru-RU"/>
        </w:rPr>
        <w:tab/>
      </w:r>
      <w:r w:rsidRPr="007F353B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="007F353B">
        <w:rPr>
          <w:rFonts w:ascii="Arial" w:eastAsia="Calibri" w:hAnsi="Arial" w:cs="Arial"/>
          <w:sz w:val="24"/>
          <w:szCs w:val="24"/>
          <w:lang w:eastAsia="ru-RU"/>
        </w:rPr>
        <w:tab/>
      </w:r>
      <w:r w:rsidR="007F353B">
        <w:rPr>
          <w:rFonts w:ascii="Arial" w:eastAsia="Calibri" w:hAnsi="Arial" w:cs="Arial"/>
          <w:sz w:val="24"/>
          <w:szCs w:val="24"/>
          <w:lang w:eastAsia="ru-RU"/>
        </w:rPr>
        <w:tab/>
      </w:r>
      <w:r w:rsidRPr="007F353B">
        <w:rPr>
          <w:rFonts w:ascii="Arial" w:eastAsia="Calibri" w:hAnsi="Arial" w:cs="Arial"/>
          <w:sz w:val="24"/>
          <w:szCs w:val="24"/>
          <w:lang w:eastAsia="ru-RU"/>
        </w:rPr>
        <w:t xml:space="preserve"> И.Н. Охотников</w:t>
      </w:r>
    </w:p>
    <w:p w:rsidR="009D343B" w:rsidRPr="007F353B" w:rsidRDefault="009D343B" w:rsidP="00596181">
      <w:pPr>
        <w:spacing w:after="120" w:line="36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D343B" w:rsidRPr="007F353B" w:rsidRDefault="009D343B" w:rsidP="009D343B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7F353B">
        <w:rPr>
          <w:rFonts w:ascii="Arial" w:hAnsi="Arial" w:cs="Arial"/>
          <w:sz w:val="24"/>
          <w:szCs w:val="24"/>
        </w:rPr>
        <w:t>Копия верна</w:t>
      </w:r>
    </w:p>
    <w:p w:rsidR="009D343B" w:rsidRPr="007F353B" w:rsidRDefault="009D343B" w:rsidP="009D343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353B">
        <w:rPr>
          <w:rFonts w:ascii="Arial" w:hAnsi="Arial" w:cs="Arial"/>
          <w:sz w:val="24"/>
          <w:szCs w:val="24"/>
        </w:rPr>
        <w:t>Специалист администрации:</w:t>
      </w:r>
    </w:p>
    <w:p w:rsidR="009D343B" w:rsidRPr="007F353B" w:rsidRDefault="007F353B" w:rsidP="009D343B">
      <w:pPr>
        <w:spacing w:after="0"/>
        <w:jc w:val="right"/>
        <w:rPr>
          <w:rFonts w:ascii="Arial" w:hAnsi="Arial" w:cs="Arial"/>
          <w:sz w:val="24"/>
          <w:szCs w:val="24"/>
        </w:rPr>
        <w:sectPr w:rsidR="009D343B" w:rsidRPr="007F353B" w:rsidSect="007F353B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_________А.Х. Белов</w:t>
      </w:r>
      <w:r w:rsidR="00030BFD">
        <w:rPr>
          <w:rFonts w:ascii="Arial" w:hAnsi="Arial" w:cs="Arial"/>
          <w:sz w:val="24"/>
          <w:szCs w:val="24"/>
        </w:rPr>
        <w:t>а</w:t>
      </w:r>
      <w:bookmarkEnd w:id="0"/>
    </w:p>
    <w:p w:rsidR="00596181" w:rsidRPr="007F353B" w:rsidRDefault="00596181" w:rsidP="007F35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сельсовета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Воскресенского муниципального района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558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от 25  мая 2016 года №  68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2"/>
      <w:bookmarkEnd w:id="1"/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b/>
          <w:sz w:val="24"/>
          <w:szCs w:val="24"/>
          <w:lang w:eastAsia="ru-RU"/>
        </w:rPr>
        <w:t>МЕТОДИКА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b/>
          <w:sz w:val="24"/>
          <w:szCs w:val="24"/>
          <w:lang w:eastAsia="ru-RU"/>
        </w:rPr>
        <w:t>ОЦЕНКИ ЭФФЕКТИВНОСТИ МУНИЦИПАЛЬНЫХ ПРОГРАММ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ВОЗДВИЖЕНСКОГО СЕЛЬСОВЕТА ВОСКРЕСЕНСКОГО МУНИЦИПАЛЬНОГО РАЙОНА НИЖЕГОРОДСКОЙ ОБЛАСТИ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208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20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1.1.Настоящая Методика определяет порядок проведения оценки эффективности реализации муниципальных программ, а также подпрограмм муниципальной программы  администрации Воздвиженского сельсовета Воскресенского муниципального района Нижегородской области (далее - муниципальная программа).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1.2.Оценка эффективности реализации муниципальных программ проводится главным бухгалтером администрации Воздвиженского сельсовета Воскресенского муниципального района Нижегородской) ежегодно на основе информации, сложившейся по итогам годовой бюджетной отчетности. 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1.3.Оценка эффективности реализации муниципальной программы -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администрации Воздвиженского сельсовета Воскресенского муниципального района Нижегородской области.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1.4. Главный бухгалтер в срок до 1 апреля года, следующего за отчетным финансовым годом: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проводит оценку эффективности реализации муниципальных программ;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формирует рейтинг муниципальных программ, содержащий наименование муниципальных программ, их муниципального заказчика - координатора, значение оценки эффективности муниципальных программ и их место в рейтинге;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- готовит информацию об оценке эффективности муниципальных программ для направления главе администрации Воздвиженского сельсовета Воскресенского муниципального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Нижегородской области.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1.5.Оценка эффективности муниципальной программы производится на основании следующих критериев: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степени реализации мероприятий (достижения ожидаемых непосредственных результатов) реализации подпрограмм;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степени достижения плановых значений индикаторов целей (далее - индикаторов) подпрограмм, входящих в муниципальную программу;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степени достижения плановых значений индикаторов целей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степени соответствия запланированному уровню затрат из всех источников финансирования подпрограмм;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эффективности использования средств из всех источников финансирования подпрограмм.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1.6.Оценка эффективности реализации муниципальных программ осуществляется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два этапа.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1.7.На первом этапе осуществляется оценка эффективности реализации подпрограмм, которая определяется на основании: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- оценки степени реализации мероприятий (достижения ожидаемых непосредственных результатов) –  </w:t>
      </w:r>
      <w:r w:rsidRPr="007F353B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DD93B94" wp14:editId="31CF64D9">
            <wp:extent cx="361950" cy="276225"/>
            <wp:effectExtent l="0" t="0" r="0" b="9525"/>
            <wp:docPr id="40" name="Рисунок 40" descr="base_23739_121993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9_121993_4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- оценки степени соответствия запланированному уровню затрат из всех источников финансирования –  </w:t>
      </w:r>
      <w:r w:rsidRPr="007F353B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C5CA8A1" wp14:editId="09BE137D">
            <wp:extent cx="361950" cy="276225"/>
            <wp:effectExtent l="0" t="0" r="0" b="9525"/>
            <wp:docPr id="39" name="Рисунок 39" descr="base_23739_121993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9_121993_4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- оценки эффективности использования средств из всех источников финансирования –  </w:t>
      </w:r>
      <w:r w:rsidRPr="007F353B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BFE6492" wp14:editId="49651DCA">
            <wp:extent cx="361950" cy="276225"/>
            <wp:effectExtent l="0" t="0" r="0" b="9525"/>
            <wp:docPr id="38" name="Рисунок 38" descr="base_23739_121993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9_121993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- оценки степени достижения индикаторов подпрограмм –  </w:t>
      </w:r>
      <w:r w:rsidRPr="007F353B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734A5AD" wp14:editId="49C4A8C7">
            <wp:extent cx="361950" cy="276225"/>
            <wp:effectExtent l="0" t="0" r="0" b="9525"/>
            <wp:docPr id="37" name="Рисунок 37" descr="base_23739_121993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9_121993_6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1.8.На втором этапе осуществляется оценка эффективности реализации муниципальной программы, которая определяется на основании: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степени достижения индикаторов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оценки эффективности реализации подпрограмм.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62"/>
      <w:bookmarkEnd w:id="2"/>
      <w:r w:rsidRPr="007F353B">
        <w:rPr>
          <w:rFonts w:ascii="Arial" w:eastAsia="Times New Roman" w:hAnsi="Arial" w:cs="Arial"/>
          <w:sz w:val="24"/>
          <w:szCs w:val="24"/>
          <w:lang w:eastAsia="ru-RU"/>
        </w:rPr>
        <w:t>2.Оценка степени реализации мероприятий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2.1.Степень реализации мероприятий оценивается для каждой подпрограммы как доля мероприятий муниципальной программы, выполненных в полном объеме, к общему количеству мероприятий по следующей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88BA659" wp14:editId="407965D2">
            <wp:extent cx="1447800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0C43F9B1" wp14:editId="26CEAAF5">
            <wp:extent cx="400050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реализации мероприятий;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6181408F" wp14:editId="369699B2">
            <wp:extent cx="304800" cy="2762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М - общее количество мероприятий, запланированных к реализации в отчетном году.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2.2.Мероприятие может считаться выполненным в полном объеме при достижении следующих результатов: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90 %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мероприятие, предусматривающее разработку или принятие правовых актов, считается выполненным в случае разработки или принятия правового акта в установленные сроки.</w:t>
      </w:r>
    </w:p>
    <w:p w:rsidR="00596181" w:rsidRPr="007F353B" w:rsidRDefault="00596181" w:rsidP="005961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6"/>
      <w:bookmarkEnd w:id="3"/>
    </w:p>
    <w:p w:rsidR="00596181" w:rsidRPr="007F353B" w:rsidRDefault="00596181" w:rsidP="0059618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3.Оценка степени соответствия запланированному уровню затрат</w:t>
      </w:r>
    </w:p>
    <w:p w:rsidR="00596181" w:rsidRPr="007F353B" w:rsidRDefault="00596181" w:rsidP="0059618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из всех источников финансирования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3.1.Степень соответствия запланированному уровню затрат из всех источников финансирования оценивается для каждой подпрограммы как отношение фактически произведенных в отчетном году расходов из всех источников финансирования на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реализацию подпрограммы к их плановым значениям (расходам) по следующей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932325" wp14:editId="09B82859">
            <wp:extent cx="1466850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8F09301" wp14:editId="404481CD">
            <wp:extent cx="400050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соответствия запланированному уровню расходов;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1F3479CE" wp14:editId="3B318FA1">
            <wp:extent cx="238125" cy="2762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фактические расходы на реализацию подпрограммы в отчетном году;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75FEB60" wp14:editId="35D5C48D">
            <wp:extent cx="228600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плановые расходы на реализацию подпрограммы в отчетном году.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Плановые расходы рассчитываются по следующей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  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=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пРБ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+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пФБ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+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пОБ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+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пПИ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596181" w:rsidRPr="007F353B" w:rsidRDefault="00596181" w:rsidP="00596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пРБ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плановые расходы из средств  бюджета - это объемы бюджетных ассигнований, предусмотренные на реализацию соответствующей подпрограммы в составе муниципальной программы, финансирование которой предусмотрено в решении о  бюджете на очередной финансовый год и плановый период по состоянию на 31 декабря отчетного года;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пФБ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,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пОБ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, З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пПИ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353B">
        <w:rPr>
          <w:rFonts w:ascii="Arial" w:eastAsia="Times New Roman" w:hAnsi="Arial" w:cs="Arial"/>
          <w:position w:val="-9"/>
          <w:sz w:val="24"/>
          <w:szCs w:val="24"/>
          <w:lang w:eastAsia="ru-RU"/>
        </w:rPr>
        <w:t xml:space="preserve">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плановые расходы из средств федерального бюджета, областного бюджета, прочих источников (соответственно) - это объемы расходов, предусмотренные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93"/>
      <w:bookmarkEnd w:id="4"/>
      <w:r w:rsidRPr="007F353B">
        <w:rPr>
          <w:rFonts w:ascii="Arial" w:eastAsia="Times New Roman" w:hAnsi="Arial" w:cs="Arial"/>
          <w:sz w:val="24"/>
          <w:szCs w:val="24"/>
          <w:lang w:eastAsia="ru-RU"/>
        </w:rPr>
        <w:t>4.Оценка эффективности использования средств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из всех источников финансирования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4.1.Эффективность использования средств из всех источников финансирования рассчитывается для каждой подпрограммы как отношение степени реализации мероприятий подпрограммы (кассовый расход по всем источникам финансирования) к степени соответствия запланированному уровню расходов из всех источников финансирования по следующей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E226AB" wp14:editId="52F258F8">
            <wp:extent cx="1819275" cy="285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364BFCAF" wp14:editId="1C299035">
            <wp:extent cx="409575" cy="2857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эффективность использования средств из всех источников финансирования;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018DF170" wp14:editId="3D74014C">
            <wp:extent cx="40005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реализации мероприятий;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26628F83" wp14:editId="2E285DCC">
            <wp:extent cx="41910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соответствия запланированному уровню расходов.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04"/>
      <w:bookmarkEnd w:id="5"/>
      <w:r w:rsidRPr="007F353B">
        <w:rPr>
          <w:rFonts w:ascii="Arial" w:eastAsia="Times New Roman" w:hAnsi="Arial" w:cs="Arial"/>
          <w:sz w:val="24"/>
          <w:szCs w:val="24"/>
          <w:lang w:eastAsia="ru-RU"/>
        </w:rPr>
        <w:t>5.Оценка степени достижения индикаторов целей подпрограмм,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входящих в муниципальную программу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5.1.Для оценки степени достижения индикаторов подпрограмм определяется степень достижения плановых значений каждого индикатора, характеризующего цели и задачи подпрограммы.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5.2.Степень достижения планового значения индикатора рассчитывается по следующим формулам: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для индикаторов, желаемой тенденцией развития которых является увеличение значений: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A32057" wp14:editId="561CA383">
            <wp:extent cx="1600200" cy="285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3B9C6BD" wp14:editId="2909F496">
            <wp:extent cx="1933575" cy="2857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DF8F39B" wp14:editId="52A68EB3">
            <wp:extent cx="352425" cy="27622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планового значения индикатора, характеризующего цели и задачи подпрограммы;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5ABD3993" wp14:editId="2856A05C">
            <wp:extent cx="504825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значение индикатора, характеризующего цели и задачи подпрограммы, фактически достигнутое на конец отчетного периода;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1E52A8BD" wp14:editId="642020CB">
            <wp:extent cx="504825" cy="2762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индикатора, характеризующего цели и задачи подпрограммы.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5.3.Степень реализации подпрограммы рассчитывается по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96E62F" wp14:editId="1B097C22">
            <wp:extent cx="1704975" cy="514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55EBDCC6" wp14:editId="54816927">
            <wp:extent cx="41910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реализации подпрограммы;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03ABD31D" wp14:editId="71CEC01F">
            <wp:extent cx="352425" cy="2762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планового значения индикатора, характеризующего цели и задачи подпрограммы;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N - число индикаторов, характеризующих цели и задачи подпрограммы.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данной формулы в случаях, если </w:t>
      </w: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23AD5522" wp14:editId="4BA7B42B">
            <wp:extent cx="6858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, значение </w:t>
      </w: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7BB7C603" wp14:editId="54344C9C">
            <wp:extent cx="4191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равным 1.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29"/>
      <w:bookmarkEnd w:id="6"/>
      <w:r w:rsidRPr="007F353B">
        <w:rPr>
          <w:rFonts w:ascii="Arial" w:eastAsia="Times New Roman" w:hAnsi="Arial" w:cs="Arial"/>
          <w:sz w:val="24"/>
          <w:szCs w:val="24"/>
          <w:lang w:eastAsia="ru-RU"/>
        </w:rPr>
        <w:t>6.Оценка эффективности реализации подпрограммы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6.1.Эффективность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из всех источников финансирования по следующей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56BEFAF" wp14:editId="48D705CF">
            <wp:extent cx="18669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7C06AC23" wp14:editId="2706C808">
            <wp:extent cx="352425" cy="2762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эффективность реализации подпрограммы;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4A34A48F" wp14:editId="6099F0FE">
            <wp:extent cx="41910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реализации подпрограммы;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0CBF2175" wp14:editId="1B734F89">
            <wp:extent cx="409575" cy="285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эффективность использования средств из всех источников финансирования.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6.2.Эффективность реализации подпрограммы признается исходя из полученного значения </w:t>
      </w:r>
      <w:r w:rsidRPr="007F353B">
        <w:rPr>
          <w:rFonts w:ascii="Arial" w:eastAsia="Times New Roman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31BEFFEE" wp14:editId="076D1A0B">
            <wp:extent cx="352425" cy="2762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таблице 1.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40"/>
      <w:bookmarkEnd w:id="7"/>
      <w:r w:rsidRPr="007F353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82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20"/>
      </w:tblGrid>
      <w:tr w:rsidR="00596181" w:rsidRPr="007F353B" w:rsidTr="00D3737E">
        <w:tc>
          <w:tcPr>
            <w:tcW w:w="306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Численное значение Rпп</w:t>
            </w:r>
          </w:p>
        </w:tc>
        <w:tc>
          <w:tcPr>
            <w:tcW w:w="522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Качественная характеристика подпрограммы</w:t>
            </w:r>
          </w:p>
        </w:tc>
      </w:tr>
      <w:tr w:rsidR="00596181" w:rsidRPr="007F353B" w:rsidTr="00D3737E">
        <w:tc>
          <w:tcPr>
            <w:tcW w:w="306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7F8CBD88" wp14:editId="55500AAF">
                  <wp:extent cx="790575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высокая</w:t>
            </w:r>
          </w:p>
        </w:tc>
      </w:tr>
      <w:tr w:rsidR="00596181" w:rsidRPr="007F353B" w:rsidTr="00D3737E">
        <w:tc>
          <w:tcPr>
            <w:tcW w:w="306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B6B436" wp14:editId="4E2C7740">
                  <wp:extent cx="1190625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</w:tr>
      <w:tr w:rsidR="00596181" w:rsidRPr="007F353B" w:rsidTr="00D3737E">
        <w:tc>
          <w:tcPr>
            <w:tcW w:w="306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1AE7A101" wp14:editId="4318532B">
                  <wp:extent cx="1190625" cy="2762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596181" w:rsidRPr="007F353B" w:rsidTr="00D3737E">
        <w:tc>
          <w:tcPr>
            <w:tcW w:w="306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173B6E1E" wp14:editId="5DFC320A">
                  <wp:extent cx="790575" cy="27622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неудовлетворительная</w:t>
            </w:r>
          </w:p>
        </w:tc>
      </w:tr>
    </w:tbl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53"/>
      <w:bookmarkEnd w:id="8"/>
      <w:r w:rsidRPr="007F353B">
        <w:rPr>
          <w:rFonts w:ascii="Arial" w:eastAsia="Times New Roman" w:hAnsi="Arial" w:cs="Arial"/>
          <w:sz w:val="24"/>
          <w:szCs w:val="24"/>
          <w:lang w:eastAsia="ru-RU"/>
        </w:rPr>
        <w:t>7.Оценка степени достижения плановых значений индикаторов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7.1.Для оценки степени достижения индикаторов муниципальной программы определяется степень достижения плановых значений каждого индикатора, характеризующего цели и задачи муниципальной 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7.2.Степень достижения планового значения индикатора, характеризующего цели и задачи муниципальной программы, рассчитывается по следующим формулам: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для индикаторов, желаемой тенденцией развития которых является увеличение значений: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= ЗИ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факт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/ЗИ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план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мп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= ЗИ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план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/ ЗИ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факт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; где: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планового значения индикатора, характеризующего цели и задачи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position w:val="-9"/>
          <w:sz w:val="24"/>
          <w:szCs w:val="24"/>
          <w:lang w:eastAsia="ru-RU"/>
        </w:rPr>
        <w:t>ЗИ</w:t>
      </w:r>
      <w:r w:rsidRPr="007F353B">
        <w:rPr>
          <w:rFonts w:ascii="Arial" w:eastAsia="Times New Roman" w:hAnsi="Arial" w:cs="Arial"/>
          <w:position w:val="-9"/>
          <w:sz w:val="24"/>
          <w:szCs w:val="24"/>
          <w:vertAlign w:val="subscript"/>
          <w:lang w:eastAsia="ru-RU"/>
        </w:rPr>
        <w:t>факт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значение индикатора, характеризующего цели и задачи муниципальной программы, фактически достигнутое на конец отчетного периода;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position w:val="-8"/>
          <w:sz w:val="24"/>
          <w:szCs w:val="24"/>
          <w:lang w:eastAsia="ru-RU"/>
        </w:rPr>
        <w:t>ЗИ</w:t>
      </w:r>
      <w:r w:rsidRPr="007F353B">
        <w:rPr>
          <w:rFonts w:ascii="Arial" w:eastAsia="Times New Roman" w:hAnsi="Arial" w:cs="Arial"/>
          <w:position w:val="-8"/>
          <w:sz w:val="24"/>
          <w:szCs w:val="24"/>
          <w:vertAlign w:val="subscript"/>
          <w:lang w:eastAsia="ru-RU"/>
        </w:rPr>
        <w:t>план</w:t>
      </w:r>
      <w:r w:rsidRPr="007F353B">
        <w:rPr>
          <w:rFonts w:ascii="Arial" w:eastAsia="Times New Roman" w:hAnsi="Arial" w:cs="Arial"/>
          <w:position w:val="-8"/>
          <w:sz w:val="24"/>
          <w:szCs w:val="24"/>
          <w:lang w:eastAsia="ru-RU"/>
        </w:rPr>
        <w:t xml:space="preserve"> 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- плановое значение индикатора, характеризующего цели и задачи муниципальной 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7.3.Степень реализации муниципальной программы рассчитывается по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F188BDD" wp14:editId="5BBA7C25">
            <wp:extent cx="1476375" cy="514350"/>
            <wp:effectExtent l="0" t="0" r="9525" b="0"/>
            <wp:docPr id="6" name="Рисунок 6" descr="base_23739_12199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9_121993_7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К4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реализации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планового значения индикатора, характеризующего цели и задачи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М - число индикаторов, характеризующих цели и задачи муниципальной 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При использовании данной формулы в случаях, если 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мп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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, значение И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равным 1.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78"/>
      <w:bookmarkEnd w:id="9"/>
      <w:r w:rsidRPr="007F353B">
        <w:rPr>
          <w:rFonts w:ascii="Arial" w:eastAsia="Times New Roman" w:hAnsi="Arial" w:cs="Arial"/>
          <w:sz w:val="24"/>
          <w:szCs w:val="24"/>
          <w:lang w:eastAsia="ru-RU"/>
        </w:rPr>
        <w:t>8.Оценка эффективности реализации муниципальной программы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7F353B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8.1.Эффективность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  <w:r w:rsidRPr="007F353B">
        <w:rPr>
          <w:rFonts w:ascii="Arial" w:eastAsia="Times New Roman" w:hAnsi="Arial" w:cs="Arial"/>
          <w:position w:val="-28"/>
          <w:sz w:val="24"/>
          <w:szCs w:val="24"/>
          <w:lang w:eastAsia="ru-RU"/>
        </w:rPr>
        <w:t xml:space="preserve"> </w:t>
      </w:r>
      <w:r w:rsidRPr="007F353B">
        <w:rPr>
          <w:rFonts w:ascii="Arial" w:eastAsia="Times New Roman" w:hAnsi="Arial" w:cs="Arial"/>
          <w:position w:val="-28"/>
          <w:sz w:val="24"/>
          <w:szCs w:val="24"/>
          <w:lang w:val="en-US" w:eastAsia="ru-RU"/>
        </w:rPr>
        <w:t>j</w:t>
      </w:r>
    </w:p>
    <w:p w:rsidR="00596181" w:rsidRPr="007F353B" w:rsidRDefault="00596181" w:rsidP="00596181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7F353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=0,5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Pr="007F353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4мп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+0,5 х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R</w:t>
      </w:r>
      <w:r w:rsidRPr="007F353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мп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r w:rsidRPr="007F353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j</w:t>
      </w:r>
      <w:r w:rsidRPr="007F353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</w:t>
      </w:r>
      <w:r w:rsidRPr="007F35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где:  </w:t>
      </w:r>
    </w:p>
    <w:p w:rsidR="00596181" w:rsidRPr="007F353B" w:rsidRDefault="00596181" w:rsidP="0059618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R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 - эффективность реализации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К4</w:t>
      </w:r>
      <w:r w:rsidRPr="007F353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реализации муниципальной 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396FA2" wp14:editId="627C6BAC">
            <wp:extent cx="314325" cy="276225"/>
            <wp:effectExtent l="0" t="0" r="9525" b="9525"/>
            <wp:docPr id="5" name="Рисунок 5" descr="base_23739_12199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9_121993_7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>- эффективность реализации подпрограммы;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j - количество подпрограмм;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5A3B8CCF" wp14:editId="3995CD8C">
            <wp:extent cx="19050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значимости подпрограммы (рассчитывается по подпрограмме с наибольшим объемом финансирования из бюджета) для достижения целей муниципальной программы определяется по формуле: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FB405C" wp14:editId="3BE0F4B8">
            <wp:extent cx="12477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401914E1" wp14:editId="1D42D402">
            <wp:extent cx="2381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- объем фактических расходов из  бюджета (кассового исполнения) на реализацию j-той подпрограммы в отчетном году;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Ф - объем фактических расходов из бюджета (кассового исполнения) на реализацию муниципальной программы.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8.2.Эффективность реализации муниципальной программы признается исходя из полученного значения </w:t>
      </w:r>
      <w:r w:rsidRPr="007F353B"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7CC0328" wp14:editId="58A1D25F">
            <wp:extent cx="323850" cy="276225"/>
            <wp:effectExtent l="0" t="0" r="0" b="9525"/>
            <wp:docPr id="1" name="Рисунок 1" descr="base_23739_12199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9_121993_8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таблице 2.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196"/>
      <w:bookmarkEnd w:id="10"/>
      <w:r w:rsidRPr="007F353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23"/>
      </w:tblGrid>
      <w:tr w:rsidR="00596181" w:rsidRPr="007F353B" w:rsidTr="007F353B">
        <w:tc>
          <w:tcPr>
            <w:tcW w:w="2835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Численное значение R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мп</w:t>
            </w:r>
          </w:p>
        </w:tc>
        <w:tc>
          <w:tcPr>
            <w:tcW w:w="6923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Качественная характеристика подпрограммы</w:t>
            </w:r>
          </w:p>
        </w:tc>
      </w:tr>
      <w:tr w:rsidR="00596181" w:rsidRPr="007F353B" w:rsidTr="007F353B">
        <w:tc>
          <w:tcPr>
            <w:tcW w:w="2835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мп 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≥ 0,9</w:t>
            </w:r>
          </w:p>
        </w:tc>
        <w:tc>
          <w:tcPr>
            <w:tcW w:w="6923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высокая</w:t>
            </w:r>
          </w:p>
        </w:tc>
      </w:tr>
      <w:tr w:rsidR="00596181" w:rsidRPr="007F353B" w:rsidTr="007F353B">
        <w:tc>
          <w:tcPr>
            <w:tcW w:w="2835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0,8 ≤ 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мп 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0,9</w:t>
            </w:r>
          </w:p>
        </w:tc>
        <w:tc>
          <w:tcPr>
            <w:tcW w:w="6923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</w:tr>
      <w:tr w:rsidR="00596181" w:rsidRPr="007F353B" w:rsidTr="007F353B">
        <w:tc>
          <w:tcPr>
            <w:tcW w:w="2835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≤ 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мп 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 0,8</w:t>
            </w:r>
          </w:p>
        </w:tc>
        <w:tc>
          <w:tcPr>
            <w:tcW w:w="6923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удовлетворительная</w:t>
            </w:r>
          </w:p>
        </w:tc>
      </w:tr>
      <w:tr w:rsidR="00596181" w:rsidRPr="007F353B" w:rsidTr="007F353B">
        <w:tc>
          <w:tcPr>
            <w:tcW w:w="2835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мп </w:t>
            </w: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923" w:type="dxa"/>
            <w:shd w:val="clear" w:color="auto" w:fill="auto"/>
          </w:tcPr>
          <w:p w:rsidR="00596181" w:rsidRPr="007F353B" w:rsidRDefault="00596181" w:rsidP="0059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неудовлетворительная</w:t>
            </w:r>
          </w:p>
        </w:tc>
      </w:tr>
    </w:tbl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>8.3.По результатам оценки эффективность реализации муниципальной программы может быть признана высокой, средней, удовлетворительной, неудовлетворительной.</w:t>
      </w:r>
    </w:p>
    <w:p w:rsidR="00596181" w:rsidRPr="007F353B" w:rsidRDefault="00596181" w:rsidP="0059618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8.4.Результаты оценки эффективности реализации муниципальных программ и рейтинг муниципальных программ подлежат размещению </w:t>
      </w:r>
      <w:r w:rsidRPr="007F353B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Интернет на официальном сайте администрации Воскресенского муниципального района Нижегородской области</w:t>
      </w:r>
      <w:r w:rsidRPr="007F353B">
        <w:rPr>
          <w:rFonts w:ascii="Arial" w:eastAsia="Times New Roman" w:hAnsi="Arial" w:cs="Arial"/>
          <w:sz w:val="24"/>
          <w:szCs w:val="24"/>
          <w:lang w:eastAsia="ru-RU"/>
        </w:rPr>
        <w:t xml:space="preserve"> после рассмотрения главой администрации Воздвиженского сельсовета  Воскресенского муниципального района Нижегородской области. </w:t>
      </w:r>
    </w:p>
    <w:p w:rsidR="004D5A97" w:rsidRPr="007F353B" w:rsidRDefault="004D5A97">
      <w:pPr>
        <w:rPr>
          <w:rFonts w:ascii="Arial" w:hAnsi="Arial" w:cs="Arial"/>
          <w:sz w:val="24"/>
          <w:szCs w:val="24"/>
        </w:rPr>
      </w:pPr>
    </w:p>
    <w:sectPr w:rsidR="004D5A97" w:rsidRPr="007F353B" w:rsidSect="007F353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8A" w:rsidRDefault="0048068A" w:rsidP="00596181">
      <w:pPr>
        <w:spacing w:after="0" w:line="240" w:lineRule="auto"/>
      </w:pPr>
      <w:r>
        <w:separator/>
      </w:r>
    </w:p>
  </w:endnote>
  <w:endnote w:type="continuationSeparator" w:id="0">
    <w:p w:rsidR="0048068A" w:rsidRDefault="0048068A" w:rsidP="0059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81" w:rsidRDefault="005961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81" w:rsidRDefault="005961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81" w:rsidRDefault="005961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8A" w:rsidRDefault="0048068A" w:rsidP="00596181">
      <w:pPr>
        <w:spacing w:after="0" w:line="240" w:lineRule="auto"/>
      </w:pPr>
      <w:r>
        <w:separator/>
      </w:r>
    </w:p>
  </w:footnote>
  <w:footnote w:type="continuationSeparator" w:id="0">
    <w:p w:rsidR="0048068A" w:rsidRDefault="0048068A" w:rsidP="0059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EB" w:rsidRDefault="00307792" w:rsidP="00A56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3EB" w:rsidRDefault="00480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EB" w:rsidRDefault="0048068A" w:rsidP="00E81547">
    <w:pPr>
      <w:pStyle w:val="a3"/>
      <w:jc w:val="center"/>
    </w:pPr>
  </w:p>
  <w:p w:rsidR="004A33EB" w:rsidRDefault="0048068A" w:rsidP="00E8154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EB" w:rsidRDefault="0048068A" w:rsidP="00F174A2">
    <w:pPr>
      <w:pStyle w:val="a3"/>
    </w:pPr>
  </w:p>
  <w:p w:rsidR="004A33EB" w:rsidRPr="00F174A2" w:rsidRDefault="0048068A" w:rsidP="00F17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8"/>
    <w:rsid w:val="00030BFD"/>
    <w:rsid w:val="00037938"/>
    <w:rsid w:val="00307792"/>
    <w:rsid w:val="0048068A"/>
    <w:rsid w:val="004D5A97"/>
    <w:rsid w:val="00596181"/>
    <w:rsid w:val="007F353B"/>
    <w:rsid w:val="00970C16"/>
    <w:rsid w:val="009D343B"/>
    <w:rsid w:val="00BB1CBF"/>
    <w:rsid w:val="00BE0713"/>
    <w:rsid w:val="00C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18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6181"/>
  </w:style>
  <w:style w:type="paragraph" w:styleId="a6">
    <w:name w:val="Balloon Text"/>
    <w:basedOn w:val="a"/>
    <w:link w:val="a7"/>
    <w:uiPriority w:val="99"/>
    <w:semiHidden/>
    <w:unhideWhenUsed/>
    <w:rsid w:val="005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8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9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18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6181"/>
  </w:style>
  <w:style w:type="paragraph" w:styleId="a6">
    <w:name w:val="Balloon Text"/>
    <w:basedOn w:val="a"/>
    <w:link w:val="a7"/>
    <w:uiPriority w:val="99"/>
    <w:semiHidden/>
    <w:unhideWhenUsed/>
    <w:rsid w:val="005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8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9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494D29F37D25E4ABB217DF9ADBBBBC797A2A34B9F9139D9DD9CA9BB503A124891F641D1E63AB3E9o6x6K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1992</Words>
  <Characters>11361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2016-05-30T05:26:00Z</cp:lastPrinted>
  <dcterms:created xsi:type="dcterms:W3CDTF">2016-05-25T06:18:00Z</dcterms:created>
  <dcterms:modified xsi:type="dcterms:W3CDTF">2016-06-06T06:35:00Z</dcterms:modified>
</cp:coreProperties>
</file>