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FB" w:rsidRPr="005129FB" w:rsidRDefault="005129FB" w:rsidP="005129FB">
      <w:pPr>
        <w:pStyle w:val="ad"/>
        <w:jc w:val="center"/>
        <w:rPr>
          <w:rFonts w:ascii="Times New Roman" w:hAnsi="Times New Roman"/>
          <w:b/>
          <w:kern w:val="32"/>
          <w:sz w:val="26"/>
          <w:szCs w:val="26"/>
        </w:rPr>
      </w:pPr>
      <w:r w:rsidRPr="005129FB">
        <w:rPr>
          <w:rFonts w:ascii="Times New Roman" w:hAnsi="Times New Roman"/>
          <w:b/>
          <w:kern w:val="32"/>
          <w:sz w:val="26"/>
          <w:szCs w:val="26"/>
        </w:rPr>
        <w:t>АДМИНИСТРАЦИЯ СЕЛЬСКОГО ПОСЕЛЕНИЯ ХУЛИМСУНТ</w:t>
      </w:r>
    </w:p>
    <w:p w:rsidR="005129FB" w:rsidRPr="005129FB" w:rsidRDefault="005129FB" w:rsidP="005129FB">
      <w:pPr>
        <w:pStyle w:val="ad"/>
        <w:jc w:val="center"/>
        <w:rPr>
          <w:rFonts w:ascii="Times New Roman" w:hAnsi="Times New Roman"/>
          <w:b/>
          <w:kern w:val="32"/>
          <w:sz w:val="26"/>
          <w:szCs w:val="26"/>
        </w:rPr>
      </w:pPr>
      <w:r w:rsidRPr="005129FB">
        <w:rPr>
          <w:rFonts w:ascii="Times New Roman" w:hAnsi="Times New Roman"/>
          <w:b/>
          <w:kern w:val="32"/>
          <w:sz w:val="26"/>
          <w:szCs w:val="26"/>
        </w:rPr>
        <w:t>Березовский район</w:t>
      </w:r>
    </w:p>
    <w:p w:rsidR="005129FB" w:rsidRPr="005129FB" w:rsidRDefault="005129FB" w:rsidP="005129FB">
      <w:pPr>
        <w:pStyle w:val="ad"/>
        <w:jc w:val="center"/>
        <w:rPr>
          <w:rFonts w:ascii="Times New Roman" w:hAnsi="Times New Roman"/>
          <w:b/>
          <w:kern w:val="32"/>
          <w:sz w:val="26"/>
          <w:szCs w:val="26"/>
        </w:rPr>
      </w:pPr>
      <w:r w:rsidRPr="005129FB">
        <w:rPr>
          <w:rFonts w:ascii="Times New Roman" w:hAnsi="Times New Roman"/>
          <w:b/>
          <w:kern w:val="32"/>
          <w:sz w:val="26"/>
          <w:szCs w:val="26"/>
        </w:rPr>
        <w:t>ХАНТЫ-МАНСИЙСКИЙ АВТОНОМНЫЙ ОКРУГ-ЮГРА</w:t>
      </w:r>
    </w:p>
    <w:p w:rsidR="005129FB" w:rsidRPr="005129FB" w:rsidRDefault="005129FB" w:rsidP="005129FB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5129FB" w:rsidRDefault="005129FB" w:rsidP="005129FB">
      <w:pPr>
        <w:pStyle w:val="ad"/>
        <w:jc w:val="center"/>
        <w:rPr>
          <w:rFonts w:ascii="Times New Roman" w:hAnsi="Times New Roman"/>
          <w:b/>
          <w:kern w:val="32"/>
          <w:sz w:val="26"/>
          <w:szCs w:val="26"/>
        </w:rPr>
      </w:pPr>
      <w:r w:rsidRPr="005129FB">
        <w:rPr>
          <w:rFonts w:ascii="Times New Roman" w:hAnsi="Times New Roman"/>
          <w:b/>
          <w:kern w:val="32"/>
          <w:sz w:val="26"/>
          <w:szCs w:val="26"/>
        </w:rPr>
        <w:t>ПОСТАНОВЛЕНИЕ</w:t>
      </w:r>
    </w:p>
    <w:p w:rsidR="005129FB" w:rsidRPr="005129FB" w:rsidRDefault="005129FB" w:rsidP="005129FB">
      <w:pPr>
        <w:pStyle w:val="ad"/>
        <w:jc w:val="center"/>
        <w:rPr>
          <w:rFonts w:ascii="Times New Roman" w:hAnsi="Times New Roman"/>
          <w:b/>
          <w:kern w:val="32"/>
          <w:sz w:val="26"/>
          <w:szCs w:val="26"/>
        </w:rPr>
      </w:pPr>
    </w:p>
    <w:p w:rsidR="005129FB" w:rsidRPr="005129FB" w:rsidRDefault="005129FB" w:rsidP="005129FB">
      <w:pPr>
        <w:pStyle w:val="ad"/>
        <w:rPr>
          <w:rFonts w:ascii="Times New Roman" w:hAnsi="Times New Roman"/>
          <w:kern w:val="32"/>
          <w:sz w:val="26"/>
          <w:szCs w:val="26"/>
        </w:rPr>
      </w:pPr>
    </w:p>
    <w:p w:rsidR="005129FB" w:rsidRPr="005129FB" w:rsidRDefault="004579C8" w:rsidP="005129FB">
      <w:pPr>
        <w:pStyle w:val="a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5129FB" w:rsidRPr="005129FB">
        <w:rPr>
          <w:rFonts w:ascii="Times New Roman" w:hAnsi="Times New Roman"/>
          <w:sz w:val="26"/>
          <w:szCs w:val="26"/>
        </w:rPr>
        <w:t xml:space="preserve">.08.2018  </w:t>
      </w:r>
      <w:r w:rsidR="005129FB" w:rsidRPr="005129FB">
        <w:rPr>
          <w:rFonts w:ascii="Times New Roman" w:hAnsi="Times New Roman"/>
          <w:sz w:val="26"/>
          <w:szCs w:val="26"/>
        </w:rPr>
        <w:tab/>
      </w:r>
      <w:r w:rsidR="005129FB" w:rsidRPr="005129FB">
        <w:rPr>
          <w:rFonts w:ascii="Times New Roman" w:hAnsi="Times New Roman"/>
          <w:sz w:val="26"/>
          <w:szCs w:val="26"/>
        </w:rPr>
        <w:tab/>
      </w:r>
      <w:r w:rsidR="005129FB" w:rsidRPr="005129FB">
        <w:rPr>
          <w:rFonts w:ascii="Times New Roman" w:hAnsi="Times New Roman"/>
          <w:sz w:val="26"/>
          <w:szCs w:val="26"/>
        </w:rPr>
        <w:tab/>
      </w:r>
      <w:r w:rsidR="005129FB" w:rsidRPr="005129FB">
        <w:rPr>
          <w:rFonts w:ascii="Times New Roman" w:hAnsi="Times New Roman"/>
          <w:sz w:val="26"/>
          <w:szCs w:val="26"/>
        </w:rPr>
        <w:tab/>
      </w:r>
      <w:r w:rsidR="005129FB" w:rsidRPr="005129FB">
        <w:rPr>
          <w:rFonts w:ascii="Times New Roman" w:hAnsi="Times New Roman"/>
          <w:sz w:val="26"/>
          <w:szCs w:val="26"/>
        </w:rPr>
        <w:tab/>
      </w:r>
      <w:r w:rsidR="005129FB" w:rsidRPr="005129FB">
        <w:rPr>
          <w:rFonts w:ascii="Times New Roman" w:hAnsi="Times New Roman"/>
          <w:sz w:val="26"/>
          <w:szCs w:val="26"/>
        </w:rPr>
        <w:tab/>
      </w:r>
      <w:r w:rsidR="005129FB" w:rsidRPr="005129FB">
        <w:rPr>
          <w:rFonts w:ascii="Times New Roman" w:hAnsi="Times New Roman"/>
          <w:sz w:val="26"/>
          <w:szCs w:val="26"/>
        </w:rPr>
        <w:tab/>
      </w:r>
      <w:r w:rsidR="005129FB" w:rsidRPr="005129FB">
        <w:rPr>
          <w:rFonts w:ascii="Times New Roman" w:hAnsi="Times New Roman"/>
          <w:sz w:val="26"/>
          <w:szCs w:val="26"/>
        </w:rPr>
        <w:tab/>
        <w:t xml:space="preserve">                              № </w:t>
      </w:r>
      <w:r>
        <w:rPr>
          <w:rFonts w:ascii="Times New Roman" w:hAnsi="Times New Roman"/>
          <w:sz w:val="26"/>
          <w:szCs w:val="26"/>
        </w:rPr>
        <w:t>54</w:t>
      </w:r>
    </w:p>
    <w:p w:rsidR="005129FB" w:rsidRDefault="005129FB" w:rsidP="005129FB">
      <w:pPr>
        <w:pStyle w:val="ad"/>
        <w:rPr>
          <w:rFonts w:ascii="Times New Roman" w:hAnsi="Times New Roman"/>
          <w:sz w:val="26"/>
          <w:szCs w:val="26"/>
        </w:rPr>
      </w:pPr>
      <w:r w:rsidRPr="005129FB">
        <w:rPr>
          <w:rFonts w:ascii="Times New Roman" w:hAnsi="Times New Roman"/>
          <w:sz w:val="26"/>
          <w:szCs w:val="26"/>
        </w:rPr>
        <w:t>д. Хулимсунт</w:t>
      </w:r>
    </w:p>
    <w:p w:rsidR="005129FB" w:rsidRPr="005129FB" w:rsidRDefault="005129FB" w:rsidP="005129FB">
      <w:pPr>
        <w:pStyle w:val="ad"/>
        <w:rPr>
          <w:rFonts w:ascii="Times New Roman" w:hAnsi="Times New Roman"/>
          <w:sz w:val="26"/>
          <w:szCs w:val="26"/>
        </w:rPr>
      </w:pPr>
    </w:p>
    <w:p w:rsidR="00481BA5" w:rsidRPr="007919FE" w:rsidRDefault="00481BA5">
      <w:pPr>
        <w:pStyle w:val="HEADERTEXT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/>
      </w:tblPr>
      <w:tblGrid>
        <w:gridCol w:w="5637"/>
      </w:tblGrid>
      <w:tr w:rsidR="007919FE" w:rsidRPr="00662781" w:rsidTr="00662781">
        <w:tc>
          <w:tcPr>
            <w:tcW w:w="5637" w:type="dxa"/>
            <w:shd w:val="clear" w:color="auto" w:fill="auto"/>
          </w:tcPr>
          <w:p w:rsidR="007919FE" w:rsidRPr="005129FB" w:rsidRDefault="005129FB" w:rsidP="00662781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 за</w:t>
            </w:r>
            <w:proofErr w:type="gramEnd"/>
            <w:r w:rsidR="007919FE" w:rsidRPr="005129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обеспечением сохранности автомобильных дорог местного значения сельско</w:t>
            </w:r>
            <w:r w:rsidRPr="005129FB">
              <w:rPr>
                <w:rFonts w:ascii="Times New Roman" w:hAnsi="Times New Roman" w:cs="Times New Roman"/>
                <w:b/>
                <w:sz w:val="26"/>
                <w:szCs w:val="26"/>
              </w:rPr>
              <w:t>го поселения</w:t>
            </w:r>
            <w:r w:rsidR="007919FE" w:rsidRPr="005129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129FB">
              <w:rPr>
                <w:rFonts w:ascii="Times New Roman" w:hAnsi="Times New Roman" w:cs="Times New Roman"/>
                <w:b/>
                <w:sz w:val="26"/>
                <w:szCs w:val="26"/>
              </w:rPr>
              <w:t>Хулимсунт</w:t>
            </w:r>
          </w:p>
          <w:p w:rsidR="007919FE" w:rsidRPr="005129FB" w:rsidRDefault="007919FE" w:rsidP="007919FE">
            <w:pPr>
              <w:pStyle w:val="HEADERTEX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81BA5" w:rsidRPr="007919FE" w:rsidRDefault="00481BA5" w:rsidP="007919FE">
      <w:pPr>
        <w:pStyle w:val="HEADERTEXT"/>
        <w:rPr>
          <w:rFonts w:ascii="Times New Roman" w:hAnsi="Times New Roman" w:cs="Times New Roman"/>
          <w:b/>
          <w:bCs/>
        </w:rPr>
      </w:pPr>
      <w:r w:rsidRPr="007919FE">
        <w:rPr>
          <w:rFonts w:ascii="Times New Roman" w:hAnsi="Times New Roman" w:cs="Times New Roman"/>
          <w:b/>
          <w:bCs/>
        </w:rPr>
        <w:t xml:space="preserve"> </w:t>
      </w:r>
    </w:p>
    <w:p w:rsidR="00071F36" w:rsidRDefault="00071F36">
      <w:pPr>
        <w:pStyle w:val="HEADERTEXT"/>
        <w:jc w:val="center"/>
        <w:rPr>
          <w:b/>
          <w:bCs/>
        </w:rPr>
      </w:pPr>
    </w:p>
    <w:p w:rsidR="00481BA5" w:rsidRDefault="00481BA5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:rsidR="00481BA5" w:rsidRPr="00071F36" w:rsidRDefault="00187172" w:rsidP="00220D27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1F36">
        <w:rPr>
          <w:rFonts w:ascii="Times New Roman" w:hAnsi="Times New Roman" w:cs="Times New Roman"/>
          <w:bCs/>
          <w:color w:val="auto"/>
          <w:sz w:val="26"/>
          <w:szCs w:val="26"/>
        </w:rPr>
        <w:t> </w:t>
      </w:r>
      <w:r w:rsidR="00481BA5" w:rsidRPr="00071F36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пунктом 1 части 2 статьи 8.2 Федерального закона от 26.12.2008 </w:t>
      </w:r>
      <w:r w:rsidR="007919FE" w:rsidRPr="00071F36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481BA5" w:rsidRPr="00071F36">
        <w:rPr>
          <w:rFonts w:ascii="Times New Roman" w:hAnsi="Times New Roman" w:cs="Times New Roman"/>
          <w:color w:val="auto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</w:p>
    <w:p w:rsidR="005129FB" w:rsidRPr="00071F36" w:rsidRDefault="005129FB" w:rsidP="00220D27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81BA5" w:rsidRPr="00071F36" w:rsidRDefault="00481BA5" w:rsidP="00220D27">
      <w:pPr>
        <w:pStyle w:val="FORMATTEX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F36">
        <w:rPr>
          <w:rFonts w:ascii="Times New Roman" w:hAnsi="Times New Roman" w:cs="Times New Roman"/>
          <w:sz w:val="26"/>
          <w:szCs w:val="26"/>
        </w:rPr>
        <w:t>1. Утвердить перечень нормативн</w:t>
      </w:r>
      <w:r w:rsidR="005129FB" w:rsidRPr="00071F36">
        <w:rPr>
          <w:rFonts w:ascii="Times New Roman" w:hAnsi="Times New Roman" w:cs="Times New Roman"/>
          <w:sz w:val="26"/>
          <w:szCs w:val="26"/>
        </w:rPr>
        <w:t xml:space="preserve">ых </w:t>
      </w:r>
      <w:r w:rsidRPr="00071F36">
        <w:rPr>
          <w:rFonts w:ascii="Times New Roman" w:hAnsi="Times New Roman" w:cs="Times New Roman"/>
          <w:sz w:val="26"/>
          <w:szCs w:val="26"/>
        </w:rPr>
        <w:t xml:space="preserve">правовых актов, </w:t>
      </w:r>
      <w:r w:rsidR="00071F36" w:rsidRPr="00071F36">
        <w:rPr>
          <w:rFonts w:ascii="Times New Roman" w:hAnsi="Times New Roman" w:cs="Times New Roman"/>
          <w:sz w:val="26"/>
          <w:szCs w:val="26"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proofErr w:type="gramStart"/>
      <w:r w:rsidR="00071F36" w:rsidRPr="00071F3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71F36" w:rsidRPr="00071F36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сельского поселения Хулимсунт</w:t>
      </w:r>
      <w:r w:rsidRPr="00071F36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071F36" w:rsidRPr="00071F36" w:rsidRDefault="00071F36" w:rsidP="00071F36">
      <w:pPr>
        <w:pStyle w:val="3"/>
        <w:tabs>
          <w:tab w:val="left" w:pos="-709"/>
          <w:tab w:val="left" w:pos="0"/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  <w:r w:rsidRPr="00071F36">
        <w:rPr>
          <w:sz w:val="26"/>
          <w:szCs w:val="26"/>
        </w:rPr>
        <w:t xml:space="preserve">2. Обнародовать настоящее постановление путем размещения в общественно доступных местах и на </w:t>
      </w:r>
      <w:proofErr w:type="gramStart"/>
      <w:r w:rsidRPr="00071F36">
        <w:rPr>
          <w:sz w:val="26"/>
          <w:szCs w:val="26"/>
        </w:rPr>
        <w:t>официальном</w:t>
      </w:r>
      <w:proofErr w:type="gramEnd"/>
      <w:r w:rsidRPr="00071F36">
        <w:rPr>
          <w:sz w:val="26"/>
          <w:szCs w:val="26"/>
        </w:rPr>
        <w:t xml:space="preserve"> </w:t>
      </w:r>
      <w:proofErr w:type="spellStart"/>
      <w:r w:rsidRPr="00071F36">
        <w:rPr>
          <w:sz w:val="26"/>
          <w:szCs w:val="26"/>
        </w:rPr>
        <w:t>веб-сайте</w:t>
      </w:r>
      <w:proofErr w:type="spellEnd"/>
      <w:r w:rsidRPr="00071F36">
        <w:rPr>
          <w:sz w:val="26"/>
          <w:szCs w:val="26"/>
        </w:rPr>
        <w:t xml:space="preserve"> сельского поселения Хулимсунт.</w:t>
      </w:r>
    </w:p>
    <w:p w:rsidR="00071F36" w:rsidRPr="00071F36" w:rsidRDefault="00071F36" w:rsidP="00071F36">
      <w:pPr>
        <w:pStyle w:val="3"/>
        <w:tabs>
          <w:tab w:val="left" w:pos="-709"/>
          <w:tab w:val="left" w:pos="567"/>
          <w:tab w:val="left" w:pos="851"/>
        </w:tabs>
        <w:spacing w:after="0"/>
        <w:ind w:left="567"/>
        <w:jc w:val="both"/>
        <w:rPr>
          <w:sz w:val="26"/>
          <w:szCs w:val="26"/>
        </w:rPr>
      </w:pPr>
      <w:r w:rsidRPr="00071F36">
        <w:rPr>
          <w:color w:val="000000"/>
          <w:spacing w:val="6"/>
          <w:sz w:val="26"/>
          <w:szCs w:val="26"/>
        </w:rPr>
        <w:t xml:space="preserve">3. Настоящее постановление вступает в силу после его обнародования. </w:t>
      </w:r>
    </w:p>
    <w:p w:rsidR="00071F36" w:rsidRPr="00071F36" w:rsidRDefault="00071F36" w:rsidP="00071F36">
      <w:pPr>
        <w:tabs>
          <w:tab w:val="left" w:pos="851"/>
        </w:tabs>
        <w:ind w:left="567"/>
        <w:jc w:val="both"/>
        <w:rPr>
          <w:rFonts w:ascii="Times New Roman" w:hAnsi="Times New Roman"/>
          <w:sz w:val="26"/>
          <w:szCs w:val="26"/>
        </w:rPr>
      </w:pPr>
      <w:r w:rsidRPr="00071F3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71F3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71F36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071F36" w:rsidRDefault="00071F36" w:rsidP="00071F36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71F36" w:rsidRPr="00071F36" w:rsidRDefault="00071F36" w:rsidP="00071F36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71F36" w:rsidRPr="00071F36" w:rsidRDefault="00071F36" w:rsidP="00071F36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71F36" w:rsidRPr="00071F36" w:rsidRDefault="00071F36" w:rsidP="00071F3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71F36">
        <w:rPr>
          <w:rFonts w:ascii="Times New Roman" w:hAnsi="Times New Roman"/>
          <w:sz w:val="26"/>
          <w:szCs w:val="26"/>
        </w:rPr>
        <w:t xml:space="preserve">Глава поселения </w:t>
      </w:r>
      <w:r w:rsidRPr="00071F36">
        <w:rPr>
          <w:rFonts w:ascii="Times New Roman" w:hAnsi="Times New Roman"/>
          <w:sz w:val="26"/>
          <w:szCs w:val="26"/>
        </w:rPr>
        <w:tab/>
      </w:r>
      <w:r w:rsidRPr="00071F36">
        <w:rPr>
          <w:rFonts w:ascii="Times New Roman" w:hAnsi="Times New Roman"/>
          <w:sz w:val="26"/>
          <w:szCs w:val="26"/>
        </w:rPr>
        <w:tab/>
      </w:r>
      <w:r w:rsidRPr="00071F36">
        <w:rPr>
          <w:rFonts w:ascii="Times New Roman" w:hAnsi="Times New Roman"/>
          <w:sz w:val="26"/>
          <w:szCs w:val="26"/>
        </w:rPr>
        <w:tab/>
      </w:r>
      <w:r w:rsidRPr="00071F36">
        <w:rPr>
          <w:rFonts w:ascii="Times New Roman" w:hAnsi="Times New Roman"/>
          <w:sz w:val="26"/>
          <w:szCs w:val="26"/>
        </w:rPr>
        <w:tab/>
      </w:r>
      <w:r w:rsidRPr="00071F36">
        <w:rPr>
          <w:rFonts w:ascii="Times New Roman" w:hAnsi="Times New Roman"/>
          <w:sz w:val="26"/>
          <w:szCs w:val="26"/>
        </w:rPr>
        <w:tab/>
      </w:r>
      <w:r w:rsidRPr="00071F36">
        <w:rPr>
          <w:rFonts w:ascii="Times New Roman" w:hAnsi="Times New Roman"/>
          <w:sz w:val="26"/>
          <w:szCs w:val="26"/>
        </w:rPr>
        <w:tab/>
        <w:t xml:space="preserve">                        О.В. Баранова</w:t>
      </w:r>
    </w:p>
    <w:p w:rsidR="00071F36" w:rsidRDefault="00071F36" w:rsidP="007919FE">
      <w:pPr>
        <w:spacing w:after="0"/>
        <w:ind w:left="1069"/>
        <w:jc w:val="right"/>
        <w:rPr>
          <w:rFonts w:ascii="Times New Roman" w:hAnsi="Times New Roman"/>
          <w:sz w:val="24"/>
          <w:szCs w:val="24"/>
        </w:rPr>
      </w:pPr>
    </w:p>
    <w:p w:rsidR="00071F36" w:rsidRDefault="00071F36" w:rsidP="007919FE">
      <w:pPr>
        <w:spacing w:after="0"/>
        <w:ind w:left="1069"/>
        <w:jc w:val="right"/>
        <w:rPr>
          <w:rFonts w:ascii="Times New Roman" w:hAnsi="Times New Roman"/>
          <w:sz w:val="24"/>
          <w:szCs w:val="24"/>
        </w:rPr>
      </w:pPr>
    </w:p>
    <w:p w:rsidR="00071F36" w:rsidRDefault="00071F36" w:rsidP="007919FE">
      <w:pPr>
        <w:spacing w:after="0"/>
        <w:ind w:left="1069"/>
        <w:jc w:val="right"/>
        <w:rPr>
          <w:rFonts w:ascii="Times New Roman" w:hAnsi="Times New Roman"/>
          <w:sz w:val="24"/>
          <w:szCs w:val="24"/>
        </w:rPr>
      </w:pPr>
    </w:p>
    <w:p w:rsidR="00071F36" w:rsidRDefault="00071F36" w:rsidP="007919FE">
      <w:pPr>
        <w:spacing w:after="0"/>
        <w:ind w:left="1069"/>
        <w:jc w:val="right"/>
        <w:rPr>
          <w:rFonts w:ascii="Times New Roman" w:hAnsi="Times New Roman"/>
          <w:sz w:val="24"/>
          <w:szCs w:val="24"/>
        </w:rPr>
      </w:pPr>
    </w:p>
    <w:p w:rsidR="00071F36" w:rsidRDefault="00071F36" w:rsidP="007919FE">
      <w:pPr>
        <w:spacing w:after="0"/>
        <w:ind w:left="1069"/>
        <w:jc w:val="right"/>
        <w:rPr>
          <w:rFonts w:ascii="Times New Roman" w:hAnsi="Times New Roman"/>
          <w:sz w:val="24"/>
          <w:szCs w:val="24"/>
        </w:rPr>
      </w:pPr>
    </w:p>
    <w:p w:rsidR="00071F36" w:rsidRDefault="00071F36" w:rsidP="007919FE">
      <w:pPr>
        <w:spacing w:after="0"/>
        <w:ind w:left="1069"/>
        <w:jc w:val="right"/>
        <w:rPr>
          <w:rFonts w:ascii="Times New Roman" w:hAnsi="Times New Roman"/>
          <w:sz w:val="24"/>
          <w:szCs w:val="24"/>
        </w:rPr>
      </w:pPr>
    </w:p>
    <w:p w:rsidR="007919FE" w:rsidRPr="007919FE" w:rsidRDefault="007919FE" w:rsidP="007919FE">
      <w:pPr>
        <w:spacing w:after="0"/>
        <w:ind w:left="1069"/>
        <w:jc w:val="right"/>
        <w:rPr>
          <w:rFonts w:ascii="Times New Roman" w:hAnsi="Times New Roman"/>
          <w:sz w:val="24"/>
          <w:szCs w:val="24"/>
        </w:rPr>
      </w:pPr>
      <w:r w:rsidRPr="007919F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919FE" w:rsidRPr="007919FE" w:rsidRDefault="007919FE" w:rsidP="007919FE">
      <w:pPr>
        <w:spacing w:after="0"/>
        <w:ind w:left="1069"/>
        <w:jc w:val="right"/>
        <w:rPr>
          <w:rFonts w:ascii="Times New Roman" w:hAnsi="Times New Roman"/>
          <w:sz w:val="24"/>
          <w:szCs w:val="24"/>
        </w:rPr>
      </w:pPr>
      <w:r w:rsidRPr="007919F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919FE" w:rsidRPr="007919FE" w:rsidRDefault="007919FE" w:rsidP="007919FE">
      <w:pPr>
        <w:pStyle w:val="aa"/>
        <w:spacing w:after="0"/>
        <w:ind w:left="1429"/>
        <w:jc w:val="right"/>
        <w:rPr>
          <w:sz w:val="24"/>
          <w:szCs w:val="24"/>
        </w:rPr>
      </w:pPr>
      <w:r w:rsidRPr="007919FE">
        <w:rPr>
          <w:sz w:val="24"/>
          <w:szCs w:val="24"/>
        </w:rPr>
        <w:t xml:space="preserve">сельского поселения </w:t>
      </w:r>
      <w:r w:rsidR="00071F36">
        <w:rPr>
          <w:sz w:val="24"/>
          <w:szCs w:val="24"/>
        </w:rPr>
        <w:t>Хулимсунт</w:t>
      </w:r>
    </w:p>
    <w:p w:rsidR="007919FE" w:rsidRPr="007919FE" w:rsidRDefault="007919FE" w:rsidP="007919FE">
      <w:pPr>
        <w:ind w:left="1069"/>
        <w:jc w:val="right"/>
        <w:rPr>
          <w:rFonts w:ascii="Times New Roman" w:hAnsi="Times New Roman"/>
          <w:sz w:val="24"/>
          <w:szCs w:val="24"/>
        </w:rPr>
      </w:pPr>
      <w:r w:rsidRPr="007919FE">
        <w:rPr>
          <w:rFonts w:ascii="Times New Roman" w:hAnsi="Times New Roman"/>
          <w:sz w:val="24"/>
          <w:szCs w:val="24"/>
        </w:rPr>
        <w:t xml:space="preserve">от </w:t>
      </w:r>
      <w:r w:rsidR="00434D62">
        <w:rPr>
          <w:rFonts w:ascii="Times New Roman" w:hAnsi="Times New Roman"/>
          <w:sz w:val="24"/>
          <w:szCs w:val="24"/>
        </w:rPr>
        <w:t>27</w:t>
      </w:r>
      <w:r w:rsidRPr="007919FE">
        <w:rPr>
          <w:rFonts w:ascii="Times New Roman" w:hAnsi="Times New Roman"/>
          <w:sz w:val="24"/>
          <w:szCs w:val="24"/>
        </w:rPr>
        <w:t>.0</w:t>
      </w:r>
      <w:r w:rsidR="00071F36">
        <w:rPr>
          <w:rFonts w:ascii="Times New Roman" w:hAnsi="Times New Roman"/>
          <w:sz w:val="24"/>
          <w:szCs w:val="24"/>
        </w:rPr>
        <w:t>8</w:t>
      </w:r>
      <w:r w:rsidRPr="007919FE">
        <w:rPr>
          <w:rFonts w:ascii="Times New Roman" w:hAnsi="Times New Roman"/>
          <w:sz w:val="24"/>
          <w:szCs w:val="24"/>
        </w:rPr>
        <w:t xml:space="preserve">.2018 № </w:t>
      </w:r>
      <w:r w:rsidR="00434D62">
        <w:rPr>
          <w:rFonts w:ascii="Times New Roman" w:hAnsi="Times New Roman"/>
          <w:sz w:val="24"/>
          <w:szCs w:val="24"/>
        </w:rPr>
        <w:t>54</w:t>
      </w:r>
    </w:p>
    <w:p w:rsidR="007919FE" w:rsidRPr="009D6FF9" w:rsidRDefault="007919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1BA5" w:rsidRPr="00164B7F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Перечень </w:t>
      </w:r>
      <w:r w:rsidR="00071F36" w:rsidRPr="00164B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proofErr w:type="gramStart"/>
      <w:r w:rsidR="00071F36" w:rsidRPr="00164B7F">
        <w:rPr>
          <w:rFonts w:ascii="Times New Roman" w:hAnsi="Times New Roman" w:cs="Times New Roman"/>
          <w:b/>
          <w:color w:val="auto"/>
          <w:sz w:val="22"/>
          <w:szCs w:val="22"/>
        </w:rPr>
        <w:t>контроля за</w:t>
      </w:r>
      <w:proofErr w:type="gramEnd"/>
      <w:r w:rsidR="00071F36" w:rsidRPr="00164B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обеспечением сохранности автомобильных дорог местного значения сельского поселения Хулимсунт</w:t>
      </w:r>
    </w:p>
    <w:p w:rsidR="00481BA5" w:rsidRPr="00164B7F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     </w:t>
      </w:r>
    </w:p>
    <w:p w:rsidR="00481BA5" w:rsidRPr="00164B7F" w:rsidRDefault="00071F36" w:rsidP="00071F36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Раздел </w:t>
      </w: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I</w:t>
      </w: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481BA5"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Федеральные законы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7"/>
        <w:gridCol w:w="2813"/>
        <w:gridCol w:w="3141"/>
        <w:gridCol w:w="3119"/>
      </w:tblGrid>
      <w:tr w:rsidR="009D6FF9" w:rsidRPr="00164B7F" w:rsidTr="00071F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FF9" w:rsidRPr="00164B7F" w:rsidTr="00071F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071F36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акта</w:t>
            </w:r>
          </w:p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по контролю </w:t>
            </w:r>
          </w:p>
        </w:tc>
      </w:tr>
      <w:tr w:rsidR="009D6FF9" w:rsidRPr="00164B7F" w:rsidTr="00071F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Земельный кодекс Российской Федерации</w:t>
            </w:r>
          </w:p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ст. 90 </w:t>
            </w:r>
          </w:p>
        </w:tc>
      </w:tr>
      <w:tr w:rsidR="009D6FF9" w:rsidRPr="00164B7F" w:rsidTr="00071F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Кодекс об административных правонарушениях Российской Федерации</w:t>
            </w:r>
          </w:p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ст. 11.21 </w:t>
            </w:r>
          </w:p>
        </w:tc>
      </w:tr>
      <w:tr w:rsidR="009D6FF9" w:rsidRPr="00164B7F" w:rsidTr="00071F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Градостроительный кодекс Российской Федерации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ст. 19,23,49 </w:t>
            </w:r>
          </w:p>
        </w:tc>
      </w:tr>
      <w:tr w:rsidR="009D6FF9" w:rsidRPr="00164B7F" w:rsidTr="00071F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 w:rsidP="007919F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10.12.1995 </w:t>
            </w:r>
            <w:r w:rsidR="007919FE" w:rsidRPr="00164B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196-ФЗ "О безопасности дорожного движения"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ст. 12,13 </w:t>
            </w:r>
          </w:p>
        </w:tc>
      </w:tr>
      <w:tr w:rsidR="009D6FF9" w:rsidRPr="00164B7F" w:rsidTr="00071F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 w:rsidP="007919F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06.10.2003 </w:t>
            </w:r>
            <w:r w:rsidR="007919FE" w:rsidRPr="00164B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131-ФЗ "Об 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общих принципах организации местного самоуправления в Российской Федерации"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Владельцы автомобильных дорог, организации 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ст. 14-16 </w:t>
            </w:r>
          </w:p>
        </w:tc>
      </w:tr>
      <w:tr w:rsidR="009D6FF9" w:rsidRPr="00164B7F" w:rsidTr="00071F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 w:rsidP="007919F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08.11.2007 </w:t>
            </w:r>
            <w:r w:rsidR="007919FE" w:rsidRPr="00164B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ст. 13,13.1,19,20,22,25,26,29 </w:t>
            </w:r>
          </w:p>
        </w:tc>
      </w:tr>
      <w:tr w:rsidR="009D6FF9" w:rsidRPr="00164B7F" w:rsidTr="00071F3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</w:p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от 26.12.2008 </w:t>
            </w:r>
            <w:r w:rsidR="007919FE" w:rsidRPr="00164B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294-ФЗ</w:t>
            </w:r>
          </w:p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"О защите прав юридических лиц и индивидуальных предпринимателей при осуществлении </w:t>
            </w:r>
            <w:proofErr w:type="gram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государственного</w:t>
            </w:r>
            <w:proofErr w:type="gramEnd"/>
          </w:p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контроля (надзора) и муниципального контроля"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Оценивается целиком </w:t>
            </w:r>
          </w:p>
        </w:tc>
      </w:tr>
    </w:tbl>
    <w:p w:rsidR="00481BA5" w:rsidRPr="00164B7F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>    </w:t>
      </w:r>
    </w:p>
    <w:p w:rsidR="00481BA5" w:rsidRPr="00164B7F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>   </w:t>
      </w:r>
    </w:p>
    <w:p w:rsidR="00481BA5" w:rsidRPr="00164B7F" w:rsidRDefault="00071F36" w:rsidP="00071F36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Раздел </w:t>
      </w: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II</w:t>
      </w: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481BA5"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Указы Президента Российской Федерации, постановления и распоряжения Правительства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2"/>
        <w:gridCol w:w="3035"/>
        <w:gridCol w:w="1763"/>
        <w:gridCol w:w="2327"/>
        <w:gridCol w:w="2053"/>
      </w:tblGrid>
      <w:tr w:rsidR="009D6FF9" w:rsidRPr="00164B7F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FF9" w:rsidRPr="00164B7F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164B7F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="00481BA5"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(обозначение)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утверждении 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D6FF9" w:rsidRPr="00164B7F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Требования к обеспеченности автомобильных дорог общего пользования объектами дорожного сервиса, размещаемыми в границах полос отвода.</w:t>
            </w:r>
          </w:p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Вместе с "Минимально необходимыми для обслуживания участников дорожного движения требованиями к обеспеченности автомобильных дорог общего пользования федерального, регионального, межмуниципального и 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местного значения объектами дорожного сервиса, размещаемыми в границах полос отвода автомобильных дорог", "Требованиями к перечню минимально необходимых услуг, оказываемых на объектах дорожного сервиса, размещаемых в границах полос отвода автомобильных дорог" </w:t>
            </w:r>
            <w:proofErr w:type="gramEnd"/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 w:rsidP="007919F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Правительства Российской Федерации от 29.10.2009 </w:t>
            </w:r>
            <w:r w:rsidR="007919FE" w:rsidRPr="00164B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860 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Владельцы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Оценивается целиком</w:t>
            </w:r>
          </w:p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FF9" w:rsidRPr="00164B7F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контроля ежегодных планов проведения плановых проверок юридических лиц</w:t>
            </w:r>
            <w:proofErr w:type="gramEnd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и индивидуальных предпринимателей"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 w:rsidP="007919F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30.06.2010 </w:t>
            </w:r>
            <w:r w:rsidR="007919FE" w:rsidRPr="00164B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489 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Оценивается целиком </w:t>
            </w:r>
          </w:p>
        </w:tc>
      </w:tr>
    </w:tbl>
    <w:p w:rsidR="00481BA5" w:rsidRPr="00164B7F" w:rsidRDefault="0048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1BA5" w:rsidRPr="00164B7F" w:rsidRDefault="00481BA5" w:rsidP="00071F36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="00071F36"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Раздел </w:t>
      </w:r>
      <w:r w:rsidR="00071F36" w:rsidRPr="00164B7F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III</w:t>
      </w:r>
      <w:r w:rsidR="00071F36"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 Нормативные правовые акты федеральных органов исполнительной власти и нормативные документы федеральных органов исполнительной власти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5"/>
        <w:gridCol w:w="2989"/>
        <w:gridCol w:w="1767"/>
        <w:gridCol w:w="2298"/>
        <w:gridCol w:w="2041"/>
      </w:tblGrid>
      <w:tr w:rsidR="009D6FF9" w:rsidRPr="00164B7F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FF9" w:rsidRPr="00164B7F"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164B7F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="00481BA5"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(обозначение)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утверждении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D6FF9" w:rsidRPr="00164B7F"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проведения оценки технического состояния автомобильных дорог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 w:rsidP="007919F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Минтранса России от 27.08.2009 </w:t>
            </w:r>
            <w:r w:rsidR="007919FE" w:rsidRPr="00164B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150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Владельцы автомобильных дорог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Оценивается целиком </w:t>
            </w:r>
          </w:p>
        </w:tc>
      </w:tr>
      <w:tr w:rsidR="009D6FF9" w:rsidRPr="00164B7F"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Порядок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полос</w:t>
            </w:r>
            <w:proofErr w:type="gramEnd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Приказ Минтр</w:t>
            </w:r>
            <w:r w:rsidR="007919FE" w:rsidRPr="00164B7F">
              <w:rPr>
                <w:rFonts w:ascii="Times New Roman" w:hAnsi="Times New Roman" w:cs="Times New Roman"/>
                <w:sz w:val="22"/>
                <w:szCs w:val="22"/>
              </w:rPr>
              <w:t>анса России от 25.10.2012 №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384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Оценивается целиком </w:t>
            </w:r>
          </w:p>
        </w:tc>
      </w:tr>
    </w:tbl>
    <w:p w:rsidR="00481BA5" w:rsidRPr="00164B7F" w:rsidRDefault="0048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1BA5" w:rsidRPr="00164B7F" w:rsidRDefault="00164B7F" w:rsidP="00164B7F">
      <w:pPr>
        <w:pStyle w:val="HEADERTEX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Раздел </w:t>
      </w: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IV</w:t>
      </w: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481BA5"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Нормативные правовые акты органов государственной власти СССР и РСФСР, нормативные правовые акты органов исполнительной власти СССР и РСФСР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31"/>
        <w:gridCol w:w="2988"/>
        <w:gridCol w:w="1767"/>
        <w:gridCol w:w="2313"/>
        <w:gridCol w:w="2041"/>
      </w:tblGrid>
      <w:tr w:rsidR="009D6FF9" w:rsidRPr="00164B7F" w:rsidTr="00164B7F">
        <w:trPr>
          <w:trHeight w:val="2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FF9" w:rsidRPr="00164B7F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164B7F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="00481BA5"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реквизиты акта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утверждении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круга лиц и (или) перечня объектов, в которых устанавливаются обязательные требования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D6FF9" w:rsidRPr="00164B7F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proofErr w:type="gram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 w:rsidP="007919F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Постановление, ГОСТ Госстроя России от 11.10.1993 </w:t>
            </w:r>
            <w:r w:rsidR="007919FE" w:rsidRPr="00164B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221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Оценивается целиком </w:t>
            </w:r>
          </w:p>
        </w:tc>
      </w:tr>
    </w:tbl>
    <w:p w:rsidR="00481BA5" w:rsidRPr="00164B7F" w:rsidRDefault="0048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1BA5" w:rsidRPr="00164B7F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</w:p>
    <w:p w:rsidR="00481BA5" w:rsidRPr="00164B7F" w:rsidRDefault="00164B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V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481BA5"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Законы и иные нормативные правовые акты субъектов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3"/>
        <w:gridCol w:w="3175"/>
        <w:gridCol w:w="2783"/>
        <w:gridCol w:w="3219"/>
      </w:tblGrid>
      <w:tr w:rsidR="009D6FF9" w:rsidRPr="00164B7F"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FF9" w:rsidRPr="00164B7F"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 (обозначение) и его реквизиты</w:t>
            </w:r>
          </w:p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D6FF9" w:rsidRPr="00164B7F"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 w:rsidP="007919F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Закон Ханты-Мансийского автономного округа - Югры от 11.06.2010 </w:t>
            </w:r>
            <w:r w:rsidR="007919FE" w:rsidRPr="00164B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102-оз "Об административных правонарушениях"; 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Оценивается целиком </w:t>
            </w:r>
          </w:p>
        </w:tc>
      </w:tr>
      <w:tr w:rsidR="009D6FF9" w:rsidRPr="00164B7F"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Закон Ханты-Мансийского автономного округа - Югры от 22.02.2008 </w:t>
            </w:r>
            <w:r w:rsidR="007919FE" w:rsidRPr="00164B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3-оз</w:t>
            </w:r>
          </w:p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"О регулировании отдельных вопросов в области использования автомобильных дорог и осуществления дорожной деятельности </w:t>
            </w:r>
            <w:proofErr w:type="gram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Ханты-Мансийском</w:t>
            </w:r>
            <w:proofErr w:type="gramEnd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автономном округе - Югре" 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Оценивается целиком</w:t>
            </w:r>
          </w:p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FF9" w:rsidRPr="00164B7F"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</w:t>
            </w:r>
          </w:p>
          <w:p w:rsidR="00481BA5" w:rsidRPr="00164B7F" w:rsidRDefault="00481BA5" w:rsidP="007919F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ХМАО-Югры от 02.03.2012 </w:t>
            </w:r>
            <w:r w:rsidR="007919FE" w:rsidRPr="00164B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85-п "О разработке и утверждении административных регламентов осуществления муниципального контроля" 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Оценивается целиком </w:t>
            </w:r>
          </w:p>
        </w:tc>
      </w:tr>
    </w:tbl>
    <w:p w:rsidR="00481BA5" w:rsidRPr="00164B7F" w:rsidRDefault="0048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1BA5" w:rsidRPr="00164B7F" w:rsidRDefault="00481B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>     </w:t>
      </w:r>
    </w:p>
    <w:p w:rsidR="00481BA5" w:rsidRPr="00164B7F" w:rsidRDefault="00164B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VI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481BA5" w:rsidRPr="00164B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Иные нормативные документы, обязательность соблюдения которых установлена законодательством Российской Федерации </w:t>
      </w:r>
    </w:p>
    <w:tbl>
      <w:tblPr>
        <w:tblW w:w="9868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5"/>
        <w:gridCol w:w="2989"/>
        <w:gridCol w:w="1995"/>
        <w:gridCol w:w="2298"/>
        <w:gridCol w:w="2041"/>
      </w:tblGrid>
      <w:tr w:rsidR="009D6FF9" w:rsidRPr="00164B7F" w:rsidTr="007919FE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FF9" w:rsidRPr="00164B7F" w:rsidTr="007919FE"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(обозначение)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утверждении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D6FF9" w:rsidRPr="00164B7F" w:rsidTr="007919FE"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164B7F" w:rsidP="00C90FB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/>
                <w:sz w:val="22"/>
                <w:szCs w:val="22"/>
              </w:rPr>
              <w:t>Об</w:t>
            </w:r>
            <w:bookmarkStart w:id="0" w:name="_GoBack"/>
            <w:bookmarkEnd w:id="0"/>
            <w:r w:rsidRPr="00164B7F">
              <w:rPr>
                <w:rFonts w:ascii="Times New Roman" w:hAnsi="Times New Roman"/>
                <w:sz w:val="22"/>
                <w:szCs w:val="22"/>
              </w:rPr>
              <w:t xml:space="preserve">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164B7F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164B7F">
              <w:rPr>
                <w:rFonts w:ascii="Times New Roman" w:hAnsi="Times New Roman"/>
                <w:sz w:val="22"/>
                <w:szCs w:val="22"/>
              </w:rPr>
              <w:t xml:space="preserve"> обеспечением сохранности автомобильных дорог местного значения в границах сельского поселения Хулимсунт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C90FB2" w:rsidP="00164B7F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r w:rsidR="00481BA5"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  <w:r w:rsidR="00481BA5"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 w:rsidR="00164B7F">
              <w:rPr>
                <w:rFonts w:ascii="Times New Roman" w:hAnsi="Times New Roman" w:cs="Times New Roman"/>
                <w:sz w:val="22"/>
                <w:szCs w:val="22"/>
              </w:rPr>
              <w:t xml:space="preserve">Хулимсунт </w:t>
            </w:r>
            <w:r w:rsidR="00481BA5"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64B7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481BA5" w:rsidRPr="00164B7F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164B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919FE"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.2014 </w:t>
            </w: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164B7F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164B7F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полном объеме</w:t>
            </w:r>
            <w:r w:rsidR="00481BA5"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D6FF9" w:rsidRPr="00164B7F" w:rsidTr="007919FE"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proofErr w:type="gramStart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64B7F">
              <w:rPr>
                <w:rFonts w:ascii="Times New Roman" w:hAnsi="Times New Roman" w:cs="Times New Roman"/>
                <w:sz w:val="22"/>
                <w:szCs w:val="22"/>
              </w:rPr>
              <w:t xml:space="preserve">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движения.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BA5" w:rsidRPr="00164B7F" w:rsidRDefault="00481B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1BA5" w:rsidRPr="00164B7F" w:rsidRDefault="0048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481BA5" w:rsidRPr="00164B7F" w:rsidSect="005C2AA2">
      <w:type w:val="continuous"/>
      <w:pgSz w:w="11907" w:h="16840"/>
      <w:pgMar w:top="850" w:right="850" w:bottom="851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41" w:rsidRDefault="00D36C41">
      <w:pPr>
        <w:spacing w:after="0" w:line="240" w:lineRule="auto"/>
      </w:pPr>
      <w:r>
        <w:separator/>
      </w:r>
    </w:p>
  </w:endnote>
  <w:endnote w:type="continuationSeparator" w:id="0">
    <w:p w:rsidR="00D36C41" w:rsidRDefault="00D3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41" w:rsidRDefault="00D36C41">
      <w:pPr>
        <w:spacing w:after="0" w:line="240" w:lineRule="auto"/>
      </w:pPr>
      <w:r>
        <w:separator/>
      </w:r>
    </w:p>
  </w:footnote>
  <w:footnote w:type="continuationSeparator" w:id="0">
    <w:p w:rsidR="00D36C41" w:rsidRDefault="00D36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D6FF9"/>
    <w:rsid w:val="00071F36"/>
    <w:rsid w:val="00164B7F"/>
    <w:rsid w:val="00187172"/>
    <w:rsid w:val="001E6BD6"/>
    <w:rsid w:val="00220D27"/>
    <w:rsid w:val="00394FE8"/>
    <w:rsid w:val="003E7B69"/>
    <w:rsid w:val="00434D62"/>
    <w:rsid w:val="004579C8"/>
    <w:rsid w:val="00481BA5"/>
    <w:rsid w:val="005129FB"/>
    <w:rsid w:val="005C2AA2"/>
    <w:rsid w:val="00662781"/>
    <w:rsid w:val="007919FE"/>
    <w:rsid w:val="007E37B9"/>
    <w:rsid w:val="00871B5A"/>
    <w:rsid w:val="009D6FF9"/>
    <w:rsid w:val="00B83E5C"/>
    <w:rsid w:val="00C90FB2"/>
    <w:rsid w:val="00CB4938"/>
    <w:rsid w:val="00D36C41"/>
    <w:rsid w:val="00E257B7"/>
    <w:rsid w:val="00F9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E37B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rsid w:val="007E37B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rsid w:val="007E37B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a3">
    <w:name w:val="."/>
    <w:uiPriority w:val="99"/>
    <w:rsid w:val="007E37B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rsid w:val="007E37B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E37B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rsid w:val="007E37B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7E3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7E37B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E37B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E37B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E37B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E37B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E3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E3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E37B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E37B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6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D6FF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D6F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D6FF9"/>
    <w:rPr>
      <w:rFonts w:cs="Times New Roman"/>
    </w:rPr>
  </w:style>
  <w:style w:type="character" w:customStyle="1" w:styleId="a8">
    <w:name w:val="Цветовое выделение"/>
    <w:rsid w:val="00C90FB2"/>
    <w:rPr>
      <w:b/>
      <w:bCs/>
      <w:color w:val="000080"/>
    </w:rPr>
  </w:style>
  <w:style w:type="table" w:styleId="a9">
    <w:name w:val="Table Grid"/>
    <w:basedOn w:val="a1"/>
    <w:uiPriority w:val="59"/>
    <w:rsid w:val="0079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19F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7919FE"/>
    <w:pPr>
      <w:ind w:left="720"/>
      <w:contextualSpacing/>
    </w:pPr>
    <w:rPr>
      <w:rFonts w:ascii="Times New Roman" w:hAnsi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2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20D2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129F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071F3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1F36"/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НОРМАТИВНО-ПРАВОВЫХ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ГОРОДСКОГО ПОСЕЛЕНИЯ ФЕДОРОВСКИЙ</vt:lpstr>
    </vt:vector>
  </TitlesOfParts>
  <Company>RePack by SPecialiST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НОРМАТИВНО-ПРАВОВЫХ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ГОРОДСКОГО ПОСЕЛЕНИЯ ФЕДОРОВСКИЙ</dc:title>
  <dc:creator>GO</dc:creator>
  <cp:lastModifiedBy>RePack by SPecialiST</cp:lastModifiedBy>
  <cp:revision>6</cp:revision>
  <cp:lastPrinted>2018-05-29T11:12:00Z</cp:lastPrinted>
  <dcterms:created xsi:type="dcterms:W3CDTF">2018-08-27T09:32:00Z</dcterms:created>
  <dcterms:modified xsi:type="dcterms:W3CDTF">2018-08-28T04:26:00Z</dcterms:modified>
</cp:coreProperties>
</file>