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62" w:rsidRPr="00632D62" w:rsidRDefault="00632D62" w:rsidP="00632D62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632D62">
        <w:rPr>
          <w:rFonts w:ascii="Times New Roman" w:hAnsi="Times New Roman"/>
          <w:color w:val="auto"/>
        </w:rPr>
        <w:t>АДМИНИСТРАЦИЯ СЕЛЬСКОГО ПОСЕЛЕНИЯ ХУЛИМСУНТ</w:t>
      </w:r>
    </w:p>
    <w:p w:rsidR="00632D62" w:rsidRPr="00632D62" w:rsidRDefault="00632D62" w:rsidP="00632D62">
      <w:pPr>
        <w:jc w:val="center"/>
        <w:rPr>
          <w:b/>
          <w:sz w:val="28"/>
          <w:szCs w:val="28"/>
        </w:rPr>
      </w:pPr>
      <w:r w:rsidRPr="00632D62">
        <w:rPr>
          <w:b/>
          <w:sz w:val="28"/>
          <w:szCs w:val="28"/>
        </w:rPr>
        <w:t>БЕРЕЗОВСКИЙ РАЙОН</w:t>
      </w:r>
    </w:p>
    <w:p w:rsidR="00632D62" w:rsidRPr="00632D62" w:rsidRDefault="00632D62" w:rsidP="00632D62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632D62">
        <w:rPr>
          <w:rFonts w:ascii="Times New Roman" w:hAnsi="Times New Roman"/>
          <w:color w:val="auto"/>
          <w:sz w:val="28"/>
          <w:szCs w:val="28"/>
        </w:rPr>
        <w:t>ХАНТЫ-МАНСИЙСКИЙ АВТОНОМНЫЙ ОКРУГ – ЮГРА</w:t>
      </w:r>
    </w:p>
    <w:p w:rsidR="00632D62" w:rsidRPr="00632D62" w:rsidRDefault="00632D62" w:rsidP="00632D62">
      <w:pPr>
        <w:jc w:val="center"/>
        <w:rPr>
          <w:b/>
          <w:sz w:val="28"/>
          <w:szCs w:val="28"/>
        </w:rPr>
      </w:pPr>
    </w:p>
    <w:p w:rsidR="00632D62" w:rsidRPr="00632D62" w:rsidRDefault="00632D62" w:rsidP="00632D62">
      <w:pPr>
        <w:jc w:val="both"/>
        <w:rPr>
          <w:b/>
          <w:sz w:val="28"/>
          <w:szCs w:val="28"/>
          <w:u w:val="single"/>
        </w:rPr>
      </w:pPr>
    </w:p>
    <w:p w:rsidR="00632D62" w:rsidRPr="00632D62" w:rsidRDefault="00632D62" w:rsidP="00632D62">
      <w:pPr>
        <w:ind w:right="143"/>
        <w:jc w:val="center"/>
        <w:rPr>
          <w:b/>
          <w:sz w:val="28"/>
          <w:szCs w:val="28"/>
        </w:rPr>
      </w:pPr>
      <w:r w:rsidRPr="00632D62">
        <w:rPr>
          <w:b/>
          <w:sz w:val="28"/>
          <w:szCs w:val="28"/>
        </w:rPr>
        <w:t xml:space="preserve">ПОСТАНОВЛЕНИЕ </w:t>
      </w:r>
    </w:p>
    <w:p w:rsidR="00D7556F" w:rsidRDefault="00D7556F" w:rsidP="00D7556F">
      <w:pPr>
        <w:pStyle w:val="ac"/>
        <w:rPr>
          <w:b/>
          <w:szCs w:val="28"/>
        </w:rPr>
      </w:pPr>
    </w:p>
    <w:p w:rsidR="00D7556F" w:rsidRPr="007C4F3C" w:rsidRDefault="00D7556F" w:rsidP="007C4F3C">
      <w:pPr>
        <w:jc w:val="right"/>
        <w:rPr>
          <w:b/>
          <w:i/>
          <w:sz w:val="28"/>
        </w:rPr>
      </w:pPr>
    </w:p>
    <w:p w:rsidR="00D7556F" w:rsidRPr="00632D62" w:rsidRDefault="00D7556F" w:rsidP="00D7556F">
      <w:pPr>
        <w:rPr>
          <w:sz w:val="26"/>
          <w:szCs w:val="26"/>
        </w:rPr>
      </w:pPr>
      <w:r w:rsidRPr="00632D62">
        <w:rPr>
          <w:sz w:val="26"/>
          <w:szCs w:val="26"/>
        </w:rPr>
        <w:t xml:space="preserve">от  </w:t>
      </w:r>
      <w:r w:rsidR="004A013F">
        <w:rPr>
          <w:sz w:val="26"/>
          <w:szCs w:val="26"/>
        </w:rPr>
        <w:t>07</w:t>
      </w:r>
      <w:r w:rsidRPr="00632D62">
        <w:rPr>
          <w:sz w:val="26"/>
          <w:szCs w:val="26"/>
        </w:rPr>
        <w:t>.0</w:t>
      </w:r>
      <w:r w:rsidR="004A013F">
        <w:rPr>
          <w:sz w:val="26"/>
          <w:szCs w:val="26"/>
        </w:rPr>
        <w:t>8.2017</w:t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="00332461">
        <w:rPr>
          <w:sz w:val="26"/>
          <w:szCs w:val="26"/>
        </w:rPr>
        <w:t xml:space="preserve">    </w:t>
      </w:r>
      <w:r w:rsidR="00632D62">
        <w:rPr>
          <w:sz w:val="26"/>
          <w:szCs w:val="26"/>
        </w:rPr>
        <w:t xml:space="preserve">  </w:t>
      </w:r>
      <w:r w:rsidRPr="00632D62">
        <w:rPr>
          <w:sz w:val="26"/>
          <w:szCs w:val="26"/>
        </w:rPr>
        <w:t xml:space="preserve">№ </w:t>
      </w:r>
      <w:r w:rsidR="004A013F">
        <w:rPr>
          <w:sz w:val="26"/>
          <w:szCs w:val="26"/>
        </w:rPr>
        <w:t>51</w:t>
      </w:r>
    </w:p>
    <w:p w:rsidR="00D7556F" w:rsidRPr="00632D62" w:rsidRDefault="00632D62" w:rsidP="00D7556F">
      <w:pPr>
        <w:rPr>
          <w:sz w:val="26"/>
          <w:szCs w:val="26"/>
        </w:rPr>
      </w:pPr>
      <w:r w:rsidRPr="00632D62">
        <w:rPr>
          <w:sz w:val="26"/>
          <w:szCs w:val="26"/>
        </w:rPr>
        <w:t>д. Хулимсунт</w:t>
      </w:r>
      <w:r w:rsidR="00D7556F" w:rsidRPr="00632D62">
        <w:rPr>
          <w:sz w:val="26"/>
          <w:szCs w:val="26"/>
        </w:rPr>
        <w:t xml:space="preserve"> </w:t>
      </w:r>
      <w:r w:rsidR="00D7556F" w:rsidRPr="00632D62">
        <w:rPr>
          <w:sz w:val="26"/>
          <w:szCs w:val="26"/>
        </w:rPr>
        <w:tab/>
      </w:r>
      <w:r w:rsidR="00D7556F" w:rsidRPr="00632D62">
        <w:rPr>
          <w:sz w:val="26"/>
          <w:szCs w:val="26"/>
        </w:rPr>
        <w:tab/>
      </w:r>
      <w:r w:rsidR="00D7556F" w:rsidRPr="00632D62">
        <w:rPr>
          <w:sz w:val="26"/>
          <w:szCs w:val="26"/>
        </w:rPr>
        <w:tab/>
      </w:r>
      <w:r w:rsidR="00D7556F" w:rsidRPr="00632D62">
        <w:rPr>
          <w:sz w:val="26"/>
          <w:szCs w:val="26"/>
        </w:rPr>
        <w:tab/>
      </w:r>
      <w:r w:rsidR="00D7556F" w:rsidRPr="00632D62">
        <w:rPr>
          <w:sz w:val="26"/>
          <w:szCs w:val="26"/>
        </w:rPr>
        <w:tab/>
        <w:t xml:space="preserve">    </w:t>
      </w:r>
    </w:p>
    <w:p w:rsidR="00D7556F" w:rsidRDefault="00D7556F" w:rsidP="00D7556F">
      <w:pPr>
        <w:rPr>
          <w:sz w:val="26"/>
          <w:szCs w:val="26"/>
        </w:rPr>
      </w:pPr>
    </w:p>
    <w:p w:rsidR="00632D62" w:rsidRPr="00632D62" w:rsidRDefault="00632D62" w:rsidP="00D7556F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1218F" w:rsidRPr="00632D62" w:rsidTr="00F1218F">
        <w:tc>
          <w:tcPr>
            <w:tcW w:w="4644" w:type="dxa"/>
          </w:tcPr>
          <w:p w:rsidR="00F1218F" w:rsidRPr="00632D62" w:rsidRDefault="00F1218F" w:rsidP="00632D6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32D62">
              <w:rPr>
                <w:rStyle w:val="a3"/>
                <w:color w:val="000000"/>
                <w:sz w:val="26"/>
                <w:szCs w:val="26"/>
              </w:rPr>
              <w:t>Об утверждении Положения о порядке расчета размера платы за пользование жилым помещением (платы за наём) муниципального жилищного фонда сельского поселения Хулимсунт</w:t>
            </w:r>
          </w:p>
        </w:tc>
      </w:tr>
    </w:tbl>
    <w:p w:rsidR="00F1218F" w:rsidRDefault="00F1218F" w:rsidP="00D7556F">
      <w:pPr>
        <w:rPr>
          <w:sz w:val="26"/>
          <w:szCs w:val="26"/>
        </w:rPr>
      </w:pPr>
    </w:p>
    <w:p w:rsidR="00632D62" w:rsidRDefault="00632D62" w:rsidP="00D7556F">
      <w:pPr>
        <w:rPr>
          <w:sz w:val="26"/>
          <w:szCs w:val="26"/>
        </w:rPr>
      </w:pPr>
    </w:p>
    <w:p w:rsidR="00D7556F" w:rsidRPr="00632D62" w:rsidRDefault="00560D31" w:rsidP="00560D31">
      <w:pPr>
        <w:ind w:firstLine="360"/>
        <w:jc w:val="both"/>
        <w:rPr>
          <w:sz w:val="26"/>
          <w:szCs w:val="26"/>
        </w:rPr>
      </w:pPr>
      <w:r w:rsidRPr="00632D62">
        <w:rPr>
          <w:sz w:val="26"/>
          <w:szCs w:val="26"/>
        </w:rPr>
        <w:t xml:space="preserve">      </w:t>
      </w:r>
      <w:r w:rsidR="00A9181C" w:rsidRPr="00632D62">
        <w:rPr>
          <w:sz w:val="26"/>
          <w:szCs w:val="26"/>
        </w:rPr>
        <w:t xml:space="preserve"> </w:t>
      </w:r>
      <w:r w:rsidR="000B2A1F" w:rsidRPr="00632D62">
        <w:rPr>
          <w:sz w:val="26"/>
          <w:szCs w:val="26"/>
        </w:rPr>
        <w:t>Руководствуясь статьями 41,</w:t>
      </w:r>
      <w:r w:rsidRPr="00632D62">
        <w:rPr>
          <w:sz w:val="26"/>
          <w:szCs w:val="26"/>
        </w:rPr>
        <w:t xml:space="preserve"> </w:t>
      </w:r>
      <w:r w:rsidR="000B2A1F" w:rsidRPr="00632D62">
        <w:rPr>
          <w:sz w:val="26"/>
          <w:szCs w:val="26"/>
        </w:rPr>
        <w:t>42 Бюджетного кодекса Р</w:t>
      </w:r>
      <w:r w:rsidR="00E27D0A" w:rsidRPr="00632D62">
        <w:rPr>
          <w:sz w:val="26"/>
          <w:szCs w:val="26"/>
        </w:rPr>
        <w:t xml:space="preserve">оссийской </w:t>
      </w:r>
      <w:r w:rsidR="000B2A1F" w:rsidRPr="00632D62">
        <w:rPr>
          <w:sz w:val="26"/>
          <w:szCs w:val="26"/>
        </w:rPr>
        <w:t>Ф</w:t>
      </w:r>
      <w:r w:rsidR="00E27D0A" w:rsidRPr="00632D62">
        <w:rPr>
          <w:sz w:val="26"/>
          <w:szCs w:val="26"/>
        </w:rPr>
        <w:t>едерации</w:t>
      </w:r>
      <w:r w:rsidR="000B2A1F" w:rsidRPr="00632D62">
        <w:rPr>
          <w:sz w:val="26"/>
          <w:szCs w:val="26"/>
        </w:rPr>
        <w:t>,</w:t>
      </w:r>
      <w:r w:rsidR="00E27D0A" w:rsidRPr="00632D62">
        <w:rPr>
          <w:sz w:val="26"/>
          <w:szCs w:val="26"/>
        </w:rPr>
        <w:t xml:space="preserve"> статьями </w:t>
      </w:r>
      <w:r w:rsidR="00D7556F" w:rsidRPr="00632D62">
        <w:rPr>
          <w:sz w:val="26"/>
          <w:szCs w:val="26"/>
        </w:rPr>
        <w:t>14,</w:t>
      </w:r>
      <w:r w:rsidRPr="00632D62">
        <w:rPr>
          <w:sz w:val="26"/>
          <w:szCs w:val="26"/>
        </w:rPr>
        <w:t xml:space="preserve"> </w:t>
      </w:r>
      <w:r w:rsidR="00D7556F" w:rsidRPr="00632D62">
        <w:rPr>
          <w:sz w:val="26"/>
          <w:szCs w:val="26"/>
        </w:rPr>
        <w:t xml:space="preserve">51, 55 Федерального  закона от 06.10.2003г. № 131-ФЗ "Об общих принципах организации местного самоуправления в Российской Федерации", статьями, 67, 83, 154, 155, 156 Жилищного кодекса Российской Федерации, </w:t>
      </w:r>
      <w:r w:rsidR="00D51BCB" w:rsidRPr="00332461">
        <w:rPr>
          <w:bCs/>
          <w:sz w:val="25"/>
          <w:szCs w:val="25"/>
        </w:rPr>
        <w:t>приказом Министерства строительства и жилищно-коммунального хозяйства РФ от 27 сентября 2016 г. № 668/</w:t>
      </w:r>
      <w:proofErr w:type="spellStart"/>
      <w:proofErr w:type="gramStart"/>
      <w:r w:rsidR="00D51BCB" w:rsidRPr="00332461">
        <w:rPr>
          <w:bCs/>
          <w:sz w:val="25"/>
          <w:szCs w:val="25"/>
        </w:rPr>
        <w:t>пр</w:t>
      </w:r>
      <w:proofErr w:type="spellEnd"/>
      <w:proofErr w:type="gramEnd"/>
      <w:r w:rsidR="00D51BCB">
        <w:rPr>
          <w:bCs/>
          <w:sz w:val="25"/>
          <w:szCs w:val="25"/>
        </w:rPr>
        <w:t>,</w:t>
      </w:r>
      <w:r w:rsidR="00D51BCB" w:rsidRPr="00632D62">
        <w:rPr>
          <w:sz w:val="26"/>
          <w:szCs w:val="26"/>
        </w:rPr>
        <w:t xml:space="preserve"> </w:t>
      </w:r>
      <w:r w:rsidR="00D7556F" w:rsidRPr="00632D62">
        <w:rPr>
          <w:sz w:val="26"/>
          <w:szCs w:val="26"/>
        </w:rPr>
        <w:t>Устав</w:t>
      </w:r>
      <w:r w:rsidR="00F1218F" w:rsidRPr="00632D62">
        <w:rPr>
          <w:sz w:val="26"/>
          <w:szCs w:val="26"/>
        </w:rPr>
        <w:t>ом</w:t>
      </w:r>
      <w:r w:rsidR="00D7556F" w:rsidRPr="00632D62">
        <w:rPr>
          <w:sz w:val="26"/>
          <w:szCs w:val="26"/>
        </w:rPr>
        <w:t xml:space="preserve"> </w:t>
      </w:r>
      <w:r w:rsidR="007C4F3C" w:rsidRPr="00632D62">
        <w:rPr>
          <w:sz w:val="26"/>
          <w:szCs w:val="26"/>
        </w:rPr>
        <w:t>сельского</w:t>
      </w:r>
      <w:r w:rsidR="00D7556F" w:rsidRPr="00632D62">
        <w:rPr>
          <w:sz w:val="26"/>
          <w:szCs w:val="26"/>
        </w:rPr>
        <w:t xml:space="preserve"> поселения </w:t>
      </w:r>
      <w:r w:rsidR="00F1218F" w:rsidRPr="00632D62">
        <w:rPr>
          <w:sz w:val="26"/>
          <w:szCs w:val="26"/>
        </w:rPr>
        <w:t>Хулимсунт</w:t>
      </w:r>
      <w:r w:rsidRPr="00632D62">
        <w:rPr>
          <w:sz w:val="26"/>
          <w:szCs w:val="26"/>
        </w:rPr>
        <w:t>:</w:t>
      </w:r>
    </w:p>
    <w:p w:rsidR="00D7556F" w:rsidRPr="00632D62" w:rsidRDefault="00A9181C" w:rsidP="00560D31">
      <w:pPr>
        <w:ind w:firstLine="360"/>
        <w:jc w:val="both"/>
        <w:rPr>
          <w:sz w:val="26"/>
          <w:szCs w:val="26"/>
        </w:rPr>
      </w:pPr>
      <w:r w:rsidRPr="00632D62">
        <w:rPr>
          <w:sz w:val="26"/>
          <w:szCs w:val="26"/>
        </w:rPr>
        <w:t xml:space="preserve">  </w:t>
      </w:r>
      <w:r w:rsidR="00A85346" w:rsidRPr="00632D62">
        <w:rPr>
          <w:sz w:val="26"/>
          <w:szCs w:val="26"/>
        </w:rPr>
        <w:t xml:space="preserve"> </w:t>
      </w:r>
      <w:r w:rsidR="007C4F3C" w:rsidRPr="00632D62">
        <w:rPr>
          <w:sz w:val="26"/>
          <w:szCs w:val="26"/>
        </w:rPr>
        <w:t>1.</w:t>
      </w:r>
      <w:r w:rsidR="00D7556F" w:rsidRPr="00A93075">
        <w:rPr>
          <w:sz w:val="26"/>
          <w:szCs w:val="26"/>
        </w:rPr>
        <w:t xml:space="preserve"> </w:t>
      </w:r>
      <w:r w:rsidR="00F1218F" w:rsidRPr="00A93075">
        <w:rPr>
          <w:sz w:val="26"/>
          <w:szCs w:val="26"/>
        </w:rPr>
        <w:t xml:space="preserve">Утвердить </w:t>
      </w:r>
      <w:r w:rsidR="00E27D0A" w:rsidRPr="00A93075">
        <w:rPr>
          <w:sz w:val="26"/>
          <w:szCs w:val="26"/>
        </w:rPr>
        <w:t>Положени</w:t>
      </w:r>
      <w:r w:rsidR="00F1218F" w:rsidRPr="00A93075">
        <w:rPr>
          <w:sz w:val="26"/>
          <w:szCs w:val="26"/>
        </w:rPr>
        <w:t>е</w:t>
      </w:r>
      <w:r w:rsidR="00D7556F" w:rsidRPr="00A93075">
        <w:rPr>
          <w:sz w:val="26"/>
          <w:szCs w:val="26"/>
        </w:rPr>
        <w:t xml:space="preserve"> </w:t>
      </w:r>
      <w:r w:rsidR="007C4F3C" w:rsidRPr="00A93075">
        <w:rPr>
          <w:rStyle w:val="a3"/>
          <w:b w:val="0"/>
          <w:sz w:val="26"/>
          <w:szCs w:val="26"/>
        </w:rPr>
        <w:t>о порядке расчета размера платы за пользование</w:t>
      </w:r>
      <w:r w:rsidR="00E27D0A" w:rsidRPr="00A93075">
        <w:rPr>
          <w:rStyle w:val="a3"/>
          <w:b w:val="0"/>
          <w:sz w:val="26"/>
          <w:szCs w:val="26"/>
        </w:rPr>
        <w:t>м</w:t>
      </w:r>
      <w:r w:rsidR="007C4F3C" w:rsidRPr="00A93075">
        <w:rPr>
          <w:rStyle w:val="a3"/>
          <w:b w:val="0"/>
          <w:sz w:val="26"/>
          <w:szCs w:val="26"/>
        </w:rPr>
        <w:t xml:space="preserve"> жилым помещением (платы за наём) муниципального жилищного фонда сельского поселения </w:t>
      </w:r>
      <w:r w:rsidR="00F1218F" w:rsidRPr="00A93075">
        <w:rPr>
          <w:rStyle w:val="a3"/>
          <w:b w:val="0"/>
          <w:sz w:val="26"/>
          <w:szCs w:val="26"/>
        </w:rPr>
        <w:t>Хулимсунт.</w:t>
      </w:r>
    </w:p>
    <w:p w:rsidR="00632D62" w:rsidRPr="00F51512" w:rsidRDefault="00632D62" w:rsidP="00632D62">
      <w:pPr>
        <w:pStyle w:val="af1"/>
        <w:ind w:firstLine="709"/>
        <w:jc w:val="both"/>
        <w:rPr>
          <w:sz w:val="26"/>
          <w:szCs w:val="26"/>
        </w:rPr>
      </w:pPr>
      <w:r w:rsidRPr="00F51512">
        <w:rPr>
          <w:bCs/>
          <w:sz w:val="26"/>
          <w:szCs w:val="26"/>
        </w:rPr>
        <w:t xml:space="preserve">2. </w:t>
      </w:r>
      <w:r w:rsidRPr="00F51512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632D62" w:rsidRPr="00F51512" w:rsidRDefault="00632D62" w:rsidP="00632D62">
      <w:pPr>
        <w:ind w:firstLine="709"/>
        <w:jc w:val="both"/>
        <w:rPr>
          <w:color w:val="000000"/>
          <w:sz w:val="26"/>
          <w:szCs w:val="26"/>
        </w:rPr>
      </w:pPr>
      <w:r w:rsidRPr="00F51512">
        <w:rPr>
          <w:sz w:val="26"/>
          <w:szCs w:val="26"/>
        </w:rPr>
        <w:t xml:space="preserve">3. Обнародовать </w:t>
      </w:r>
      <w:r w:rsidRPr="00F51512">
        <w:rPr>
          <w:color w:val="000000"/>
          <w:sz w:val="26"/>
          <w:szCs w:val="26"/>
        </w:rPr>
        <w:t xml:space="preserve">настоящее постановление путем размещения в общественно-доступных местах и на </w:t>
      </w:r>
      <w:proofErr w:type="gramStart"/>
      <w:r w:rsidRPr="00F51512">
        <w:rPr>
          <w:color w:val="000000"/>
          <w:sz w:val="26"/>
          <w:szCs w:val="26"/>
        </w:rPr>
        <w:t>официальном</w:t>
      </w:r>
      <w:proofErr w:type="gramEnd"/>
      <w:r w:rsidRPr="00F51512">
        <w:rPr>
          <w:color w:val="000000"/>
          <w:sz w:val="26"/>
          <w:szCs w:val="26"/>
        </w:rPr>
        <w:t xml:space="preserve"> веб-сайте (</w:t>
      </w:r>
      <w:r w:rsidRPr="00F51512">
        <w:rPr>
          <w:color w:val="000000"/>
          <w:sz w:val="26"/>
          <w:szCs w:val="26"/>
          <w:lang w:val="en-US"/>
        </w:rPr>
        <w:t>www</w:t>
      </w:r>
      <w:r w:rsidRPr="00F51512">
        <w:rPr>
          <w:color w:val="000000"/>
          <w:sz w:val="26"/>
          <w:szCs w:val="26"/>
        </w:rPr>
        <w:t>.</w:t>
      </w:r>
      <w:proofErr w:type="spellStart"/>
      <w:r w:rsidRPr="00F51512">
        <w:rPr>
          <w:color w:val="000000"/>
          <w:sz w:val="26"/>
          <w:szCs w:val="26"/>
          <w:lang w:val="en-US"/>
        </w:rPr>
        <w:t>hulimsunt</w:t>
      </w:r>
      <w:proofErr w:type="spellEnd"/>
      <w:r w:rsidRPr="00F51512">
        <w:rPr>
          <w:color w:val="000000"/>
          <w:sz w:val="26"/>
          <w:szCs w:val="26"/>
        </w:rPr>
        <w:t>.</w:t>
      </w:r>
      <w:proofErr w:type="spellStart"/>
      <w:r w:rsidRPr="00F51512">
        <w:rPr>
          <w:color w:val="000000"/>
          <w:sz w:val="26"/>
          <w:szCs w:val="26"/>
          <w:lang w:val="en-US"/>
        </w:rPr>
        <w:t>ru</w:t>
      </w:r>
      <w:proofErr w:type="spellEnd"/>
      <w:r w:rsidRPr="00F51512">
        <w:rPr>
          <w:color w:val="000000"/>
          <w:sz w:val="26"/>
          <w:szCs w:val="26"/>
        </w:rPr>
        <w:t>) сельского поселения Хулимсунт.</w:t>
      </w:r>
    </w:p>
    <w:p w:rsidR="00632D62" w:rsidRPr="00F51512" w:rsidRDefault="00632D62" w:rsidP="00632D62">
      <w:pPr>
        <w:pStyle w:val="af1"/>
        <w:ind w:firstLine="709"/>
        <w:jc w:val="both"/>
        <w:rPr>
          <w:sz w:val="26"/>
          <w:szCs w:val="26"/>
        </w:rPr>
      </w:pPr>
      <w:r w:rsidRPr="00F51512">
        <w:rPr>
          <w:sz w:val="26"/>
          <w:szCs w:val="26"/>
        </w:rPr>
        <w:t xml:space="preserve">4. </w:t>
      </w:r>
      <w:proofErr w:type="gramStart"/>
      <w:r w:rsidRPr="00F51512">
        <w:rPr>
          <w:sz w:val="26"/>
          <w:szCs w:val="26"/>
        </w:rPr>
        <w:t>Контроль за</w:t>
      </w:r>
      <w:proofErr w:type="gramEnd"/>
      <w:r w:rsidRPr="00F51512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32D62" w:rsidRDefault="00632D62" w:rsidP="00D7556F">
      <w:pPr>
        <w:spacing w:line="276" w:lineRule="auto"/>
        <w:ind w:left="360"/>
        <w:jc w:val="both"/>
        <w:rPr>
          <w:sz w:val="26"/>
          <w:szCs w:val="26"/>
        </w:rPr>
      </w:pPr>
    </w:p>
    <w:p w:rsidR="00632D62" w:rsidRDefault="00632D62" w:rsidP="00D7556F">
      <w:pPr>
        <w:spacing w:line="276" w:lineRule="auto"/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D7556F" w:rsidRPr="00632D62" w:rsidRDefault="00D7556F" w:rsidP="00D7556F">
      <w:pPr>
        <w:spacing w:line="276" w:lineRule="auto"/>
        <w:ind w:left="360"/>
        <w:jc w:val="both"/>
        <w:rPr>
          <w:sz w:val="26"/>
          <w:szCs w:val="26"/>
        </w:rPr>
      </w:pPr>
      <w:r w:rsidRPr="00632D62">
        <w:rPr>
          <w:sz w:val="26"/>
          <w:szCs w:val="26"/>
        </w:rPr>
        <w:tab/>
      </w:r>
    </w:p>
    <w:p w:rsidR="004A013F" w:rsidRDefault="00D7556F" w:rsidP="004A013F">
      <w:pPr>
        <w:jc w:val="both"/>
        <w:rPr>
          <w:sz w:val="26"/>
          <w:szCs w:val="26"/>
        </w:rPr>
      </w:pPr>
      <w:r w:rsidRPr="00632D62">
        <w:rPr>
          <w:sz w:val="26"/>
          <w:szCs w:val="26"/>
        </w:rPr>
        <w:t xml:space="preserve">Глава </w:t>
      </w:r>
      <w:proofErr w:type="gramStart"/>
      <w:r w:rsidR="004A013F">
        <w:rPr>
          <w:sz w:val="26"/>
          <w:szCs w:val="26"/>
        </w:rPr>
        <w:t>сельского</w:t>
      </w:r>
      <w:proofErr w:type="gramEnd"/>
      <w:r w:rsidR="004A013F">
        <w:rPr>
          <w:sz w:val="26"/>
          <w:szCs w:val="26"/>
        </w:rPr>
        <w:t xml:space="preserve"> </w:t>
      </w:r>
    </w:p>
    <w:p w:rsidR="00D7556F" w:rsidRPr="00632D62" w:rsidRDefault="00D7556F" w:rsidP="004A013F">
      <w:pPr>
        <w:jc w:val="both"/>
        <w:rPr>
          <w:sz w:val="26"/>
          <w:szCs w:val="26"/>
        </w:rPr>
      </w:pPr>
      <w:r w:rsidRPr="00632D62">
        <w:rPr>
          <w:sz w:val="26"/>
          <w:szCs w:val="26"/>
        </w:rPr>
        <w:t>поселения</w:t>
      </w:r>
      <w:r w:rsidR="004A013F">
        <w:rPr>
          <w:sz w:val="26"/>
          <w:szCs w:val="26"/>
        </w:rPr>
        <w:t xml:space="preserve"> Хулимсунт</w:t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</w:r>
      <w:r w:rsidRPr="00632D62">
        <w:rPr>
          <w:sz w:val="26"/>
          <w:szCs w:val="26"/>
        </w:rPr>
        <w:tab/>
        <w:t xml:space="preserve">     </w:t>
      </w:r>
      <w:r w:rsidR="00B50D61" w:rsidRPr="00632D62">
        <w:rPr>
          <w:sz w:val="26"/>
          <w:szCs w:val="26"/>
        </w:rPr>
        <w:t xml:space="preserve">    </w:t>
      </w:r>
      <w:r w:rsidRPr="00632D62">
        <w:rPr>
          <w:sz w:val="26"/>
          <w:szCs w:val="26"/>
        </w:rPr>
        <w:t xml:space="preserve">     </w:t>
      </w:r>
      <w:r w:rsidR="00F2292B" w:rsidRPr="00632D62">
        <w:rPr>
          <w:sz w:val="26"/>
          <w:szCs w:val="26"/>
        </w:rPr>
        <w:t xml:space="preserve">       </w:t>
      </w:r>
      <w:r w:rsidR="00F2292B" w:rsidRPr="00632D62">
        <w:rPr>
          <w:sz w:val="26"/>
          <w:szCs w:val="26"/>
        </w:rPr>
        <w:tab/>
      </w:r>
      <w:r w:rsidR="00F2292B" w:rsidRPr="00632D62">
        <w:rPr>
          <w:sz w:val="26"/>
          <w:szCs w:val="26"/>
        </w:rPr>
        <w:tab/>
      </w:r>
      <w:r w:rsidR="00D51BCB">
        <w:rPr>
          <w:sz w:val="26"/>
          <w:szCs w:val="26"/>
        </w:rPr>
        <w:t xml:space="preserve">     </w:t>
      </w:r>
      <w:r w:rsidR="004A013F">
        <w:rPr>
          <w:sz w:val="26"/>
          <w:szCs w:val="26"/>
        </w:rPr>
        <w:t xml:space="preserve"> </w:t>
      </w:r>
      <w:r w:rsidR="00632D62">
        <w:rPr>
          <w:sz w:val="26"/>
          <w:szCs w:val="26"/>
        </w:rPr>
        <w:t xml:space="preserve">         </w:t>
      </w:r>
      <w:r w:rsidR="00A93075">
        <w:rPr>
          <w:sz w:val="26"/>
          <w:szCs w:val="26"/>
        </w:rPr>
        <w:t xml:space="preserve">О.В. </w:t>
      </w:r>
      <w:r w:rsidR="00632D62">
        <w:rPr>
          <w:sz w:val="26"/>
          <w:szCs w:val="26"/>
        </w:rPr>
        <w:t>Баранова</w:t>
      </w:r>
      <w:r w:rsidRPr="00632D62">
        <w:rPr>
          <w:b/>
          <w:sz w:val="26"/>
          <w:szCs w:val="26"/>
        </w:rPr>
        <w:tab/>
      </w:r>
      <w:r w:rsidRPr="00632D62">
        <w:rPr>
          <w:b/>
          <w:sz w:val="26"/>
          <w:szCs w:val="26"/>
        </w:rPr>
        <w:tab/>
      </w:r>
      <w:r w:rsidRPr="00632D62">
        <w:rPr>
          <w:b/>
          <w:sz w:val="26"/>
          <w:szCs w:val="26"/>
        </w:rPr>
        <w:tab/>
      </w:r>
      <w:r w:rsidRPr="00632D62">
        <w:rPr>
          <w:b/>
          <w:sz w:val="26"/>
          <w:szCs w:val="26"/>
        </w:rPr>
        <w:tab/>
      </w:r>
      <w:r w:rsidRPr="00632D62">
        <w:rPr>
          <w:b/>
          <w:sz w:val="26"/>
          <w:szCs w:val="26"/>
        </w:rPr>
        <w:tab/>
      </w:r>
      <w:r w:rsidRPr="00632D62">
        <w:rPr>
          <w:sz w:val="26"/>
          <w:szCs w:val="26"/>
        </w:rPr>
        <w:t xml:space="preserve">                                                                    </w:t>
      </w:r>
    </w:p>
    <w:p w:rsidR="00632D62" w:rsidRDefault="007C4F3C" w:rsidP="007C4F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32D62">
        <w:rPr>
          <w:sz w:val="28"/>
          <w:szCs w:val="28"/>
        </w:rPr>
        <w:br w:type="page"/>
      </w:r>
    </w:p>
    <w:p w:rsidR="00A20307" w:rsidRPr="00632D62" w:rsidRDefault="00A20307" w:rsidP="00632D62">
      <w:pPr>
        <w:ind w:firstLine="567"/>
        <w:jc w:val="right"/>
      </w:pPr>
      <w:r w:rsidRPr="00632D62">
        <w:lastRenderedPageBreak/>
        <w:t xml:space="preserve">Приложение </w:t>
      </w:r>
    </w:p>
    <w:p w:rsidR="00A20307" w:rsidRPr="00632D62" w:rsidRDefault="007C4F3C" w:rsidP="00632D62">
      <w:pPr>
        <w:ind w:firstLine="567"/>
        <w:jc w:val="right"/>
      </w:pPr>
      <w:r w:rsidRPr="00632D62">
        <w:t xml:space="preserve">                                                                      </w:t>
      </w:r>
      <w:r w:rsidR="00A20307" w:rsidRPr="00632D62">
        <w:t xml:space="preserve">к </w:t>
      </w:r>
      <w:r w:rsidR="00DB13F5" w:rsidRPr="00632D62">
        <w:t>постановлению администрации</w:t>
      </w:r>
    </w:p>
    <w:p w:rsidR="007C4F3C" w:rsidRPr="00632D62" w:rsidRDefault="00D54C3A" w:rsidP="00632D62">
      <w:pPr>
        <w:ind w:firstLine="567"/>
        <w:jc w:val="right"/>
      </w:pPr>
      <w:r w:rsidRPr="00632D62">
        <w:t xml:space="preserve">  </w:t>
      </w:r>
      <w:r w:rsidR="007C4F3C" w:rsidRPr="00632D62">
        <w:t xml:space="preserve">сельского поселения </w:t>
      </w:r>
      <w:r w:rsidR="00632D62" w:rsidRPr="00632D62">
        <w:t>Хулимсунт</w:t>
      </w:r>
    </w:p>
    <w:p w:rsidR="00A20307" w:rsidRPr="00632D62" w:rsidRDefault="007C4F3C" w:rsidP="00632D62">
      <w:pPr>
        <w:ind w:firstLine="567"/>
        <w:jc w:val="right"/>
      </w:pPr>
      <w:r w:rsidRPr="00632D62">
        <w:t xml:space="preserve">                                     </w:t>
      </w:r>
      <w:r w:rsidR="00D54C3A" w:rsidRPr="00632D62">
        <w:t xml:space="preserve">     </w:t>
      </w:r>
      <w:r w:rsidRPr="00632D62">
        <w:t xml:space="preserve">     </w:t>
      </w:r>
      <w:r w:rsidR="00783185" w:rsidRPr="00632D62">
        <w:t xml:space="preserve">от </w:t>
      </w:r>
      <w:r w:rsidR="004A013F">
        <w:t>07.08.2017 года</w:t>
      </w:r>
      <w:r w:rsidR="00632D62" w:rsidRPr="00632D62">
        <w:t xml:space="preserve"> № </w:t>
      </w:r>
      <w:r w:rsidR="004A013F">
        <w:t>51</w:t>
      </w:r>
    </w:p>
    <w:p w:rsidR="00A20307" w:rsidRPr="00632D62" w:rsidRDefault="00A20307" w:rsidP="00A20307">
      <w:pPr>
        <w:ind w:firstLine="567"/>
        <w:jc w:val="right"/>
        <w:rPr>
          <w:sz w:val="26"/>
          <w:szCs w:val="26"/>
        </w:rPr>
      </w:pPr>
    </w:p>
    <w:p w:rsidR="00A20307" w:rsidRPr="00332461" w:rsidRDefault="00A20307" w:rsidP="00A20307">
      <w:pPr>
        <w:jc w:val="center"/>
        <w:rPr>
          <w:b/>
          <w:sz w:val="25"/>
          <w:szCs w:val="25"/>
        </w:rPr>
      </w:pPr>
      <w:r w:rsidRPr="00332461">
        <w:rPr>
          <w:b/>
          <w:sz w:val="25"/>
          <w:szCs w:val="25"/>
        </w:rPr>
        <w:t>ПОЛОЖЕНИЕ</w:t>
      </w:r>
      <w:r w:rsidRPr="00332461">
        <w:rPr>
          <w:b/>
          <w:sz w:val="25"/>
          <w:szCs w:val="25"/>
        </w:rPr>
        <w:br/>
        <w:t>  </w:t>
      </w:r>
      <w:r w:rsidR="007C4F3C" w:rsidRPr="00332461">
        <w:rPr>
          <w:rStyle w:val="a3"/>
          <w:b w:val="0"/>
          <w:color w:val="000000"/>
          <w:sz w:val="25"/>
          <w:szCs w:val="25"/>
        </w:rPr>
        <w:t xml:space="preserve">о порядке расчета размера платы за пользование жилым помещением (платы за наём) муниципального жилищного фонда сельского поселения </w:t>
      </w:r>
      <w:r w:rsidR="00632D62" w:rsidRPr="00332461">
        <w:rPr>
          <w:rStyle w:val="a3"/>
          <w:b w:val="0"/>
          <w:color w:val="000000"/>
          <w:sz w:val="25"/>
          <w:szCs w:val="25"/>
        </w:rPr>
        <w:t>Хулимсунт</w:t>
      </w:r>
    </w:p>
    <w:p w:rsidR="00A20307" w:rsidRPr="00332461" w:rsidRDefault="00A20307" w:rsidP="00632D62">
      <w:pPr>
        <w:jc w:val="both"/>
        <w:rPr>
          <w:sz w:val="25"/>
          <w:szCs w:val="25"/>
        </w:rPr>
      </w:pPr>
      <w:r w:rsidRPr="00332461">
        <w:rPr>
          <w:b/>
          <w:sz w:val="25"/>
          <w:szCs w:val="25"/>
        </w:rPr>
        <w:br/>
      </w:r>
      <w:r w:rsidRPr="00332461">
        <w:rPr>
          <w:sz w:val="25"/>
          <w:szCs w:val="25"/>
        </w:rPr>
        <w:t xml:space="preserve">   </w:t>
      </w:r>
      <w:r w:rsidRPr="00332461">
        <w:rPr>
          <w:sz w:val="25"/>
          <w:szCs w:val="25"/>
        </w:rPr>
        <w:br/>
        <w:t> </w:t>
      </w:r>
      <w:r w:rsidRPr="00332461">
        <w:rPr>
          <w:sz w:val="25"/>
          <w:szCs w:val="25"/>
        </w:rPr>
        <w:tab/>
      </w:r>
      <w:proofErr w:type="gramStart"/>
      <w:r w:rsidRPr="00332461">
        <w:rPr>
          <w:sz w:val="25"/>
          <w:szCs w:val="25"/>
        </w:rPr>
        <w:t xml:space="preserve">Настоящее Положение </w:t>
      </w:r>
      <w:r w:rsidR="0088444B" w:rsidRPr="00332461">
        <w:rPr>
          <w:rStyle w:val="a3"/>
          <w:b w:val="0"/>
          <w:color w:val="000000"/>
          <w:sz w:val="25"/>
          <w:szCs w:val="25"/>
        </w:rPr>
        <w:t>о порядке расчета размера платы за пользование жилым помещением (платы за наём) для нанимателей жилых помещений по договорам социального найма и договорам найма служебных жилых помещений муниципального жилищного фонда сельского поселения Приполярный</w:t>
      </w:r>
      <w:r w:rsidRPr="00332461">
        <w:rPr>
          <w:sz w:val="25"/>
          <w:szCs w:val="25"/>
        </w:rPr>
        <w:t xml:space="preserve"> (далее - Положение) разработано в соответствии с Жилищным кодексом Российской Федерации, иными нормативными правовыми актами Российской Федерации</w:t>
      </w:r>
      <w:r w:rsidR="005F1E3C" w:rsidRPr="00332461">
        <w:rPr>
          <w:sz w:val="25"/>
          <w:szCs w:val="25"/>
        </w:rPr>
        <w:t xml:space="preserve"> и</w:t>
      </w:r>
      <w:r w:rsidRPr="00332461">
        <w:rPr>
          <w:sz w:val="25"/>
          <w:szCs w:val="25"/>
        </w:rPr>
        <w:t xml:space="preserve"> </w:t>
      </w:r>
      <w:r w:rsidR="00556AED" w:rsidRPr="00332461">
        <w:rPr>
          <w:sz w:val="25"/>
          <w:szCs w:val="25"/>
        </w:rPr>
        <w:t xml:space="preserve">Ханты-Мансийского  автономного округа </w:t>
      </w:r>
      <w:r w:rsidR="005F1E3C" w:rsidRPr="00332461">
        <w:rPr>
          <w:sz w:val="25"/>
          <w:szCs w:val="25"/>
        </w:rPr>
        <w:t>–</w:t>
      </w:r>
      <w:r w:rsidR="00556AED" w:rsidRPr="00332461">
        <w:rPr>
          <w:sz w:val="25"/>
          <w:szCs w:val="25"/>
        </w:rPr>
        <w:t xml:space="preserve"> Югры</w:t>
      </w:r>
      <w:r w:rsidR="005F1E3C" w:rsidRPr="00332461">
        <w:rPr>
          <w:sz w:val="25"/>
          <w:szCs w:val="25"/>
        </w:rPr>
        <w:t>,</w:t>
      </w:r>
      <w:r w:rsidRPr="00332461">
        <w:rPr>
          <w:sz w:val="25"/>
          <w:szCs w:val="25"/>
        </w:rPr>
        <w:t xml:space="preserve"> определяет основные принципы и методы</w:t>
      </w:r>
      <w:proofErr w:type="gramEnd"/>
      <w:r w:rsidRPr="00332461">
        <w:rPr>
          <w:sz w:val="25"/>
          <w:szCs w:val="25"/>
        </w:rPr>
        <w:t xml:space="preserve"> установления</w:t>
      </w:r>
      <w:r w:rsidR="007D6591" w:rsidRPr="00332461">
        <w:rPr>
          <w:sz w:val="25"/>
          <w:szCs w:val="25"/>
        </w:rPr>
        <w:t xml:space="preserve"> </w:t>
      </w:r>
      <w:r w:rsidRPr="00332461">
        <w:rPr>
          <w:sz w:val="25"/>
          <w:szCs w:val="25"/>
        </w:rPr>
        <w:t>размера платы за пользовани</w:t>
      </w:r>
      <w:r w:rsidR="005176D8" w:rsidRPr="00332461">
        <w:rPr>
          <w:sz w:val="25"/>
          <w:szCs w:val="25"/>
        </w:rPr>
        <w:t>е жилым помещением (платы за наё</w:t>
      </w:r>
      <w:r w:rsidRPr="00332461">
        <w:rPr>
          <w:sz w:val="25"/>
          <w:szCs w:val="25"/>
        </w:rPr>
        <w:t xml:space="preserve">м), находящимся в муниципальном жилищном фонде </w:t>
      </w:r>
      <w:r w:rsidR="0088444B" w:rsidRPr="00332461">
        <w:rPr>
          <w:sz w:val="25"/>
          <w:szCs w:val="25"/>
        </w:rPr>
        <w:t>сельского</w:t>
      </w:r>
      <w:r w:rsidR="00DB13F5" w:rsidRPr="00332461">
        <w:rPr>
          <w:sz w:val="25"/>
          <w:szCs w:val="25"/>
        </w:rPr>
        <w:t xml:space="preserve"> поселения </w:t>
      </w:r>
      <w:r w:rsidR="00632D62" w:rsidRPr="00332461">
        <w:rPr>
          <w:sz w:val="25"/>
          <w:szCs w:val="25"/>
        </w:rPr>
        <w:t>Хулимсунт</w:t>
      </w:r>
      <w:r w:rsidRPr="00332461">
        <w:rPr>
          <w:sz w:val="25"/>
          <w:szCs w:val="25"/>
        </w:rPr>
        <w:t>.</w:t>
      </w:r>
    </w:p>
    <w:p w:rsidR="00EE1B4A" w:rsidRPr="00332461" w:rsidRDefault="00A20307" w:rsidP="00632D62">
      <w:pPr>
        <w:jc w:val="both"/>
        <w:rPr>
          <w:sz w:val="25"/>
          <w:szCs w:val="25"/>
        </w:rPr>
      </w:pPr>
      <w:r w:rsidRPr="00332461">
        <w:rPr>
          <w:sz w:val="25"/>
          <w:szCs w:val="25"/>
        </w:rPr>
        <w:t xml:space="preserve">  </w:t>
      </w:r>
      <w:r w:rsidRPr="00332461">
        <w:rPr>
          <w:sz w:val="25"/>
          <w:szCs w:val="25"/>
        </w:rPr>
        <w:tab/>
      </w:r>
    </w:p>
    <w:p w:rsidR="00EE1B4A" w:rsidRPr="00332461" w:rsidRDefault="00EE1B4A" w:rsidP="00632D62">
      <w:pPr>
        <w:jc w:val="center"/>
        <w:rPr>
          <w:b/>
          <w:sz w:val="25"/>
          <w:szCs w:val="25"/>
        </w:rPr>
      </w:pPr>
      <w:r w:rsidRPr="00332461">
        <w:rPr>
          <w:b/>
          <w:sz w:val="25"/>
          <w:szCs w:val="25"/>
          <w:lang w:val="en-US"/>
        </w:rPr>
        <w:t>I</w:t>
      </w:r>
      <w:r w:rsidRPr="00332461">
        <w:rPr>
          <w:b/>
          <w:sz w:val="25"/>
          <w:szCs w:val="25"/>
        </w:rPr>
        <w:t>. Общие положения</w:t>
      </w:r>
    </w:p>
    <w:p w:rsidR="00EE1B4A" w:rsidRPr="00332461" w:rsidRDefault="00EE1B4A" w:rsidP="00632D62">
      <w:pPr>
        <w:jc w:val="both"/>
        <w:rPr>
          <w:sz w:val="25"/>
          <w:szCs w:val="25"/>
        </w:rPr>
      </w:pPr>
    </w:p>
    <w:p w:rsidR="00617DB6" w:rsidRPr="00332461" w:rsidRDefault="00A20307" w:rsidP="00632D62">
      <w:pPr>
        <w:ind w:firstLine="708"/>
        <w:jc w:val="both"/>
        <w:rPr>
          <w:sz w:val="25"/>
          <w:szCs w:val="25"/>
        </w:rPr>
      </w:pPr>
      <w:r w:rsidRPr="00332461">
        <w:rPr>
          <w:sz w:val="25"/>
          <w:szCs w:val="25"/>
        </w:rPr>
        <w:t xml:space="preserve">Основные </w:t>
      </w:r>
      <w:r w:rsidR="00617DB6" w:rsidRPr="00332461">
        <w:rPr>
          <w:sz w:val="25"/>
          <w:szCs w:val="25"/>
        </w:rPr>
        <w:t xml:space="preserve">термины и </w:t>
      </w:r>
      <w:r w:rsidRPr="00332461">
        <w:rPr>
          <w:sz w:val="25"/>
          <w:szCs w:val="25"/>
        </w:rPr>
        <w:t xml:space="preserve">понятия, используемые в </w:t>
      </w:r>
      <w:r w:rsidR="00EE1B4A" w:rsidRPr="00332461">
        <w:rPr>
          <w:sz w:val="25"/>
          <w:szCs w:val="25"/>
        </w:rPr>
        <w:t>настоящем Положении:</w:t>
      </w:r>
    </w:p>
    <w:p w:rsidR="00A83898" w:rsidRPr="00332461" w:rsidRDefault="00DF2530" w:rsidP="00A83898">
      <w:pPr>
        <w:ind w:firstLine="708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1</w:t>
      </w:r>
      <w:r w:rsidR="0088444B" w:rsidRPr="00332461">
        <w:rPr>
          <w:sz w:val="25"/>
          <w:szCs w:val="25"/>
        </w:rPr>
        <w:t>.</w:t>
      </w:r>
      <w:r w:rsidR="00617DB6" w:rsidRPr="00332461">
        <w:rPr>
          <w:sz w:val="25"/>
          <w:szCs w:val="25"/>
        </w:rPr>
        <w:t xml:space="preserve"> Муниципальный жилищный фонд - совокупность жилых помещений, принадлежащих на праве собственности муниципальному обра</w:t>
      </w:r>
      <w:r w:rsidR="00DB13F5" w:rsidRPr="00332461">
        <w:rPr>
          <w:sz w:val="25"/>
          <w:szCs w:val="25"/>
        </w:rPr>
        <w:t xml:space="preserve">зованию </w:t>
      </w:r>
      <w:r w:rsidR="00A83898" w:rsidRPr="00332461">
        <w:rPr>
          <w:sz w:val="25"/>
          <w:szCs w:val="25"/>
        </w:rPr>
        <w:t>сельское поселение Хулимсунт</w:t>
      </w:r>
      <w:r w:rsidR="00617DB6" w:rsidRPr="00332461">
        <w:rPr>
          <w:sz w:val="25"/>
          <w:szCs w:val="25"/>
        </w:rPr>
        <w:t>.</w:t>
      </w:r>
    </w:p>
    <w:p w:rsidR="00A20307" w:rsidRPr="00332461" w:rsidRDefault="00617DB6" w:rsidP="00A83898">
      <w:pPr>
        <w:ind w:firstLine="708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2</w:t>
      </w:r>
      <w:r w:rsidR="0088444B" w:rsidRPr="00332461">
        <w:rPr>
          <w:sz w:val="25"/>
          <w:szCs w:val="25"/>
        </w:rPr>
        <w:t>.</w:t>
      </w:r>
      <w:r w:rsidR="00A85346" w:rsidRPr="00332461">
        <w:rPr>
          <w:sz w:val="25"/>
          <w:szCs w:val="25"/>
        </w:rPr>
        <w:t xml:space="preserve"> П</w:t>
      </w:r>
      <w:r w:rsidRPr="00332461">
        <w:rPr>
          <w:sz w:val="25"/>
          <w:szCs w:val="25"/>
        </w:rPr>
        <w:t>лата за</w:t>
      </w:r>
      <w:r w:rsidR="00135ED2" w:rsidRPr="00332461">
        <w:rPr>
          <w:sz w:val="25"/>
          <w:szCs w:val="25"/>
        </w:rPr>
        <w:t xml:space="preserve"> пользование жилым помещением (</w:t>
      </w:r>
      <w:r w:rsidRPr="00332461">
        <w:rPr>
          <w:sz w:val="25"/>
          <w:szCs w:val="25"/>
        </w:rPr>
        <w:t>п</w:t>
      </w:r>
      <w:r w:rsidR="005176D8" w:rsidRPr="00332461">
        <w:rPr>
          <w:sz w:val="25"/>
          <w:szCs w:val="25"/>
        </w:rPr>
        <w:t>лата за наё</w:t>
      </w:r>
      <w:r w:rsidR="00A20307" w:rsidRPr="00332461">
        <w:rPr>
          <w:sz w:val="25"/>
          <w:szCs w:val="25"/>
        </w:rPr>
        <w:t>м</w:t>
      </w:r>
      <w:r w:rsidRPr="00332461">
        <w:rPr>
          <w:sz w:val="25"/>
          <w:szCs w:val="25"/>
        </w:rPr>
        <w:t xml:space="preserve">) </w:t>
      </w:r>
      <w:r w:rsidR="00A20307" w:rsidRPr="00332461">
        <w:rPr>
          <w:sz w:val="25"/>
          <w:szCs w:val="25"/>
        </w:rPr>
        <w:t xml:space="preserve"> -  плата за пользование жилым помещением, находящимся в муниципальном жилищном фонде </w:t>
      </w:r>
      <w:r w:rsidR="0088444B" w:rsidRPr="00332461">
        <w:rPr>
          <w:sz w:val="25"/>
          <w:szCs w:val="25"/>
        </w:rPr>
        <w:t xml:space="preserve">сельского поселения </w:t>
      </w:r>
      <w:r w:rsidR="00A83898" w:rsidRPr="00332461">
        <w:rPr>
          <w:sz w:val="25"/>
          <w:szCs w:val="25"/>
        </w:rPr>
        <w:t>Хулимсунт</w:t>
      </w:r>
      <w:r w:rsidRPr="00332461">
        <w:rPr>
          <w:sz w:val="25"/>
          <w:szCs w:val="25"/>
        </w:rPr>
        <w:t>, устанавливаемая в размере, который определяется в зависимости от качества и благоустройства жилого помещения</w:t>
      </w:r>
      <w:r w:rsidR="00A20307" w:rsidRPr="00332461">
        <w:rPr>
          <w:sz w:val="25"/>
          <w:szCs w:val="25"/>
        </w:rPr>
        <w:t>.</w:t>
      </w:r>
    </w:p>
    <w:p w:rsidR="00236202" w:rsidRPr="00332461" w:rsidRDefault="00DF2530" w:rsidP="00632D62">
      <w:pPr>
        <w:ind w:firstLine="708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3</w:t>
      </w:r>
      <w:r w:rsidR="0088444B" w:rsidRPr="00332461">
        <w:rPr>
          <w:sz w:val="25"/>
          <w:szCs w:val="25"/>
        </w:rPr>
        <w:t>.</w:t>
      </w:r>
      <w:r w:rsidR="00973A21" w:rsidRPr="00332461">
        <w:rPr>
          <w:sz w:val="25"/>
          <w:szCs w:val="25"/>
        </w:rPr>
        <w:t xml:space="preserve"> </w:t>
      </w:r>
      <w:r w:rsidR="00236202" w:rsidRPr="00332461">
        <w:rPr>
          <w:sz w:val="25"/>
          <w:szCs w:val="25"/>
        </w:rPr>
        <w:t xml:space="preserve">Плата за пользование жилым помещением (плата за наём) в жилых помещениях специализированного жилищного фонда </w:t>
      </w:r>
      <w:r w:rsidR="007845DA" w:rsidRPr="00332461">
        <w:rPr>
          <w:sz w:val="25"/>
          <w:szCs w:val="25"/>
        </w:rPr>
        <w:t>-</w:t>
      </w:r>
      <w:r w:rsidR="00236202" w:rsidRPr="00332461">
        <w:rPr>
          <w:sz w:val="25"/>
          <w:szCs w:val="25"/>
        </w:rPr>
        <w:t xml:space="preserve"> плата за пользование служебным жилым помещением</w:t>
      </w:r>
      <w:r w:rsidR="00FE0E8F" w:rsidRPr="00332461">
        <w:rPr>
          <w:sz w:val="25"/>
          <w:szCs w:val="25"/>
        </w:rPr>
        <w:t>, помещение</w:t>
      </w:r>
      <w:r w:rsidRPr="00332461">
        <w:rPr>
          <w:sz w:val="25"/>
          <w:szCs w:val="25"/>
        </w:rPr>
        <w:t>м</w:t>
      </w:r>
      <w:r w:rsidR="00FE0E8F" w:rsidRPr="00332461">
        <w:rPr>
          <w:sz w:val="25"/>
          <w:szCs w:val="25"/>
        </w:rPr>
        <w:t xml:space="preserve"> маневренного фонда</w:t>
      </w:r>
      <w:r w:rsidR="00236202" w:rsidRPr="00332461">
        <w:rPr>
          <w:sz w:val="25"/>
          <w:szCs w:val="25"/>
        </w:rPr>
        <w:t>.</w:t>
      </w:r>
    </w:p>
    <w:p w:rsidR="00085917" w:rsidRPr="00332461" w:rsidRDefault="0098015F" w:rsidP="00632D62">
      <w:pPr>
        <w:autoSpaceDE w:val="0"/>
        <w:autoSpaceDN w:val="0"/>
        <w:adjustRightInd w:val="0"/>
        <w:jc w:val="both"/>
        <w:outlineLvl w:val="0"/>
        <w:rPr>
          <w:b/>
          <w:sz w:val="25"/>
          <w:szCs w:val="25"/>
        </w:rPr>
      </w:pPr>
      <w:r w:rsidRPr="00332461">
        <w:rPr>
          <w:sz w:val="25"/>
          <w:szCs w:val="25"/>
        </w:rPr>
        <w:tab/>
      </w:r>
    </w:p>
    <w:p w:rsidR="00EE1B4A" w:rsidRPr="00332461" w:rsidRDefault="00EE1B4A" w:rsidP="00A83898">
      <w:pPr>
        <w:autoSpaceDE w:val="0"/>
        <w:autoSpaceDN w:val="0"/>
        <w:adjustRightInd w:val="0"/>
        <w:jc w:val="center"/>
        <w:outlineLvl w:val="0"/>
        <w:rPr>
          <w:b/>
          <w:sz w:val="25"/>
          <w:szCs w:val="25"/>
        </w:rPr>
      </w:pPr>
      <w:r w:rsidRPr="00332461">
        <w:rPr>
          <w:b/>
          <w:sz w:val="25"/>
          <w:szCs w:val="25"/>
          <w:lang w:val="en-US"/>
        </w:rPr>
        <w:t>II</w:t>
      </w:r>
      <w:r w:rsidRPr="00332461">
        <w:rPr>
          <w:b/>
          <w:sz w:val="25"/>
          <w:szCs w:val="25"/>
        </w:rPr>
        <w:t xml:space="preserve">. Порядок </w:t>
      </w:r>
      <w:r w:rsidR="006544E8" w:rsidRPr="00332461">
        <w:rPr>
          <w:b/>
          <w:sz w:val="25"/>
          <w:szCs w:val="25"/>
        </w:rPr>
        <w:t>определения размера платы за наё</w:t>
      </w:r>
      <w:r w:rsidRPr="00332461">
        <w:rPr>
          <w:b/>
          <w:sz w:val="25"/>
          <w:szCs w:val="25"/>
        </w:rPr>
        <w:t>м</w:t>
      </w:r>
    </w:p>
    <w:p w:rsidR="0098015F" w:rsidRPr="00332461" w:rsidRDefault="0098015F" w:rsidP="00632D62">
      <w:pPr>
        <w:autoSpaceDE w:val="0"/>
        <w:autoSpaceDN w:val="0"/>
        <w:adjustRightInd w:val="0"/>
        <w:jc w:val="both"/>
        <w:outlineLvl w:val="0"/>
        <w:rPr>
          <w:b/>
          <w:sz w:val="25"/>
          <w:szCs w:val="25"/>
        </w:rPr>
      </w:pPr>
    </w:p>
    <w:p w:rsidR="00EE08A7" w:rsidRPr="00332461" w:rsidRDefault="00203757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ab/>
      </w:r>
      <w:r w:rsidR="00135ED2" w:rsidRPr="00332461">
        <w:rPr>
          <w:sz w:val="25"/>
          <w:szCs w:val="25"/>
        </w:rPr>
        <w:t>1</w:t>
      </w:r>
      <w:r w:rsidR="00A20307" w:rsidRPr="00332461">
        <w:rPr>
          <w:sz w:val="25"/>
          <w:szCs w:val="25"/>
        </w:rPr>
        <w:t>. Плата за пользовани</w:t>
      </w:r>
      <w:r w:rsidR="006544E8" w:rsidRPr="00332461">
        <w:rPr>
          <w:sz w:val="25"/>
          <w:szCs w:val="25"/>
        </w:rPr>
        <w:t>е жилым помещением (плата за наё</w:t>
      </w:r>
      <w:r w:rsidR="00A20307" w:rsidRPr="00332461">
        <w:rPr>
          <w:sz w:val="25"/>
          <w:szCs w:val="25"/>
        </w:rPr>
        <w:t xml:space="preserve">м) входит в структуру платы за жилое помещение и коммунальные услуги </w:t>
      </w:r>
      <w:r w:rsidR="00973A21" w:rsidRPr="00332461">
        <w:rPr>
          <w:sz w:val="25"/>
          <w:szCs w:val="25"/>
        </w:rPr>
        <w:t>и</w:t>
      </w:r>
      <w:r w:rsidR="00FE0E8F" w:rsidRPr="00332461">
        <w:rPr>
          <w:sz w:val="25"/>
          <w:szCs w:val="25"/>
        </w:rPr>
        <w:t xml:space="preserve"> начисляется в виде отдельного </w:t>
      </w:r>
      <w:r w:rsidR="00A20307" w:rsidRPr="00332461">
        <w:rPr>
          <w:sz w:val="25"/>
          <w:szCs w:val="25"/>
        </w:rPr>
        <w:t>платеж</w:t>
      </w:r>
      <w:r w:rsidRPr="00332461">
        <w:rPr>
          <w:sz w:val="25"/>
          <w:szCs w:val="25"/>
        </w:rPr>
        <w:t>а.</w:t>
      </w:r>
    </w:p>
    <w:p w:rsidR="00EE08A7" w:rsidRPr="00332461" w:rsidRDefault="00203757" w:rsidP="00632D62">
      <w:pPr>
        <w:autoSpaceDE w:val="0"/>
        <w:autoSpaceDN w:val="0"/>
        <w:adjustRightInd w:val="0"/>
        <w:jc w:val="both"/>
        <w:outlineLvl w:val="0"/>
        <w:rPr>
          <w:color w:val="FF0000"/>
          <w:sz w:val="25"/>
          <w:szCs w:val="25"/>
        </w:rPr>
      </w:pPr>
      <w:r w:rsidRPr="00332461">
        <w:rPr>
          <w:sz w:val="25"/>
          <w:szCs w:val="25"/>
        </w:rPr>
        <w:tab/>
      </w:r>
      <w:r w:rsidR="00135ED2" w:rsidRPr="00332461">
        <w:rPr>
          <w:sz w:val="25"/>
          <w:szCs w:val="25"/>
        </w:rPr>
        <w:t>2</w:t>
      </w:r>
      <w:r w:rsidR="005176D8" w:rsidRPr="00332461">
        <w:rPr>
          <w:sz w:val="25"/>
          <w:szCs w:val="25"/>
        </w:rPr>
        <w:t>. Плата</w:t>
      </w:r>
      <w:r w:rsidR="00FE0E8F" w:rsidRPr="00332461">
        <w:rPr>
          <w:sz w:val="25"/>
          <w:szCs w:val="25"/>
        </w:rPr>
        <w:t xml:space="preserve"> </w:t>
      </w:r>
      <w:r w:rsidR="005176D8" w:rsidRPr="00332461">
        <w:rPr>
          <w:sz w:val="25"/>
          <w:szCs w:val="25"/>
        </w:rPr>
        <w:t xml:space="preserve"> </w:t>
      </w:r>
      <w:r w:rsidR="00085917" w:rsidRPr="00332461">
        <w:rPr>
          <w:sz w:val="25"/>
          <w:szCs w:val="25"/>
        </w:rPr>
        <w:t>за</w:t>
      </w:r>
      <w:r w:rsidR="00FE0E8F" w:rsidRPr="00332461">
        <w:rPr>
          <w:sz w:val="25"/>
          <w:szCs w:val="25"/>
        </w:rPr>
        <w:t xml:space="preserve"> </w:t>
      </w:r>
      <w:r w:rsidR="00085917" w:rsidRPr="00332461">
        <w:rPr>
          <w:sz w:val="25"/>
          <w:szCs w:val="25"/>
        </w:rPr>
        <w:t xml:space="preserve"> пользование</w:t>
      </w:r>
      <w:r w:rsidR="00FE0E8F" w:rsidRPr="00332461">
        <w:rPr>
          <w:sz w:val="25"/>
          <w:szCs w:val="25"/>
        </w:rPr>
        <w:t xml:space="preserve">  </w:t>
      </w:r>
      <w:r w:rsidR="00085917" w:rsidRPr="00332461">
        <w:rPr>
          <w:sz w:val="25"/>
          <w:szCs w:val="25"/>
        </w:rPr>
        <w:t xml:space="preserve"> жилым</w:t>
      </w:r>
      <w:r w:rsidR="00FE0E8F" w:rsidRPr="00332461">
        <w:rPr>
          <w:sz w:val="25"/>
          <w:szCs w:val="25"/>
        </w:rPr>
        <w:t xml:space="preserve"> </w:t>
      </w:r>
      <w:r w:rsidR="00085917" w:rsidRPr="00332461">
        <w:rPr>
          <w:sz w:val="25"/>
          <w:szCs w:val="25"/>
        </w:rPr>
        <w:t xml:space="preserve"> </w:t>
      </w:r>
      <w:r w:rsidR="00FE0E8F" w:rsidRPr="00332461">
        <w:rPr>
          <w:sz w:val="25"/>
          <w:szCs w:val="25"/>
        </w:rPr>
        <w:t xml:space="preserve"> </w:t>
      </w:r>
      <w:r w:rsidR="00085917" w:rsidRPr="00332461">
        <w:rPr>
          <w:sz w:val="25"/>
          <w:szCs w:val="25"/>
        </w:rPr>
        <w:t>помещением</w:t>
      </w:r>
      <w:r w:rsidR="00FE0E8F" w:rsidRPr="00332461">
        <w:rPr>
          <w:sz w:val="25"/>
          <w:szCs w:val="25"/>
        </w:rPr>
        <w:t xml:space="preserve"> </w:t>
      </w:r>
      <w:r w:rsidR="00085917" w:rsidRPr="00332461">
        <w:rPr>
          <w:sz w:val="25"/>
          <w:szCs w:val="25"/>
        </w:rPr>
        <w:t xml:space="preserve"> </w:t>
      </w:r>
      <w:r w:rsidR="00FE0E8F" w:rsidRPr="00332461">
        <w:rPr>
          <w:sz w:val="25"/>
          <w:szCs w:val="25"/>
        </w:rPr>
        <w:t xml:space="preserve"> </w:t>
      </w:r>
      <w:r w:rsidR="00085917" w:rsidRPr="00332461">
        <w:rPr>
          <w:sz w:val="25"/>
          <w:szCs w:val="25"/>
        </w:rPr>
        <w:t xml:space="preserve">(плата за наём) </w:t>
      </w:r>
      <w:r w:rsidR="00A20307" w:rsidRPr="00332461">
        <w:rPr>
          <w:sz w:val="25"/>
          <w:szCs w:val="25"/>
        </w:rPr>
        <w:t>начисляется гражданам,</w:t>
      </w:r>
      <w:r w:rsidR="00FE0E8F" w:rsidRPr="00332461">
        <w:rPr>
          <w:sz w:val="25"/>
          <w:szCs w:val="25"/>
        </w:rPr>
        <w:t xml:space="preserve"> </w:t>
      </w:r>
      <w:r w:rsidR="00A20307" w:rsidRPr="00332461">
        <w:rPr>
          <w:sz w:val="25"/>
          <w:szCs w:val="25"/>
        </w:rPr>
        <w:t xml:space="preserve"> проживающим</w:t>
      </w:r>
      <w:r w:rsidR="00FE0E8F" w:rsidRPr="00332461">
        <w:rPr>
          <w:sz w:val="25"/>
          <w:szCs w:val="25"/>
        </w:rPr>
        <w:t xml:space="preserve">   </w:t>
      </w:r>
      <w:r w:rsidR="00A20307" w:rsidRPr="00332461">
        <w:rPr>
          <w:sz w:val="25"/>
          <w:szCs w:val="25"/>
        </w:rPr>
        <w:t xml:space="preserve"> в </w:t>
      </w:r>
      <w:r w:rsidR="00FE0E8F" w:rsidRPr="00332461">
        <w:rPr>
          <w:sz w:val="25"/>
          <w:szCs w:val="25"/>
        </w:rPr>
        <w:t xml:space="preserve"> </w:t>
      </w:r>
      <w:r w:rsidR="00A20307" w:rsidRPr="00332461">
        <w:rPr>
          <w:sz w:val="25"/>
          <w:szCs w:val="25"/>
        </w:rPr>
        <w:t>муниципальном</w:t>
      </w:r>
      <w:r w:rsidR="00FE0E8F" w:rsidRPr="00332461">
        <w:rPr>
          <w:sz w:val="25"/>
          <w:szCs w:val="25"/>
        </w:rPr>
        <w:t xml:space="preserve">  </w:t>
      </w:r>
      <w:r w:rsidR="00A20307" w:rsidRPr="00332461">
        <w:rPr>
          <w:sz w:val="25"/>
          <w:szCs w:val="25"/>
        </w:rPr>
        <w:t xml:space="preserve"> жилищном</w:t>
      </w:r>
      <w:r w:rsidR="00FE0E8F" w:rsidRPr="00332461">
        <w:rPr>
          <w:sz w:val="25"/>
          <w:szCs w:val="25"/>
        </w:rPr>
        <w:t xml:space="preserve"> </w:t>
      </w:r>
      <w:r w:rsidR="00A20307" w:rsidRPr="00332461">
        <w:rPr>
          <w:sz w:val="25"/>
          <w:szCs w:val="25"/>
        </w:rPr>
        <w:t xml:space="preserve"> фонде</w:t>
      </w:r>
      <w:r w:rsidR="00FE0E8F" w:rsidRPr="00332461">
        <w:rPr>
          <w:sz w:val="25"/>
          <w:szCs w:val="25"/>
        </w:rPr>
        <w:t xml:space="preserve">  </w:t>
      </w:r>
      <w:r w:rsidR="00A20307" w:rsidRPr="00332461">
        <w:rPr>
          <w:sz w:val="25"/>
          <w:szCs w:val="25"/>
        </w:rPr>
        <w:t xml:space="preserve"> по</w:t>
      </w:r>
      <w:r w:rsidR="00FE0E8F" w:rsidRPr="00332461">
        <w:rPr>
          <w:sz w:val="25"/>
          <w:szCs w:val="25"/>
        </w:rPr>
        <w:t xml:space="preserve"> </w:t>
      </w:r>
      <w:r w:rsidR="00A20307" w:rsidRPr="00332461">
        <w:rPr>
          <w:sz w:val="25"/>
          <w:szCs w:val="25"/>
        </w:rPr>
        <w:t xml:space="preserve"> договорам социального </w:t>
      </w:r>
      <w:r w:rsidR="00FE0E8F" w:rsidRPr="00332461">
        <w:rPr>
          <w:sz w:val="25"/>
          <w:szCs w:val="25"/>
        </w:rPr>
        <w:t xml:space="preserve"> </w:t>
      </w:r>
      <w:r w:rsidR="00A20307" w:rsidRPr="00332461">
        <w:rPr>
          <w:sz w:val="25"/>
          <w:szCs w:val="25"/>
        </w:rPr>
        <w:t>найма</w:t>
      </w:r>
      <w:r w:rsidR="00FE0E8F" w:rsidRPr="00332461">
        <w:rPr>
          <w:sz w:val="25"/>
          <w:szCs w:val="25"/>
        </w:rPr>
        <w:t xml:space="preserve"> </w:t>
      </w:r>
      <w:r w:rsidR="001C48E3" w:rsidRPr="00332461">
        <w:rPr>
          <w:sz w:val="25"/>
          <w:szCs w:val="25"/>
        </w:rPr>
        <w:t xml:space="preserve"> </w:t>
      </w:r>
      <w:r w:rsidR="005176D8" w:rsidRPr="00332461">
        <w:rPr>
          <w:sz w:val="25"/>
          <w:szCs w:val="25"/>
        </w:rPr>
        <w:t>и</w:t>
      </w:r>
      <w:r w:rsidR="00FE0E8F" w:rsidRPr="00332461">
        <w:rPr>
          <w:sz w:val="25"/>
          <w:szCs w:val="25"/>
        </w:rPr>
        <w:t xml:space="preserve"> </w:t>
      </w:r>
      <w:r w:rsidR="001C48E3" w:rsidRPr="00332461">
        <w:rPr>
          <w:sz w:val="25"/>
          <w:szCs w:val="25"/>
        </w:rPr>
        <w:t xml:space="preserve"> договорам</w:t>
      </w:r>
      <w:r w:rsidR="00FE0E8F" w:rsidRPr="00332461">
        <w:rPr>
          <w:sz w:val="25"/>
          <w:szCs w:val="25"/>
        </w:rPr>
        <w:t xml:space="preserve"> </w:t>
      </w:r>
      <w:r w:rsidR="005176D8" w:rsidRPr="00332461">
        <w:rPr>
          <w:sz w:val="25"/>
          <w:szCs w:val="25"/>
        </w:rPr>
        <w:t xml:space="preserve"> найма</w:t>
      </w:r>
      <w:r w:rsidR="00FE0E8F" w:rsidRPr="00332461">
        <w:rPr>
          <w:sz w:val="25"/>
          <w:szCs w:val="25"/>
        </w:rPr>
        <w:t xml:space="preserve"> </w:t>
      </w:r>
      <w:r w:rsidR="005176D8" w:rsidRPr="00332461">
        <w:rPr>
          <w:sz w:val="25"/>
          <w:szCs w:val="25"/>
        </w:rPr>
        <w:t xml:space="preserve"> </w:t>
      </w:r>
      <w:r w:rsidR="00541A8D" w:rsidRPr="00332461">
        <w:rPr>
          <w:sz w:val="25"/>
          <w:szCs w:val="25"/>
        </w:rPr>
        <w:t>специализированного</w:t>
      </w:r>
      <w:r w:rsidR="005176D8" w:rsidRPr="00332461">
        <w:rPr>
          <w:sz w:val="25"/>
          <w:szCs w:val="25"/>
        </w:rPr>
        <w:t xml:space="preserve"> жилого помещения.</w:t>
      </w:r>
      <w:r w:rsidR="005176D8" w:rsidRPr="00332461">
        <w:rPr>
          <w:color w:val="FF0000"/>
          <w:sz w:val="25"/>
          <w:szCs w:val="25"/>
        </w:rPr>
        <w:t xml:space="preserve"> </w:t>
      </w:r>
    </w:p>
    <w:p w:rsidR="00A83898" w:rsidRPr="00332461" w:rsidRDefault="00EE08A7" w:rsidP="00632D62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>3. Обязанность по внесению платы за жилое помещение возникает у нанимателя  с момента заключения такого договора</w:t>
      </w:r>
      <w:r w:rsidR="0088444B" w:rsidRPr="00332461">
        <w:rPr>
          <w:sz w:val="25"/>
          <w:szCs w:val="25"/>
        </w:rPr>
        <w:t>.</w:t>
      </w:r>
    </w:p>
    <w:p w:rsidR="00203757" w:rsidRPr="00332461" w:rsidRDefault="00783185" w:rsidP="00632D62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>4</w:t>
      </w:r>
      <w:r w:rsidR="006544E8" w:rsidRPr="00332461">
        <w:rPr>
          <w:sz w:val="25"/>
          <w:szCs w:val="25"/>
        </w:rPr>
        <w:t>. Базовая</w:t>
      </w:r>
      <w:r w:rsidR="00FE0E8F" w:rsidRPr="00332461">
        <w:rPr>
          <w:sz w:val="25"/>
          <w:szCs w:val="25"/>
        </w:rPr>
        <w:t xml:space="preserve"> </w:t>
      </w:r>
      <w:r w:rsidR="006544E8" w:rsidRPr="00332461">
        <w:rPr>
          <w:sz w:val="25"/>
          <w:szCs w:val="25"/>
        </w:rPr>
        <w:t xml:space="preserve"> ставка</w:t>
      </w:r>
      <w:r w:rsidR="00FE0E8F" w:rsidRPr="00332461">
        <w:rPr>
          <w:sz w:val="25"/>
          <w:szCs w:val="25"/>
        </w:rPr>
        <w:t xml:space="preserve"> </w:t>
      </w:r>
      <w:r w:rsidR="006544E8" w:rsidRPr="00332461">
        <w:rPr>
          <w:sz w:val="25"/>
          <w:szCs w:val="25"/>
        </w:rPr>
        <w:t xml:space="preserve"> платы</w:t>
      </w:r>
      <w:r w:rsidR="00FE0E8F" w:rsidRPr="00332461">
        <w:rPr>
          <w:sz w:val="25"/>
          <w:szCs w:val="25"/>
        </w:rPr>
        <w:t xml:space="preserve"> </w:t>
      </w:r>
      <w:r w:rsidR="006544E8" w:rsidRPr="00332461">
        <w:rPr>
          <w:sz w:val="25"/>
          <w:szCs w:val="25"/>
        </w:rPr>
        <w:t xml:space="preserve"> за </w:t>
      </w:r>
      <w:r w:rsidR="007D2577" w:rsidRPr="00332461">
        <w:rPr>
          <w:sz w:val="25"/>
          <w:szCs w:val="25"/>
        </w:rPr>
        <w:t xml:space="preserve">пользование </w:t>
      </w:r>
      <w:r w:rsidR="00FE0E8F" w:rsidRPr="00332461">
        <w:rPr>
          <w:sz w:val="25"/>
          <w:szCs w:val="25"/>
        </w:rPr>
        <w:t xml:space="preserve"> </w:t>
      </w:r>
      <w:r w:rsidR="007D2577" w:rsidRPr="00332461">
        <w:rPr>
          <w:sz w:val="25"/>
          <w:szCs w:val="25"/>
        </w:rPr>
        <w:t xml:space="preserve">жилым помещением (плата за наём) </w:t>
      </w:r>
      <w:r w:rsidR="00A85346" w:rsidRPr="00332461">
        <w:rPr>
          <w:sz w:val="25"/>
          <w:szCs w:val="25"/>
        </w:rPr>
        <w:t xml:space="preserve"> устанавливается за</w:t>
      </w:r>
      <w:r w:rsidR="00A20307" w:rsidRPr="00332461">
        <w:rPr>
          <w:sz w:val="25"/>
          <w:szCs w:val="25"/>
        </w:rPr>
        <w:t xml:space="preserve"> один квадратный метр общей площа</w:t>
      </w:r>
      <w:r w:rsidR="006544E8" w:rsidRPr="00332461">
        <w:rPr>
          <w:sz w:val="25"/>
          <w:szCs w:val="25"/>
        </w:rPr>
        <w:t>ди жилого помещения.</w:t>
      </w:r>
    </w:p>
    <w:p w:rsidR="00203757" w:rsidRPr="00332461" w:rsidRDefault="00203757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ab/>
      </w:r>
      <w:r w:rsidR="00783185" w:rsidRPr="00332461">
        <w:rPr>
          <w:sz w:val="25"/>
          <w:szCs w:val="25"/>
        </w:rPr>
        <w:t>5</w:t>
      </w:r>
      <w:r w:rsidR="006544E8" w:rsidRPr="00332461">
        <w:rPr>
          <w:sz w:val="25"/>
          <w:szCs w:val="25"/>
        </w:rPr>
        <w:t xml:space="preserve">. Размер платы </w:t>
      </w:r>
      <w:r w:rsidR="007D2577" w:rsidRPr="00332461">
        <w:rPr>
          <w:sz w:val="25"/>
          <w:szCs w:val="25"/>
        </w:rPr>
        <w:t xml:space="preserve">за пользование жилым помещением (плата за наём) </w:t>
      </w:r>
      <w:r w:rsidR="006544E8" w:rsidRPr="00332461">
        <w:rPr>
          <w:sz w:val="25"/>
          <w:szCs w:val="25"/>
        </w:rPr>
        <w:t>жилого помещения определяется исходя из занимаемой общей площади жилого помещения</w:t>
      </w:r>
      <w:r w:rsidR="005176D8" w:rsidRPr="00332461">
        <w:rPr>
          <w:sz w:val="25"/>
          <w:szCs w:val="25"/>
        </w:rPr>
        <w:t xml:space="preserve">  дифференцированно в зависимости от </w:t>
      </w:r>
      <w:r w:rsidR="006544E8" w:rsidRPr="00332461">
        <w:rPr>
          <w:sz w:val="25"/>
          <w:szCs w:val="25"/>
        </w:rPr>
        <w:t>качества</w:t>
      </w:r>
      <w:r w:rsidR="007D2577" w:rsidRPr="00332461">
        <w:rPr>
          <w:sz w:val="25"/>
          <w:szCs w:val="25"/>
        </w:rPr>
        <w:t xml:space="preserve"> и </w:t>
      </w:r>
      <w:r w:rsidR="006544E8" w:rsidRPr="00332461">
        <w:rPr>
          <w:sz w:val="25"/>
          <w:szCs w:val="25"/>
        </w:rPr>
        <w:t xml:space="preserve"> благоустройства </w:t>
      </w:r>
      <w:r w:rsidR="007D2577" w:rsidRPr="00332461">
        <w:rPr>
          <w:sz w:val="25"/>
          <w:szCs w:val="25"/>
        </w:rPr>
        <w:t>жилого помещения</w:t>
      </w:r>
      <w:r w:rsidR="00973A21" w:rsidRPr="00332461">
        <w:rPr>
          <w:sz w:val="25"/>
          <w:szCs w:val="25"/>
        </w:rPr>
        <w:t>.</w:t>
      </w:r>
    </w:p>
    <w:p w:rsidR="006D10CC" w:rsidRPr="00332461" w:rsidRDefault="00203757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ab/>
      </w:r>
      <w:r w:rsidR="00783185" w:rsidRPr="00332461">
        <w:rPr>
          <w:sz w:val="25"/>
          <w:szCs w:val="25"/>
        </w:rPr>
        <w:t>6</w:t>
      </w:r>
      <w:r w:rsidR="006D10CC" w:rsidRPr="00332461">
        <w:rPr>
          <w:sz w:val="25"/>
          <w:szCs w:val="25"/>
        </w:rPr>
        <w:t>. В соответствии с действующим законодательством</w:t>
      </w:r>
      <w:r w:rsidR="006D10CC" w:rsidRPr="00332461">
        <w:rPr>
          <w:color w:val="FF0000"/>
          <w:sz w:val="25"/>
          <w:szCs w:val="25"/>
        </w:rPr>
        <w:t xml:space="preserve">  </w:t>
      </w:r>
      <w:r w:rsidR="006D10CC" w:rsidRPr="00332461">
        <w:rPr>
          <w:sz w:val="25"/>
          <w:szCs w:val="25"/>
        </w:rPr>
        <w:t>плата за пользовани</w:t>
      </w:r>
      <w:r w:rsidR="00FE0E8F" w:rsidRPr="00332461">
        <w:rPr>
          <w:sz w:val="25"/>
          <w:szCs w:val="25"/>
        </w:rPr>
        <w:t>е жилым помещением (плата за наё</w:t>
      </w:r>
      <w:r w:rsidR="006D10CC" w:rsidRPr="00332461">
        <w:rPr>
          <w:sz w:val="25"/>
          <w:szCs w:val="25"/>
        </w:rPr>
        <w:t>м) налогом на добавленную стоимость не облагается.</w:t>
      </w:r>
    </w:p>
    <w:p w:rsidR="006D10CC" w:rsidRPr="00332461" w:rsidRDefault="00203757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ab/>
      </w:r>
      <w:r w:rsidR="00783185" w:rsidRPr="00332461">
        <w:rPr>
          <w:sz w:val="25"/>
          <w:szCs w:val="25"/>
        </w:rPr>
        <w:t>7</w:t>
      </w:r>
      <w:r w:rsidR="006D10CC" w:rsidRPr="00332461">
        <w:rPr>
          <w:sz w:val="25"/>
          <w:szCs w:val="25"/>
        </w:rPr>
        <w:t>. Расчетным периодом</w:t>
      </w:r>
      <w:r w:rsidR="006D10CC" w:rsidRPr="00332461">
        <w:rPr>
          <w:color w:val="FF0000"/>
          <w:sz w:val="25"/>
          <w:szCs w:val="25"/>
        </w:rPr>
        <w:t xml:space="preserve"> </w:t>
      </w:r>
      <w:r w:rsidR="006D10CC" w:rsidRPr="00332461">
        <w:rPr>
          <w:sz w:val="25"/>
          <w:szCs w:val="25"/>
        </w:rPr>
        <w:t>платы за пользование жилым помещением (плата за наём)  является год</w:t>
      </w:r>
      <w:r w:rsidR="00A828E8" w:rsidRPr="00332461">
        <w:rPr>
          <w:sz w:val="25"/>
          <w:szCs w:val="25"/>
        </w:rPr>
        <w:t>.</w:t>
      </w:r>
    </w:p>
    <w:p w:rsidR="006D10CC" w:rsidRPr="00332461" w:rsidRDefault="00203757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ab/>
      </w:r>
      <w:r w:rsidR="00783185" w:rsidRPr="00332461">
        <w:rPr>
          <w:sz w:val="25"/>
          <w:szCs w:val="25"/>
        </w:rPr>
        <w:t>8</w:t>
      </w:r>
      <w:r w:rsidR="006D10CC" w:rsidRPr="00332461">
        <w:rPr>
          <w:sz w:val="25"/>
          <w:szCs w:val="25"/>
        </w:rPr>
        <w:t>. Не производится плата за пользование ж</w:t>
      </w:r>
      <w:r w:rsidR="00AD797E" w:rsidRPr="00332461">
        <w:rPr>
          <w:sz w:val="25"/>
          <w:szCs w:val="25"/>
        </w:rPr>
        <w:t>илыми помещениями (плата за наё</w:t>
      </w:r>
      <w:r w:rsidR="006D10CC" w:rsidRPr="00332461">
        <w:rPr>
          <w:sz w:val="25"/>
          <w:szCs w:val="25"/>
        </w:rPr>
        <w:t>м)</w:t>
      </w:r>
      <w:r w:rsidR="00AD797E" w:rsidRPr="00332461">
        <w:rPr>
          <w:sz w:val="25"/>
          <w:szCs w:val="25"/>
        </w:rPr>
        <w:t xml:space="preserve"> по договорам социального найма помещений муниципального жилищного фонда, признанными </w:t>
      </w:r>
      <w:r w:rsidR="006D10CC" w:rsidRPr="00332461">
        <w:rPr>
          <w:sz w:val="25"/>
          <w:szCs w:val="25"/>
        </w:rPr>
        <w:t xml:space="preserve">в установленном порядке </w:t>
      </w:r>
      <w:r w:rsidR="00AD797E" w:rsidRPr="00332461">
        <w:rPr>
          <w:sz w:val="25"/>
          <w:szCs w:val="25"/>
        </w:rPr>
        <w:t xml:space="preserve"> аварийными или </w:t>
      </w:r>
      <w:r w:rsidR="006D10CC" w:rsidRPr="00332461">
        <w:rPr>
          <w:sz w:val="25"/>
          <w:szCs w:val="25"/>
        </w:rPr>
        <w:t>непригодными для проживания.</w:t>
      </w:r>
    </w:p>
    <w:p w:rsidR="00A11E68" w:rsidRPr="00332461" w:rsidRDefault="00783185" w:rsidP="00632D62">
      <w:pPr>
        <w:autoSpaceDE w:val="0"/>
        <w:autoSpaceDN w:val="0"/>
        <w:adjustRightInd w:val="0"/>
        <w:ind w:firstLine="708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lastRenderedPageBreak/>
        <w:t>9</w:t>
      </w:r>
      <w:r w:rsidR="00A11E68" w:rsidRPr="00332461">
        <w:rPr>
          <w:sz w:val="25"/>
          <w:szCs w:val="25"/>
        </w:rPr>
        <w:t>. Плата за пользование жилыми помещениями (плата за наём) маневренного фонда производится аналогично жилым помещениям по договорам социального найма.</w:t>
      </w:r>
    </w:p>
    <w:p w:rsidR="00135ED2" w:rsidRPr="00332461" w:rsidRDefault="00203757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ab/>
      </w:r>
      <w:r w:rsidR="00783185" w:rsidRPr="00332461">
        <w:rPr>
          <w:sz w:val="25"/>
          <w:szCs w:val="25"/>
        </w:rPr>
        <w:t>10</w:t>
      </w:r>
      <w:r w:rsidR="0088161C" w:rsidRPr="00332461">
        <w:rPr>
          <w:sz w:val="25"/>
          <w:szCs w:val="25"/>
        </w:rPr>
        <w:t xml:space="preserve">. Базовая ставка платы за пользование жилым помещением (плата за наём)  утверждается постановлением администрации </w:t>
      </w:r>
      <w:r w:rsidR="00EE4217" w:rsidRPr="00332461">
        <w:rPr>
          <w:sz w:val="25"/>
          <w:szCs w:val="25"/>
        </w:rPr>
        <w:t>сельского</w:t>
      </w:r>
      <w:r w:rsidR="00A11E68" w:rsidRPr="00332461">
        <w:rPr>
          <w:sz w:val="25"/>
          <w:szCs w:val="25"/>
        </w:rPr>
        <w:t xml:space="preserve"> поселения </w:t>
      </w:r>
      <w:r w:rsidR="008D59A0" w:rsidRPr="00332461">
        <w:rPr>
          <w:sz w:val="25"/>
          <w:szCs w:val="25"/>
        </w:rPr>
        <w:t>Хулимсунт</w:t>
      </w:r>
      <w:r w:rsidR="0088161C" w:rsidRPr="00332461">
        <w:rPr>
          <w:sz w:val="25"/>
          <w:szCs w:val="25"/>
        </w:rPr>
        <w:t xml:space="preserve"> на очередной календарный год. </w:t>
      </w:r>
    </w:p>
    <w:p w:rsidR="00A11E68" w:rsidRPr="00332461" w:rsidRDefault="00973A21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ab/>
        <w:t>1</w:t>
      </w:r>
      <w:r w:rsidR="00783185" w:rsidRPr="00332461">
        <w:rPr>
          <w:sz w:val="25"/>
          <w:szCs w:val="25"/>
        </w:rPr>
        <w:t>1</w:t>
      </w:r>
      <w:r w:rsidR="00142CCC" w:rsidRPr="00332461">
        <w:rPr>
          <w:sz w:val="25"/>
          <w:szCs w:val="25"/>
        </w:rPr>
        <w:t>. Гражданам, заключившим договор социального найма, предоставляются льготы согласно действующе</w:t>
      </w:r>
      <w:r w:rsidR="008F3F4E" w:rsidRPr="00332461">
        <w:rPr>
          <w:sz w:val="25"/>
          <w:szCs w:val="25"/>
        </w:rPr>
        <w:t>му</w:t>
      </w:r>
      <w:r w:rsidR="00142CCC" w:rsidRPr="00332461">
        <w:rPr>
          <w:sz w:val="25"/>
          <w:szCs w:val="25"/>
        </w:rPr>
        <w:t xml:space="preserve"> законодательств</w:t>
      </w:r>
      <w:r w:rsidR="008F3F4E" w:rsidRPr="00332461">
        <w:rPr>
          <w:sz w:val="25"/>
          <w:szCs w:val="25"/>
        </w:rPr>
        <w:t>у</w:t>
      </w:r>
      <w:r w:rsidR="00142CCC" w:rsidRPr="00332461">
        <w:rPr>
          <w:sz w:val="25"/>
          <w:szCs w:val="25"/>
        </w:rPr>
        <w:t>.</w:t>
      </w:r>
    </w:p>
    <w:p w:rsidR="006544E8" w:rsidRPr="00332461" w:rsidRDefault="00783185" w:rsidP="00632D62">
      <w:pPr>
        <w:ind w:firstLine="708"/>
        <w:jc w:val="both"/>
        <w:rPr>
          <w:b/>
          <w:sz w:val="25"/>
          <w:szCs w:val="25"/>
        </w:rPr>
      </w:pPr>
      <w:r w:rsidRPr="00332461">
        <w:rPr>
          <w:sz w:val="25"/>
          <w:szCs w:val="25"/>
        </w:rPr>
        <w:t>12</w:t>
      </w:r>
      <w:r w:rsidR="00135ED2" w:rsidRPr="00332461">
        <w:rPr>
          <w:sz w:val="25"/>
          <w:szCs w:val="25"/>
        </w:rPr>
        <w:t xml:space="preserve">. </w:t>
      </w:r>
      <w:r w:rsidR="006544E8" w:rsidRPr="00332461">
        <w:rPr>
          <w:sz w:val="25"/>
          <w:szCs w:val="25"/>
        </w:rPr>
        <w:t xml:space="preserve">Расчёт </w:t>
      </w:r>
      <w:r w:rsidR="006D10CC" w:rsidRPr="00332461">
        <w:rPr>
          <w:sz w:val="25"/>
          <w:szCs w:val="25"/>
        </w:rPr>
        <w:t>размера платы</w:t>
      </w:r>
      <w:r w:rsidR="006544E8" w:rsidRPr="00332461">
        <w:rPr>
          <w:sz w:val="25"/>
          <w:szCs w:val="25"/>
        </w:rPr>
        <w:t xml:space="preserve"> </w:t>
      </w:r>
      <w:r w:rsidR="007D2577" w:rsidRPr="00332461">
        <w:rPr>
          <w:sz w:val="25"/>
          <w:szCs w:val="25"/>
        </w:rPr>
        <w:t>за пользовани</w:t>
      </w:r>
      <w:r w:rsidR="006D10CC" w:rsidRPr="00332461">
        <w:rPr>
          <w:sz w:val="25"/>
          <w:szCs w:val="25"/>
        </w:rPr>
        <w:t xml:space="preserve">е </w:t>
      </w:r>
      <w:r w:rsidR="00A11E68" w:rsidRPr="00332461">
        <w:rPr>
          <w:sz w:val="25"/>
          <w:szCs w:val="25"/>
        </w:rPr>
        <w:t xml:space="preserve"> </w:t>
      </w:r>
      <w:r w:rsidR="006D10CC" w:rsidRPr="00332461">
        <w:rPr>
          <w:sz w:val="25"/>
          <w:szCs w:val="25"/>
        </w:rPr>
        <w:t>жилым помещением</w:t>
      </w:r>
      <w:r w:rsidR="00A11E68" w:rsidRPr="00332461">
        <w:rPr>
          <w:sz w:val="25"/>
          <w:szCs w:val="25"/>
        </w:rPr>
        <w:t xml:space="preserve"> </w:t>
      </w:r>
      <w:r w:rsidR="006D10CC" w:rsidRPr="00332461">
        <w:rPr>
          <w:sz w:val="25"/>
          <w:szCs w:val="25"/>
        </w:rPr>
        <w:t>(плата за наё</w:t>
      </w:r>
      <w:r w:rsidR="007D2577" w:rsidRPr="00332461">
        <w:rPr>
          <w:sz w:val="25"/>
          <w:szCs w:val="25"/>
        </w:rPr>
        <w:t xml:space="preserve">м) </w:t>
      </w:r>
      <w:r w:rsidR="006544E8" w:rsidRPr="00332461">
        <w:rPr>
          <w:sz w:val="25"/>
          <w:szCs w:val="25"/>
        </w:rPr>
        <w:t>производится в соответствии с Методикой</w:t>
      </w:r>
      <w:r w:rsidR="00564E85" w:rsidRPr="00332461">
        <w:rPr>
          <w:b/>
          <w:sz w:val="25"/>
          <w:szCs w:val="25"/>
        </w:rPr>
        <w:t xml:space="preserve"> </w:t>
      </w:r>
      <w:r w:rsidR="00564E85" w:rsidRPr="00332461">
        <w:rPr>
          <w:sz w:val="25"/>
          <w:szCs w:val="25"/>
        </w:rPr>
        <w:t>расчета платы за пользование жилым помещением муниципального жилого</w:t>
      </w:r>
      <w:r w:rsidR="00A11E68" w:rsidRPr="00332461">
        <w:rPr>
          <w:sz w:val="25"/>
          <w:szCs w:val="25"/>
        </w:rPr>
        <w:t xml:space="preserve"> </w:t>
      </w:r>
      <w:r w:rsidR="00DB13F5" w:rsidRPr="00332461">
        <w:rPr>
          <w:sz w:val="25"/>
          <w:szCs w:val="25"/>
        </w:rPr>
        <w:t xml:space="preserve">фонда </w:t>
      </w:r>
      <w:r w:rsidR="00EE4217" w:rsidRPr="00332461">
        <w:rPr>
          <w:sz w:val="25"/>
          <w:szCs w:val="25"/>
        </w:rPr>
        <w:t>сельского</w:t>
      </w:r>
      <w:r w:rsidR="00DB13F5" w:rsidRPr="00332461">
        <w:rPr>
          <w:sz w:val="25"/>
          <w:szCs w:val="25"/>
        </w:rPr>
        <w:t xml:space="preserve"> поселения </w:t>
      </w:r>
      <w:r w:rsidR="008D59A0" w:rsidRPr="00332461">
        <w:rPr>
          <w:sz w:val="25"/>
          <w:szCs w:val="25"/>
        </w:rPr>
        <w:t>Хулимсунт</w:t>
      </w:r>
      <w:r w:rsidR="00A11E68" w:rsidRPr="00332461">
        <w:rPr>
          <w:sz w:val="25"/>
          <w:szCs w:val="25"/>
        </w:rPr>
        <w:t xml:space="preserve"> </w:t>
      </w:r>
      <w:r w:rsidR="00564E85" w:rsidRPr="00332461">
        <w:rPr>
          <w:sz w:val="25"/>
          <w:szCs w:val="25"/>
        </w:rPr>
        <w:t xml:space="preserve"> </w:t>
      </w:r>
      <w:r w:rsidR="006544E8" w:rsidRPr="00332461">
        <w:rPr>
          <w:sz w:val="25"/>
          <w:szCs w:val="25"/>
        </w:rPr>
        <w:t xml:space="preserve">(приложение к данному </w:t>
      </w:r>
      <w:r w:rsidR="00667C8D" w:rsidRPr="00332461">
        <w:rPr>
          <w:sz w:val="25"/>
          <w:szCs w:val="25"/>
        </w:rPr>
        <w:t>Положению</w:t>
      </w:r>
      <w:r w:rsidR="006544E8" w:rsidRPr="00332461">
        <w:rPr>
          <w:sz w:val="25"/>
          <w:szCs w:val="25"/>
        </w:rPr>
        <w:t>)</w:t>
      </w:r>
      <w:r w:rsidR="005176D8" w:rsidRPr="00332461">
        <w:rPr>
          <w:sz w:val="25"/>
          <w:szCs w:val="25"/>
        </w:rPr>
        <w:t>.</w:t>
      </w:r>
    </w:p>
    <w:p w:rsidR="00716A99" w:rsidRPr="00332461" w:rsidRDefault="00A20307" w:rsidP="00461A09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br/>
        <w:t>    </w:t>
      </w:r>
      <w:r w:rsidR="00716A99" w:rsidRPr="00332461">
        <w:rPr>
          <w:b/>
          <w:sz w:val="25"/>
          <w:szCs w:val="25"/>
        </w:rPr>
        <w:t>III. Порядок внесения платы за наём</w:t>
      </w:r>
    </w:p>
    <w:p w:rsidR="00461A09" w:rsidRPr="00332461" w:rsidRDefault="00203757" w:rsidP="00632D62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332461">
        <w:rPr>
          <w:sz w:val="25"/>
          <w:szCs w:val="25"/>
        </w:rPr>
        <w:br/>
        <w:t xml:space="preserve"> </w:t>
      </w:r>
      <w:r w:rsidRPr="00332461">
        <w:rPr>
          <w:sz w:val="25"/>
          <w:szCs w:val="25"/>
        </w:rPr>
        <w:tab/>
      </w:r>
      <w:r w:rsidR="0088161C" w:rsidRPr="00332461">
        <w:rPr>
          <w:sz w:val="25"/>
          <w:szCs w:val="25"/>
        </w:rPr>
        <w:t>1</w:t>
      </w:r>
      <w:r w:rsidR="00A20307" w:rsidRPr="00332461">
        <w:rPr>
          <w:sz w:val="25"/>
          <w:szCs w:val="25"/>
        </w:rPr>
        <w:t>. Обяз</w:t>
      </w:r>
      <w:r w:rsidR="001C48E3" w:rsidRPr="00332461">
        <w:rPr>
          <w:sz w:val="25"/>
          <w:szCs w:val="25"/>
        </w:rPr>
        <w:t xml:space="preserve">анность по внесению платы за </w:t>
      </w:r>
      <w:r w:rsidR="006F5340" w:rsidRPr="00332461">
        <w:rPr>
          <w:sz w:val="25"/>
          <w:szCs w:val="25"/>
        </w:rPr>
        <w:t xml:space="preserve">пользование жилым помещением (плата за наём) </w:t>
      </w:r>
      <w:r w:rsidR="00A20307" w:rsidRPr="00332461">
        <w:rPr>
          <w:sz w:val="25"/>
          <w:szCs w:val="25"/>
        </w:rPr>
        <w:t>возникает у нанимателя жилого помещения с момента заключения договора</w:t>
      </w:r>
      <w:r w:rsidR="00461A09" w:rsidRPr="00332461">
        <w:rPr>
          <w:sz w:val="25"/>
          <w:szCs w:val="25"/>
        </w:rPr>
        <w:t>.</w:t>
      </w:r>
      <w:r w:rsidR="001C48E3" w:rsidRPr="00332461">
        <w:rPr>
          <w:sz w:val="25"/>
          <w:szCs w:val="25"/>
        </w:rPr>
        <w:br/>
      </w:r>
      <w:r w:rsidRPr="00332461">
        <w:rPr>
          <w:sz w:val="25"/>
          <w:szCs w:val="25"/>
        </w:rPr>
        <w:t> </w:t>
      </w:r>
      <w:r w:rsidRPr="00332461">
        <w:rPr>
          <w:sz w:val="25"/>
          <w:szCs w:val="25"/>
        </w:rPr>
        <w:tab/>
      </w:r>
      <w:r w:rsidR="0088161C" w:rsidRPr="00332461">
        <w:rPr>
          <w:sz w:val="25"/>
          <w:szCs w:val="25"/>
        </w:rPr>
        <w:t>2</w:t>
      </w:r>
      <w:r w:rsidR="001C48E3" w:rsidRPr="00332461">
        <w:rPr>
          <w:sz w:val="25"/>
          <w:szCs w:val="25"/>
        </w:rPr>
        <w:t xml:space="preserve">. Плата за </w:t>
      </w:r>
      <w:r w:rsidR="006F5340" w:rsidRPr="00332461">
        <w:rPr>
          <w:sz w:val="25"/>
          <w:szCs w:val="25"/>
        </w:rPr>
        <w:t xml:space="preserve">пользование жилым помещением (плата за наём) </w:t>
      </w:r>
      <w:r w:rsidR="00A20307" w:rsidRPr="00332461">
        <w:rPr>
          <w:sz w:val="25"/>
          <w:szCs w:val="25"/>
        </w:rPr>
        <w:t xml:space="preserve">жилого помещения вносится нанимателем жилого </w:t>
      </w:r>
      <w:r w:rsidR="00B325B9" w:rsidRPr="00332461">
        <w:rPr>
          <w:sz w:val="25"/>
          <w:szCs w:val="25"/>
        </w:rPr>
        <w:t xml:space="preserve">помещения ежемесячно до </w:t>
      </w:r>
      <w:r w:rsidR="00396644" w:rsidRPr="00332461">
        <w:rPr>
          <w:color w:val="000000" w:themeColor="text1"/>
          <w:sz w:val="25"/>
          <w:szCs w:val="25"/>
        </w:rPr>
        <w:t>десятого</w:t>
      </w:r>
      <w:r w:rsidR="00A20307" w:rsidRPr="00332461">
        <w:rPr>
          <w:color w:val="000000" w:themeColor="text1"/>
          <w:sz w:val="25"/>
          <w:szCs w:val="25"/>
        </w:rPr>
        <w:t xml:space="preserve"> </w:t>
      </w:r>
      <w:r w:rsidR="00A20307" w:rsidRPr="00332461">
        <w:rPr>
          <w:sz w:val="25"/>
          <w:szCs w:val="25"/>
        </w:rPr>
        <w:t xml:space="preserve">числа месяца, следующего за истекшим месяцем, если иной срок не установлен договором. Платежные документы представляются нанимателю уполномоченной собственником жилого помещения организацией не позднее </w:t>
      </w:r>
      <w:r w:rsidR="002D7AF9" w:rsidRPr="00332461">
        <w:rPr>
          <w:sz w:val="25"/>
          <w:szCs w:val="25"/>
        </w:rPr>
        <w:t>первого</w:t>
      </w:r>
      <w:r w:rsidR="00A20307" w:rsidRPr="00332461">
        <w:rPr>
          <w:sz w:val="25"/>
          <w:szCs w:val="25"/>
        </w:rPr>
        <w:t xml:space="preserve"> числа месяца, следующего за истекшим месяцем, если ино</w:t>
      </w:r>
      <w:r w:rsidR="00461A09" w:rsidRPr="00332461">
        <w:rPr>
          <w:sz w:val="25"/>
          <w:szCs w:val="25"/>
        </w:rPr>
        <w:t>й срок не установлен договором.</w:t>
      </w:r>
    </w:p>
    <w:p w:rsidR="00FB6CB2" w:rsidRPr="00332461" w:rsidRDefault="0088161C" w:rsidP="00632D62">
      <w:pPr>
        <w:autoSpaceDE w:val="0"/>
        <w:autoSpaceDN w:val="0"/>
        <w:adjustRightInd w:val="0"/>
        <w:ind w:firstLine="540"/>
        <w:jc w:val="both"/>
        <w:outlineLvl w:val="1"/>
        <w:rPr>
          <w:sz w:val="25"/>
          <w:szCs w:val="25"/>
        </w:rPr>
      </w:pPr>
      <w:r w:rsidRPr="00332461">
        <w:rPr>
          <w:sz w:val="25"/>
          <w:szCs w:val="25"/>
        </w:rPr>
        <w:t>3</w:t>
      </w:r>
      <w:r w:rsidR="00A20307" w:rsidRPr="00332461">
        <w:rPr>
          <w:sz w:val="25"/>
          <w:szCs w:val="25"/>
        </w:rPr>
        <w:t>. Наниматель жилого помещения по договор</w:t>
      </w:r>
      <w:r w:rsidR="00461A09" w:rsidRPr="00332461">
        <w:rPr>
          <w:sz w:val="25"/>
          <w:szCs w:val="25"/>
        </w:rPr>
        <w:t>ам</w:t>
      </w:r>
      <w:r w:rsidR="00A20307" w:rsidRPr="00332461">
        <w:rPr>
          <w:sz w:val="25"/>
          <w:szCs w:val="25"/>
        </w:rPr>
        <w:t xml:space="preserve"> вносит плату за </w:t>
      </w:r>
      <w:r w:rsidR="006F5340" w:rsidRPr="00332461">
        <w:rPr>
          <w:sz w:val="25"/>
          <w:szCs w:val="25"/>
        </w:rPr>
        <w:t xml:space="preserve">пользование жилым помещением (плата за наём) </w:t>
      </w:r>
      <w:r w:rsidR="0098015F" w:rsidRPr="00332461">
        <w:rPr>
          <w:sz w:val="25"/>
          <w:szCs w:val="25"/>
        </w:rPr>
        <w:t xml:space="preserve">на счёт </w:t>
      </w:r>
      <w:r w:rsidR="00A20307" w:rsidRPr="00332461">
        <w:rPr>
          <w:sz w:val="25"/>
          <w:szCs w:val="25"/>
        </w:rPr>
        <w:t>организации, уполномоченной собственником жилого</w:t>
      </w:r>
      <w:r w:rsidR="001C48E3" w:rsidRPr="00332461">
        <w:rPr>
          <w:sz w:val="25"/>
          <w:szCs w:val="25"/>
        </w:rPr>
        <w:t xml:space="preserve"> помещения собирать плату за </w:t>
      </w:r>
      <w:r w:rsidR="006F5340" w:rsidRPr="00332461">
        <w:rPr>
          <w:sz w:val="25"/>
          <w:szCs w:val="25"/>
        </w:rPr>
        <w:t>пользование жилым помещением (плата за наём)</w:t>
      </w:r>
      <w:r w:rsidR="00203757" w:rsidRPr="00332461">
        <w:rPr>
          <w:sz w:val="25"/>
          <w:szCs w:val="25"/>
        </w:rPr>
        <w:t>.</w:t>
      </w:r>
      <w:r w:rsidR="00203757" w:rsidRPr="00332461">
        <w:rPr>
          <w:sz w:val="25"/>
          <w:szCs w:val="25"/>
        </w:rPr>
        <w:br/>
      </w:r>
      <w:r w:rsidR="00203757" w:rsidRPr="00332461">
        <w:rPr>
          <w:sz w:val="25"/>
          <w:szCs w:val="25"/>
        </w:rPr>
        <w:tab/>
      </w:r>
      <w:r w:rsidRPr="00332461">
        <w:rPr>
          <w:sz w:val="25"/>
          <w:szCs w:val="25"/>
        </w:rPr>
        <w:t>4</w:t>
      </w:r>
      <w:r w:rsidR="00A20307" w:rsidRPr="00332461">
        <w:rPr>
          <w:sz w:val="25"/>
          <w:szCs w:val="25"/>
        </w:rPr>
        <w:t xml:space="preserve">. </w:t>
      </w:r>
      <w:proofErr w:type="gramStart"/>
      <w:r w:rsidR="007C369A" w:rsidRPr="00332461">
        <w:rPr>
          <w:sz w:val="25"/>
          <w:szCs w:val="25"/>
        </w:rPr>
        <w:t>Наниматели</w:t>
      </w:r>
      <w:r w:rsidR="00A20307" w:rsidRPr="00332461">
        <w:rPr>
          <w:sz w:val="25"/>
          <w:szCs w:val="25"/>
        </w:rPr>
        <w:t>, несвоевременно и (или) не полн</w:t>
      </w:r>
      <w:r w:rsidR="001C48E3" w:rsidRPr="00332461">
        <w:rPr>
          <w:sz w:val="25"/>
          <w:szCs w:val="25"/>
        </w:rPr>
        <w:t xml:space="preserve">остью внесшие плату за </w:t>
      </w:r>
      <w:r w:rsidR="006F5340" w:rsidRPr="00332461">
        <w:rPr>
          <w:sz w:val="25"/>
          <w:szCs w:val="25"/>
        </w:rPr>
        <w:t xml:space="preserve">пользование жилым помещением (плата за наём) </w:t>
      </w:r>
      <w:r w:rsidR="00FB6CB2" w:rsidRPr="00332461">
        <w:rPr>
          <w:sz w:val="25"/>
          <w:szCs w:val="25"/>
        </w:rPr>
        <w:t>- должники</w:t>
      </w:r>
      <w:r w:rsidR="00A20307" w:rsidRPr="00332461">
        <w:rPr>
          <w:sz w:val="25"/>
          <w:szCs w:val="25"/>
        </w:rPr>
        <w:t>, обязаны уплачивать кредитору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</w:t>
      </w:r>
      <w:r w:rsidR="006F5340" w:rsidRPr="00332461">
        <w:rPr>
          <w:sz w:val="25"/>
          <w:szCs w:val="25"/>
        </w:rPr>
        <w:t xml:space="preserve">аты по день фактической выплаты </w:t>
      </w:r>
      <w:r w:rsidR="00FB6CB2" w:rsidRPr="00332461">
        <w:rPr>
          <w:sz w:val="25"/>
          <w:szCs w:val="25"/>
        </w:rPr>
        <w:t>включительно, что не освобождает</w:t>
      </w:r>
      <w:proofErr w:type="gramEnd"/>
      <w:r w:rsidR="00FB6CB2" w:rsidRPr="00332461">
        <w:rPr>
          <w:sz w:val="25"/>
          <w:szCs w:val="25"/>
        </w:rPr>
        <w:t xml:space="preserve"> от уплаты основных платежей.</w:t>
      </w:r>
    </w:p>
    <w:p w:rsidR="00461A09" w:rsidRPr="00332461" w:rsidRDefault="007C369A" w:rsidP="00632D62">
      <w:pPr>
        <w:autoSpaceDE w:val="0"/>
        <w:autoSpaceDN w:val="0"/>
        <w:adjustRightInd w:val="0"/>
        <w:ind w:firstLine="540"/>
        <w:jc w:val="both"/>
        <w:outlineLvl w:val="2"/>
        <w:rPr>
          <w:sz w:val="25"/>
          <w:szCs w:val="25"/>
        </w:rPr>
      </w:pPr>
      <w:r w:rsidRPr="00332461">
        <w:rPr>
          <w:sz w:val="25"/>
          <w:szCs w:val="25"/>
        </w:rPr>
        <w:tab/>
        <w:t>5. При невнесении нанимателем платы за пользование жилым помещением (плата за наём) в течение более шести месяцев, договор</w:t>
      </w:r>
      <w:r w:rsidR="00973A21" w:rsidRPr="00332461">
        <w:rPr>
          <w:sz w:val="25"/>
          <w:szCs w:val="25"/>
        </w:rPr>
        <w:t xml:space="preserve"> найма</w:t>
      </w:r>
      <w:r w:rsidRPr="00332461">
        <w:rPr>
          <w:sz w:val="25"/>
          <w:szCs w:val="25"/>
        </w:rPr>
        <w:t xml:space="preserve"> жилого помещения расторгаются в судебном порядке.</w:t>
      </w:r>
    </w:p>
    <w:p w:rsidR="0098015F" w:rsidRPr="00332461" w:rsidRDefault="0098015F" w:rsidP="00632D62">
      <w:pPr>
        <w:autoSpaceDE w:val="0"/>
        <w:autoSpaceDN w:val="0"/>
        <w:adjustRightInd w:val="0"/>
        <w:jc w:val="both"/>
        <w:outlineLvl w:val="0"/>
        <w:rPr>
          <w:b/>
          <w:sz w:val="25"/>
          <w:szCs w:val="25"/>
        </w:rPr>
      </w:pPr>
    </w:p>
    <w:p w:rsidR="00461A09" w:rsidRPr="00332461" w:rsidRDefault="0098015F" w:rsidP="00461A09">
      <w:pPr>
        <w:autoSpaceDE w:val="0"/>
        <w:autoSpaceDN w:val="0"/>
        <w:adjustRightInd w:val="0"/>
        <w:jc w:val="center"/>
        <w:outlineLvl w:val="0"/>
        <w:rPr>
          <w:b/>
          <w:sz w:val="25"/>
          <w:szCs w:val="25"/>
        </w:rPr>
      </w:pPr>
      <w:r w:rsidRPr="00332461">
        <w:rPr>
          <w:b/>
          <w:sz w:val="25"/>
          <w:szCs w:val="25"/>
        </w:rPr>
        <w:t xml:space="preserve">IV. Поступление </w:t>
      </w:r>
      <w:r w:rsidR="004A7056" w:rsidRPr="00332461">
        <w:rPr>
          <w:b/>
          <w:sz w:val="25"/>
          <w:szCs w:val="25"/>
        </w:rPr>
        <w:t xml:space="preserve"> </w:t>
      </w:r>
      <w:r w:rsidRPr="00332461">
        <w:rPr>
          <w:b/>
          <w:sz w:val="25"/>
          <w:szCs w:val="25"/>
        </w:rPr>
        <w:t>средств</w:t>
      </w:r>
      <w:r w:rsidR="006F5340" w:rsidRPr="00332461">
        <w:rPr>
          <w:b/>
          <w:sz w:val="25"/>
          <w:szCs w:val="25"/>
        </w:rPr>
        <w:t xml:space="preserve">, полученных за пользование </w:t>
      </w:r>
    </w:p>
    <w:p w:rsidR="0098015F" w:rsidRPr="00332461" w:rsidRDefault="006F5340" w:rsidP="00461A09">
      <w:pPr>
        <w:autoSpaceDE w:val="0"/>
        <w:autoSpaceDN w:val="0"/>
        <w:adjustRightInd w:val="0"/>
        <w:jc w:val="center"/>
        <w:outlineLvl w:val="0"/>
        <w:rPr>
          <w:b/>
          <w:sz w:val="25"/>
          <w:szCs w:val="25"/>
        </w:rPr>
      </w:pPr>
      <w:r w:rsidRPr="00332461">
        <w:rPr>
          <w:b/>
          <w:sz w:val="25"/>
          <w:szCs w:val="25"/>
        </w:rPr>
        <w:t>жилым</w:t>
      </w:r>
      <w:r w:rsidR="00D540E6" w:rsidRPr="00332461">
        <w:rPr>
          <w:b/>
          <w:sz w:val="25"/>
          <w:szCs w:val="25"/>
        </w:rPr>
        <w:t>и помещения</w:t>
      </w:r>
      <w:r w:rsidRPr="00332461">
        <w:rPr>
          <w:b/>
          <w:sz w:val="25"/>
          <w:szCs w:val="25"/>
        </w:rPr>
        <w:t>м</w:t>
      </w:r>
      <w:r w:rsidR="00D540E6" w:rsidRPr="00332461">
        <w:rPr>
          <w:b/>
          <w:sz w:val="25"/>
          <w:szCs w:val="25"/>
        </w:rPr>
        <w:t>и</w:t>
      </w:r>
      <w:r w:rsidRPr="00332461">
        <w:rPr>
          <w:b/>
          <w:sz w:val="25"/>
          <w:szCs w:val="25"/>
        </w:rPr>
        <w:t xml:space="preserve"> (плата за наём)</w:t>
      </w:r>
    </w:p>
    <w:p w:rsidR="00396644" w:rsidRPr="00332461" w:rsidRDefault="00A20307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br/>
      </w:r>
      <w:r w:rsidRPr="00332461">
        <w:rPr>
          <w:b/>
          <w:sz w:val="25"/>
          <w:szCs w:val="25"/>
        </w:rPr>
        <w:t> </w:t>
      </w:r>
      <w:r w:rsidR="00203757" w:rsidRPr="00332461">
        <w:rPr>
          <w:b/>
          <w:sz w:val="25"/>
          <w:szCs w:val="25"/>
        </w:rPr>
        <w:tab/>
      </w:r>
      <w:r w:rsidR="0088161C" w:rsidRPr="00332461">
        <w:rPr>
          <w:sz w:val="25"/>
          <w:szCs w:val="25"/>
        </w:rPr>
        <w:t>1</w:t>
      </w:r>
      <w:r w:rsidRPr="00332461">
        <w:rPr>
          <w:sz w:val="25"/>
          <w:szCs w:val="25"/>
        </w:rPr>
        <w:t xml:space="preserve">. Начисление и сбор платы за </w:t>
      </w:r>
      <w:r w:rsidR="00D540E6" w:rsidRPr="00332461">
        <w:rPr>
          <w:sz w:val="25"/>
          <w:szCs w:val="25"/>
        </w:rPr>
        <w:t>пользование жилыми помещениями (плата за наём)</w:t>
      </w:r>
      <w:r w:rsidRPr="00332461">
        <w:rPr>
          <w:sz w:val="25"/>
          <w:szCs w:val="25"/>
        </w:rPr>
        <w:t xml:space="preserve"> осуществляется организацией, уполномоченной собственником жилого помещения соб</w:t>
      </w:r>
      <w:r w:rsidR="00D540E6" w:rsidRPr="00332461">
        <w:rPr>
          <w:sz w:val="25"/>
          <w:szCs w:val="25"/>
        </w:rPr>
        <w:t>ирать с населения плату за жилые</w:t>
      </w:r>
      <w:r w:rsidRPr="00332461">
        <w:rPr>
          <w:sz w:val="25"/>
          <w:szCs w:val="25"/>
        </w:rPr>
        <w:t xml:space="preserve"> помещени</w:t>
      </w:r>
      <w:r w:rsidR="00D540E6" w:rsidRPr="00332461">
        <w:rPr>
          <w:sz w:val="25"/>
          <w:szCs w:val="25"/>
        </w:rPr>
        <w:t>я</w:t>
      </w:r>
      <w:r w:rsidR="00B17A82" w:rsidRPr="00332461">
        <w:rPr>
          <w:sz w:val="25"/>
          <w:szCs w:val="25"/>
        </w:rPr>
        <w:t>.</w:t>
      </w:r>
    </w:p>
    <w:p w:rsidR="00396644" w:rsidRPr="00332461" w:rsidRDefault="00396644" w:rsidP="00632D62">
      <w:pPr>
        <w:pStyle w:val="af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3246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2. Организация на основании Договора ежемесячно, не позднее последнего числа месяца, производит начисление платы за наем в соответствии с муниципальными правовыми актами администрации </w:t>
      </w:r>
      <w:r w:rsidR="00461A09" w:rsidRPr="00332461">
        <w:rPr>
          <w:rFonts w:ascii="Times New Roman" w:hAnsi="Times New Roman" w:cs="Times New Roman"/>
          <w:color w:val="000000" w:themeColor="text1"/>
          <w:sz w:val="25"/>
          <w:szCs w:val="25"/>
        </w:rPr>
        <w:t>сельского</w:t>
      </w:r>
      <w:r w:rsidRPr="0033246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61A09" w:rsidRPr="00332461">
        <w:rPr>
          <w:rFonts w:ascii="Times New Roman" w:hAnsi="Times New Roman" w:cs="Times New Roman"/>
          <w:color w:val="000000" w:themeColor="text1"/>
          <w:sz w:val="25"/>
          <w:szCs w:val="25"/>
        </w:rPr>
        <w:t>поселения Хулимсунт</w:t>
      </w:r>
      <w:r w:rsidRPr="0033246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настоящим Порядком.</w:t>
      </w:r>
    </w:p>
    <w:p w:rsidR="00A20307" w:rsidRPr="00332461" w:rsidRDefault="00396644" w:rsidP="00461A09">
      <w:pPr>
        <w:pStyle w:val="a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color w:val="000000" w:themeColor="text1"/>
          <w:sz w:val="25"/>
          <w:szCs w:val="25"/>
        </w:rPr>
        <w:t>3. Организация включает данные по начисленной плате за наем путем введения отдельной строки в платежный документ на оплату жилого помещения, предъявляемый нанимателю не позднее первого числа месяца, следующего за истекшим месяцем.</w:t>
      </w:r>
      <w:r w:rsidR="00203757" w:rsidRPr="00332461">
        <w:rPr>
          <w:color w:val="000000" w:themeColor="text1"/>
          <w:sz w:val="25"/>
          <w:szCs w:val="25"/>
        </w:rPr>
        <w:br/>
      </w:r>
      <w:r w:rsidR="00203757" w:rsidRPr="00332461">
        <w:rPr>
          <w:sz w:val="25"/>
          <w:szCs w:val="25"/>
        </w:rPr>
        <w:t> </w:t>
      </w:r>
      <w:r w:rsidR="00203757" w:rsidRPr="00332461">
        <w:rPr>
          <w:sz w:val="25"/>
          <w:szCs w:val="25"/>
        </w:rPr>
        <w:tab/>
      </w:r>
      <w:r w:rsidRPr="00332461">
        <w:rPr>
          <w:rFonts w:ascii="Times New Roman" w:hAnsi="Times New Roman" w:cs="Times New Roman"/>
          <w:sz w:val="25"/>
          <w:szCs w:val="25"/>
        </w:rPr>
        <w:t>4</w:t>
      </w:r>
      <w:r w:rsidR="00A20307" w:rsidRPr="00332461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A20307" w:rsidRPr="00332461">
        <w:rPr>
          <w:rFonts w:ascii="Times New Roman" w:hAnsi="Times New Roman" w:cs="Times New Roman"/>
          <w:sz w:val="25"/>
          <w:szCs w:val="25"/>
        </w:rPr>
        <w:t>Денежные средства, вносимые нанимателем жило</w:t>
      </w:r>
      <w:r w:rsidR="0098015F" w:rsidRPr="00332461">
        <w:rPr>
          <w:rFonts w:ascii="Times New Roman" w:hAnsi="Times New Roman" w:cs="Times New Roman"/>
          <w:sz w:val="25"/>
          <w:szCs w:val="25"/>
        </w:rPr>
        <w:t xml:space="preserve">го помещения в виде платы за </w:t>
      </w:r>
      <w:r w:rsidR="00B17A82" w:rsidRPr="00332461">
        <w:rPr>
          <w:rFonts w:ascii="Times New Roman" w:hAnsi="Times New Roman" w:cs="Times New Roman"/>
          <w:sz w:val="25"/>
          <w:szCs w:val="25"/>
        </w:rPr>
        <w:t>пользование жилыми помещениями (плата за наём)</w:t>
      </w:r>
      <w:r w:rsidR="00A20307" w:rsidRPr="00332461">
        <w:rPr>
          <w:rFonts w:ascii="Times New Roman" w:hAnsi="Times New Roman" w:cs="Times New Roman"/>
          <w:sz w:val="25"/>
          <w:szCs w:val="25"/>
        </w:rPr>
        <w:t>, перечисляется организацией, уполномоченной собственником жилого помещения с</w:t>
      </w:r>
      <w:r w:rsidR="0098015F" w:rsidRPr="00332461">
        <w:rPr>
          <w:rFonts w:ascii="Times New Roman" w:hAnsi="Times New Roman" w:cs="Times New Roman"/>
          <w:sz w:val="25"/>
          <w:szCs w:val="25"/>
        </w:rPr>
        <w:t xml:space="preserve">обирать с населения плату за </w:t>
      </w:r>
      <w:r w:rsidR="00B17A82" w:rsidRPr="00332461">
        <w:rPr>
          <w:rFonts w:ascii="Times New Roman" w:hAnsi="Times New Roman" w:cs="Times New Roman"/>
          <w:sz w:val="25"/>
          <w:szCs w:val="25"/>
        </w:rPr>
        <w:t>пользование жилыми помещениями (плата за наём)</w:t>
      </w:r>
      <w:r w:rsidR="00A20307" w:rsidRPr="00332461">
        <w:rPr>
          <w:rFonts w:ascii="Times New Roman" w:hAnsi="Times New Roman" w:cs="Times New Roman"/>
          <w:sz w:val="25"/>
          <w:szCs w:val="25"/>
        </w:rPr>
        <w:t xml:space="preserve">, в бюджет </w:t>
      </w:r>
      <w:r w:rsidR="00EE4217" w:rsidRPr="00332461">
        <w:rPr>
          <w:rFonts w:ascii="Times New Roman" w:hAnsi="Times New Roman" w:cs="Times New Roman"/>
          <w:sz w:val="25"/>
          <w:szCs w:val="25"/>
        </w:rPr>
        <w:t xml:space="preserve">сельского </w:t>
      </w:r>
      <w:r w:rsidR="00DB13F5" w:rsidRPr="00332461">
        <w:rPr>
          <w:rFonts w:ascii="Times New Roman" w:hAnsi="Times New Roman" w:cs="Times New Roman"/>
          <w:sz w:val="25"/>
          <w:szCs w:val="25"/>
        </w:rPr>
        <w:t xml:space="preserve">поселения </w:t>
      </w:r>
      <w:r w:rsidR="00461A09" w:rsidRPr="00332461">
        <w:rPr>
          <w:rFonts w:ascii="Times New Roman" w:hAnsi="Times New Roman" w:cs="Times New Roman"/>
          <w:sz w:val="25"/>
          <w:szCs w:val="25"/>
        </w:rPr>
        <w:t>Хулимсунт</w:t>
      </w:r>
      <w:r w:rsidR="00A20307" w:rsidRPr="00332461">
        <w:rPr>
          <w:rFonts w:ascii="Times New Roman" w:hAnsi="Times New Roman" w:cs="Times New Roman"/>
          <w:sz w:val="25"/>
          <w:szCs w:val="25"/>
        </w:rPr>
        <w:t xml:space="preserve"> по </w:t>
      </w:r>
      <w:r w:rsidR="00203757" w:rsidRPr="00332461">
        <w:rPr>
          <w:rFonts w:ascii="Times New Roman" w:hAnsi="Times New Roman" w:cs="Times New Roman"/>
          <w:sz w:val="25"/>
          <w:szCs w:val="25"/>
        </w:rPr>
        <w:t>Коду бюджетной классификации Российской Федерации –</w:t>
      </w:r>
      <w:r w:rsidR="0097352C" w:rsidRPr="00332461">
        <w:rPr>
          <w:rFonts w:ascii="Times New Roman" w:hAnsi="Times New Roman" w:cs="Times New Roman"/>
          <w:sz w:val="25"/>
          <w:szCs w:val="25"/>
        </w:rPr>
        <w:t xml:space="preserve"> </w:t>
      </w:r>
      <w:r w:rsidR="00503623" w:rsidRPr="00332461">
        <w:rPr>
          <w:rFonts w:ascii="Times New Roman" w:hAnsi="Times New Roman" w:cs="Times New Roman"/>
          <w:sz w:val="25"/>
          <w:szCs w:val="25"/>
        </w:rPr>
        <w:t>«</w:t>
      </w:r>
      <w:r w:rsidR="0088161C" w:rsidRPr="00332461">
        <w:rPr>
          <w:rFonts w:ascii="Times New Roman" w:hAnsi="Times New Roman" w:cs="Times New Roman"/>
          <w:sz w:val="25"/>
          <w:szCs w:val="25"/>
        </w:rPr>
        <w:t>Прочие поступления от использования имущества, находящегося в собственности поселений</w:t>
      </w:r>
      <w:r w:rsidR="00203757" w:rsidRPr="00332461">
        <w:rPr>
          <w:rFonts w:ascii="Times New Roman" w:hAnsi="Times New Roman" w:cs="Times New Roman"/>
          <w:sz w:val="25"/>
          <w:szCs w:val="25"/>
        </w:rPr>
        <w:t xml:space="preserve"> (за исключением имущества </w:t>
      </w:r>
      <w:r w:rsidR="00203757" w:rsidRPr="00332461">
        <w:rPr>
          <w:rFonts w:ascii="Times New Roman" w:hAnsi="Times New Roman" w:cs="Times New Roman"/>
          <w:sz w:val="25"/>
          <w:szCs w:val="25"/>
        </w:rPr>
        <w:lastRenderedPageBreak/>
        <w:t>муниципальных бюджетных и автономных</w:t>
      </w:r>
      <w:proofErr w:type="gramEnd"/>
      <w:r w:rsidR="00203757" w:rsidRPr="00332461">
        <w:rPr>
          <w:rFonts w:ascii="Times New Roman" w:hAnsi="Times New Roman" w:cs="Times New Roman"/>
          <w:sz w:val="25"/>
          <w:szCs w:val="25"/>
        </w:rPr>
        <w:t xml:space="preserve"> учреждений, а также имущества муниципальных  унитарных пре</w:t>
      </w:r>
      <w:r w:rsidR="00461A09" w:rsidRPr="00332461">
        <w:rPr>
          <w:rFonts w:ascii="Times New Roman" w:hAnsi="Times New Roman" w:cs="Times New Roman"/>
          <w:sz w:val="25"/>
          <w:szCs w:val="25"/>
        </w:rPr>
        <w:t>дприятий, в том числе казенных»</w:t>
      </w:r>
      <w:r w:rsidR="00C972A5" w:rsidRPr="00332461">
        <w:rPr>
          <w:rFonts w:ascii="Times New Roman" w:hAnsi="Times New Roman" w:cs="Times New Roman"/>
          <w:sz w:val="25"/>
          <w:szCs w:val="25"/>
        </w:rPr>
        <w:t>.</w:t>
      </w:r>
    </w:p>
    <w:p w:rsidR="0098015F" w:rsidRPr="00332461" w:rsidRDefault="0088161C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ab/>
      </w:r>
      <w:r w:rsidR="00396644" w:rsidRPr="00332461">
        <w:rPr>
          <w:sz w:val="25"/>
          <w:szCs w:val="25"/>
        </w:rPr>
        <w:t>5</w:t>
      </w:r>
      <w:r w:rsidR="004C7F69" w:rsidRPr="00332461">
        <w:rPr>
          <w:sz w:val="25"/>
          <w:szCs w:val="25"/>
        </w:rPr>
        <w:t xml:space="preserve">. </w:t>
      </w:r>
      <w:r w:rsidR="0098015F" w:rsidRPr="00332461">
        <w:rPr>
          <w:sz w:val="25"/>
          <w:szCs w:val="25"/>
        </w:rPr>
        <w:t xml:space="preserve">Оплата затрат по сбору и перечислению платы за </w:t>
      </w:r>
      <w:r w:rsidR="00B17A82" w:rsidRPr="00332461">
        <w:rPr>
          <w:sz w:val="25"/>
          <w:szCs w:val="25"/>
        </w:rPr>
        <w:t>пользование жилыми помещениями (плата за наём)</w:t>
      </w:r>
      <w:r w:rsidR="0098015F" w:rsidRPr="00332461">
        <w:rPr>
          <w:sz w:val="25"/>
          <w:szCs w:val="25"/>
        </w:rPr>
        <w:t xml:space="preserve"> в </w:t>
      </w:r>
      <w:r w:rsidR="00DB13F5" w:rsidRPr="00332461">
        <w:rPr>
          <w:sz w:val="25"/>
          <w:szCs w:val="25"/>
        </w:rPr>
        <w:t xml:space="preserve">бюджет </w:t>
      </w:r>
      <w:r w:rsidR="00541A8D" w:rsidRPr="00332461">
        <w:rPr>
          <w:sz w:val="25"/>
          <w:szCs w:val="25"/>
        </w:rPr>
        <w:t xml:space="preserve">сельского поселения </w:t>
      </w:r>
      <w:r w:rsidR="00461A09" w:rsidRPr="00332461">
        <w:rPr>
          <w:sz w:val="25"/>
          <w:szCs w:val="25"/>
        </w:rPr>
        <w:t>Хулимсунт</w:t>
      </w:r>
      <w:r w:rsidR="0098015F" w:rsidRPr="00332461">
        <w:rPr>
          <w:sz w:val="25"/>
          <w:szCs w:val="25"/>
        </w:rPr>
        <w:t xml:space="preserve"> возмещается организации, уполномоченной собственником жилого помещения собирать с населения за </w:t>
      </w:r>
      <w:r w:rsidR="00B17A82" w:rsidRPr="00332461">
        <w:rPr>
          <w:sz w:val="25"/>
          <w:szCs w:val="25"/>
        </w:rPr>
        <w:t>пользование жилыми помещениями (плата за наём)</w:t>
      </w:r>
      <w:r w:rsidR="0098015F" w:rsidRPr="00332461">
        <w:rPr>
          <w:sz w:val="25"/>
          <w:szCs w:val="25"/>
        </w:rPr>
        <w:t>, на основании договора возмездного оказания услуг.</w:t>
      </w:r>
    </w:p>
    <w:p w:rsidR="00396644" w:rsidRPr="00332461" w:rsidRDefault="004A7056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332461">
        <w:rPr>
          <w:sz w:val="25"/>
          <w:szCs w:val="25"/>
        </w:rPr>
        <w:t xml:space="preserve">                           </w:t>
      </w:r>
    </w:p>
    <w:p w:rsidR="004A7056" w:rsidRPr="00332461" w:rsidRDefault="004A7056" w:rsidP="00461A09">
      <w:pPr>
        <w:pStyle w:val="af"/>
        <w:ind w:firstLine="85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32461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Pr="00332461">
        <w:rPr>
          <w:rFonts w:ascii="Times New Roman" w:hAnsi="Times New Roman" w:cs="Times New Roman"/>
          <w:b/>
          <w:sz w:val="25"/>
          <w:szCs w:val="25"/>
        </w:rPr>
        <w:t>. Контроль з</w:t>
      </w:r>
      <w:r w:rsidR="00A126D3" w:rsidRPr="00332461">
        <w:rPr>
          <w:rFonts w:ascii="Times New Roman" w:hAnsi="Times New Roman" w:cs="Times New Roman"/>
          <w:b/>
          <w:sz w:val="25"/>
          <w:szCs w:val="25"/>
        </w:rPr>
        <w:t>а соблюдением настоящего Положения</w:t>
      </w:r>
    </w:p>
    <w:p w:rsidR="004A7056" w:rsidRPr="00332461" w:rsidRDefault="004A7056" w:rsidP="00632D62">
      <w:pPr>
        <w:pStyle w:val="af"/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A7056" w:rsidRPr="00332461" w:rsidRDefault="004A7056" w:rsidP="00632D62">
      <w:pPr>
        <w:pStyle w:val="af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sz w:val="25"/>
          <w:szCs w:val="25"/>
        </w:rPr>
        <w:t>1. Организации несут ответственность за полноту и своевременность перечисления денежн</w:t>
      </w:r>
      <w:r w:rsidR="00406671" w:rsidRPr="00332461">
        <w:rPr>
          <w:rFonts w:ascii="Times New Roman" w:hAnsi="Times New Roman" w:cs="Times New Roman"/>
          <w:sz w:val="25"/>
          <w:szCs w:val="25"/>
        </w:rPr>
        <w:t xml:space="preserve">ых средств, указанных в разделе </w:t>
      </w:r>
      <w:r w:rsidR="00396644" w:rsidRPr="00332461">
        <w:rPr>
          <w:rFonts w:ascii="Times New Roman" w:hAnsi="Times New Roman" w:cs="Times New Roman"/>
          <w:sz w:val="25"/>
          <w:szCs w:val="25"/>
        </w:rPr>
        <w:t xml:space="preserve"> </w:t>
      </w:r>
      <w:r w:rsidR="0032518B" w:rsidRPr="00332461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396644" w:rsidRPr="00332461">
        <w:rPr>
          <w:rFonts w:ascii="Times New Roman" w:hAnsi="Times New Roman" w:cs="Times New Roman"/>
          <w:sz w:val="25"/>
          <w:szCs w:val="25"/>
          <w:lang w:val="en-US"/>
        </w:rPr>
        <w:t>V</w:t>
      </w:r>
      <w:r w:rsidR="00406671" w:rsidRPr="00332461">
        <w:rPr>
          <w:rFonts w:ascii="Times New Roman" w:hAnsi="Times New Roman" w:cs="Times New Roman"/>
          <w:sz w:val="25"/>
          <w:szCs w:val="25"/>
        </w:rPr>
        <w:t xml:space="preserve"> пункта </w:t>
      </w:r>
      <w:r w:rsidR="0032518B" w:rsidRPr="00332461">
        <w:rPr>
          <w:rFonts w:ascii="Times New Roman" w:hAnsi="Times New Roman" w:cs="Times New Roman"/>
          <w:sz w:val="25"/>
          <w:szCs w:val="25"/>
        </w:rPr>
        <w:t>2</w:t>
      </w:r>
      <w:r w:rsidRPr="00332461">
        <w:rPr>
          <w:rFonts w:ascii="Times New Roman" w:hAnsi="Times New Roman" w:cs="Times New Roman"/>
          <w:sz w:val="25"/>
          <w:szCs w:val="25"/>
        </w:rPr>
        <w:t xml:space="preserve"> настоящего Порядка, в соответствии с действующим законодательством Российской Федерации и Договором.</w:t>
      </w:r>
    </w:p>
    <w:p w:rsidR="004A7056" w:rsidRPr="00332461" w:rsidRDefault="004A7056" w:rsidP="00632D62">
      <w:pPr>
        <w:pStyle w:val="af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sz w:val="25"/>
          <w:szCs w:val="25"/>
        </w:rPr>
        <w:t xml:space="preserve">2. Администрация </w:t>
      </w:r>
      <w:r w:rsidR="006E4564" w:rsidRPr="00332461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461A09" w:rsidRPr="00332461">
        <w:rPr>
          <w:rFonts w:ascii="Times New Roman" w:hAnsi="Times New Roman" w:cs="Times New Roman"/>
          <w:sz w:val="25"/>
          <w:szCs w:val="25"/>
        </w:rPr>
        <w:t>Хулимсунт</w:t>
      </w:r>
      <w:r w:rsidR="00406671" w:rsidRPr="00332461">
        <w:rPr>
          <w:rFonts w:ascii="Times New Roman" w:hAnsi="Times New Roman" w:cs="Times New Roman"/>
          <w:sz w:val="25"/>
          <w:szCs w:val="25"/>
        </w:rPr>
        <w:t xml:space="preserve"> </w:t>
      </w:r>
      <w:r w:rsidRPr="00332461">
        <w:rPr>
          <w:rFonts w:ascii="Times New Roman" w:hAnsi="Times New Roman" w:cs="Times New Roman"/>
          <w:sz w:val="25"/>
          <w:szCs w:val="25"/>
        </w:rPr>
        <w:t xml:space="preserve">осуществляет следующие полномочия администратора поступлений платы за наем: </w:t>
      </w:r>
    </w:p>
    <w:p w:rsidR="004A7056" w:rsidRPr="00332461" w:rsidRDefault="004A7056" w:rsidP="00632D62">
      <w:pPr>
        <w:pStyle w:val="af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sz w:val="25"/>
          <w:szCs w:val="25"/>
        </w:rPr>
        <w:t xml:space="preserve">- учет и </w:t>
      </w:r>
      <w:proofErr w:type="gramStart"/>
      <w:r w:rsidRPr="0033246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332461">
        <w:rPr>
          <w:rFonts w:ascii="Times New Roman" w:hAnsi="Times New Roman" w:cs="Times New Roman"/>
          <w:sz w:val="25"/>
          <w:szCs w:val="25"/>
        </w:rPr>
        <w:t xml:space="preserve"> правильностью начисления платы за наем, полнотой и своевременностью перечисления платежей в бюджет;</w:t>
      </w:r>
    </w:p>
    <w:p w:rsidR="004A7056" w:rsidRPr="00332461" w:rsidRDefault="004A7056" w:rsidP="00632D62">
      <w:pPr>
        <w:pStyle w:val="af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sz w:val="25"/>
          <w:szCs w:val="25"/>
        </w:rPr>
        <w:t>- принимает решение о возврате (зачете) излишне уплаченных (взысканных) платежей и пеней по ним.</w:t>
      </w:r>
    </w:p>
    <w:p w:rsidR="004A7056" w:rsidRPr="00332461" w:rsidRDefault="004A7056" w:rsidP="00632D62">
      <w:pPr>
        <w:pStyle w:val="af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sz w:val="25"/>
          <w:szCs w:val="25"/>
        </w:rPr>
        <w:t>3. Организации на основании Договора обеспечивают ведение претензионной и исковой работы по взысканию задолженности по плате за наем и пеней.</w:t>
      </w:r>
    </w:p>
    <w:p w:rsidR="004A7056" w:rsidRPr="00332461" w:rsidRDefault="006E4564" w:rsidP="00632D62">
      <w:pPr>
        <w:pStyle w:val="af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 w:rsidRPr="00332461">
        <w:rPr>
          <w:rFonts w:ascii="Times New Roman" w:hAnsi="Times New Roman" w:cs="Times New Roman"/>
          <w:sz w:val="25"/>
          <w:szCs w:val="25"/>
        </w:rPr>
        <w:t>Организация</w:t>
      </w:r>
      <w:r w:rsidR="004A7056" w:rsidRPr="00332461">
        <w:rPr>
          <w:rFonts w:ascii="Times New Roman" w:hAnsi="Times New Roman" w:cs="Times New Roman"/>
          <w:sz w:val="25"/>
          <w:szCs w:val="25"/>
        </w:rPr>
        <w:t xml:space="preserve"> ежемесячно, до двадцатого числа месяца, следу</w:t>
      </w:r>
      <w:r w:rsidRPr="00332461">
        <w:rPr>
          <w:rFonts w:ascii="Times New Roman" w:hAnsi="Times New Roman" w:cs="Times New Roman"/>
          <w:sz w:val="25"/>
          <w:szCs w:val="25"/>
        </w:rPr>
        <w:t>ющего за отчетным, направляе</w:t>
      </w:r>
      <w:r w:rsidR="004A7056" w:rsidRPr="00332461">
        <w:rPr>
          <w:rFonts w:ascii="Times New Roman" w:hAnsi="Times New Roman" w:cs="Times New Roman"/>
          <w:sz w:val="25"/>
          <w:szCs w:val="25"/>
        </w:rPr>
        <w:t>т в</w:t>
      </w:r>
      <w:r w:rsidR="00A85346" w:rsidRPr="00332461">
        <w:rPr>
          <w:rFonts w:ascii="Times New Roman" w:hAnsi="Times New Roman" w:cs="Times New Roman"/>
          <w:sz w:val="25"/>
          <w:szCs w:val="25"/>
        </w:rPr>
        <w:t xml:space="preserve"> а</w:t>
      </w:r>
      <w:r w:rsidR="004A7056" w:rsidRPr="00332461">
        <w:rPr>
          <w:rFonts w:ascii="Times New Roman" w:hAnsi="Times New Roman" w:cs="Times New Roman"/>
          <w:sz w:val="25"/>
          <w:szCs w:val="25"/>
        </w:rPr>
        <w:t>дминистрацию</w:t>
      </w:r>
      <w:r w:rsidR="00A85346" w:rsidRPr="00332461">
        <w:rPr>
          <w:rFonts w:ascii="Times New Roman" w:hAnsi="Times New Roman" w:cs="Times New Roman"/>
          <w:sz w:val="25"/>
          <w:szCs w:val="25"/>
        </w:rPr>
        <w:t xml:space="preserve"> сельского поселения </w:t>
      </w:r>
      <w:r w:rsidR="007845DA" w:rsidRPr="00332461">
        <w:rPr>
          <w:rFonts w:ascii="Times New Roman" w:hAnsi="Times New Roman" w:cs="Times New Roman"/>
          <w:sz w:val="25"/>
          <w:szCs w:val="25"/>
        </w:rPr>
        <w:t>Хулимсунт</w:t>
      </w:r>
      <w:r w:rsidR="004A7056" w:rsidRPr="00332461">
        <w:rPr>
          <w:rFonts w:ascii="Times New Roman" w:hAnsi="Times New Roman" w:cs="Times New Roman"/>
          <w:sz w:val="25"/>
          <w:szCs w:val="25"/>
        </w:rPr>
        <w:t xml:space="preserve"> </w:t>
      </w:r>
      <w:r w:rsidR="0032518B" w:rsidRPr="00332461">
        <w:rPr>
          <w:rFonts w:ascii="Times New Roman" w:hAnsi="Times New Roman" w:cs="Times New Roman"/>
          <w:sz w:val="25"/>
          <w:szCs w:val="25"/>
        </w:rPr>
        <w:t xml:space="preserve">информацию о начисленной, </w:t>
      </w:r>
      <w:r w:rsidR="00483AC8" w:rsidRPr="00332461">
        <w:rPr>
          <w:rFonts w:ascii="Times New Roman" w:hAnsi="Times New Roman" w:cs="Times New Roman"/>
          <w:sz w:val="25"/>
          <w:szCs w:val="25"/>
        </w:rPr>
        <w:t>собранной (взысканной) пл</w:t>
      </w:r>
      <w:r w:rsidR="00461A09" w:rsidRPr="00332461">
        <w:rPr>
          <w:rFonts w:ascii="Times New Roman" w:hAnsi="Times New Roman" w:cs="Times New Roman"/>
          <w:sz w:val="25"/>
          <w:szCs w:val="25"/>
        </w:rPr>
        <w:t>ате за наем (</w:t>
      </w:r>
      <w:r w:rsidR="00A85346" w:rsidRPr="00332461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7845DA" w:rsidRPr="00332461">
        <w:rPr>
          <w:rFonts w:ascii="Times New Roman" w:hAnsi="Times New Roman" w:cs="Times New Roman"/>
          <w:sz w:val="25"/>
          <w:szCs w:val="25"/>
        </w:rPr>
        <w:t>2</w:t>
      </w:r>
      <w:r w:rsidR="00483AC8" w:rsidRPr="00332461">
        <w:rPr>
          <w:rFonts w:ascii="Times New Roman" w:hAnsi="Times New Roman" w:cs="Times New Roman"/>
          <w:sz w:val="25"/>
          <w:szCs w:val="25"/>
        </w:rPr>
        <w:t xml:space="preserve"> к настоящему Положению), </w:t>
      </w:r>
      <w:r w:rsidR="004A7056" w:rsidRPr="00332461">
        <w:rPr>
          <w:rFonts w:ascii="Times New Roman" w:hAnsi="Times New Roman" w:cs="Times New Roman"/>
          <w:sz w:val="25"/>
          <w:szCs w:val="25"/>
        </w:rPr>
        <w:t>акт о начисленной, собранной, взысканной и перечисленной плате за наем, с приложением реестра платежных документов</w:t>
      </w:r>
      <w:r w:rsidR="0032518B" w:rsidRPr="00332461">
        <w:rPr>
          <w:rFonts w:ascii="Times New Roman" w:hAnsi="Times New Roman" w:cs="Times New Roman"/>
          <w:sz w:val="25"/>
          <w:szCs w:val="25"/>
        </w:rPr>
        <w:t xml:space="preserve"> (</w:t>
      </w:r>
      <w:r w:rsidR="00483AC8" w:rsidRPr="00332461">
        <w:rPr>
          <w:rFonts w:ascii="Times New Roman" w:hAnsi="Times New Roman" w:cs="Times New Roman"/>
          <w:sz w:val="25"/>
          <w:szCs w:val="25"/>
        </w:rPr>
        <w:t>при</w:t>
      </w:r>
      <w:r w:rsidR="00A85346" w:rsidRPr="00332461">
        <w:rPr>
          <w:rFonts w:ascii="Times New Roman" w:hAnsi="Times New Roman" w:cs="Times New Roman"/>
          <w:sz w:val="25"/>
          <w:szCs w:val="25"/>
        </w:rPr>
        <w:t xml:space="preserve">ложение </w:t>
      </w:r>
      <w:r w:rsidR="007845DA" w:rsidRPr="00332461">
        <w:rPr>
          <w:rFonts w:ascii="Times New Roman" w:hAnsi="Times New Roman" w:cs="Times New Roman"/>
          <w:sz w:val="25"/>
          <w:szCs w:val="25"/>
        </w:rPr>
        <w:t>3</w:t>
      </w:r>
      <w:r w:rsidR="00483AC8" w:rsidRPr="00332461">
        <w:rPr>
          <w:rFonts w:ascii="Times New Roman" w:hAnsi="Times New Roman" w:cs="Times New Roman"/>
          <w:sz w:val="25"/>
          <w:szCs w:val="25"/>
        </w:rPr>
        <w:t xml:space="preserve"> к настоящему Положению</w:t>
      </w:r>
      <w:r w:rsidR="00A85346" w:rsidRPr="00332461">
        <w:rPr>
          <w:rFonts w:ascii="Times New Roman" w:hAnsi="Times New Roman" w:cs="Times New Roman"/>
          <w:sz w:val="25"/>
          <w:szCs w:val="25"/>
        </w:rPr>
        <w:t>)</w:t>
      </w:r>
      <w:r w:rsidR="004A7056" w:rsidRPr="00332461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4A7056" w:rsidRPr="00332461" w:rsidRDefault="004A7056" w:rsidP="00632D62">
      <w:pPr>
        <w:pStyle w:val="af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332461">
        <w:rPr>
          <w:rFonts w:ascii="Times New Roman" w:hAnsi="Times New Roman" w:cs="Times New Roman"/>
          <w:sz w:val="25"/>
          <w:szCs w:val="25"/>
        </w:rPr>
        <w:t>Администрация</w:t>
      </w:r>
      <w:r w:rsidR="006E4564" w:rsidRPr="00332461">
        <w:rPr>
          <w:rFonts w:ascii="Times New Roman" w:hAnsi="Times New Roman" w:cs="Times New Roman"/>
          <w:sz w:val="25"/>
          <w:szCs w:val="25"/>
        </w:rPr>
        <w:t xml:space="preserve"> сельского поселения Приполярный</w:t>
      </w:r>
      <w:r w:rsidRPr="00332461">
        <w:rPr>
          <w:rFonts w:ascii="Times New Roman" w:hAnsi="Times New Roman" w:cs="Times New Roman"/>
          <w:sz w:val="25"/>
          <w:szCs w:val="25"/>
        </w:rPr>
        <w:t xml:space="preserve"> осуществляет сверку сумм начисленных и перечисленных платежей за наем в бюджет.</w:t>
      </w:r>
      <w:proofErr w:type="gramEnd"/>
    </w:p>
    <w:p w:rsidR="00A85346" w:rsidRPr="00332461" w:rsidRDefault="00F239B5" w:rsidP="00632D62">
      <w:pPr>
        <w:pStyle w:val="af"/>
        <w:jc w:val="both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sz w:val="25"/>
          <w:szCs w:val="25"/>
        </w:rPr>
        <w:t xml:space="preserve">          </w:t>
      </w:r>
      <w:r w:rsidR="00A85346" w:rsidRPr="0033246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A7056" w:rsidRPr="00332461" w:rsidRDefault="004A7056" w:rsidP="00632D62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98015F" w:rsidRPr="00632D62" w:rsidRDefault="0098015F" w:rsidP="00632D6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0158A" w:rsidRPr="00632D62" w:rsidRDefault="0040158A" w:rsidP="00632D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0158A" w:rsidRPr="00632D62" w:rsidRDefault="0040158A" w:rsidP="00632D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461A09" w:rsidRDefault="00541A8D" w:rsidP="008D59A0">
      <w:pPr>
        <w:jc w:val="right"/>
        <w:rPr>
          <w:sz w:val="26"/>
          <w:szCs w:val="26"/>
        </w:rPr>
      </w:pPr>
      <w:r w:rsidRPr="00632D62">
        <w:rPr>
          <w:sz w:val="26"/>
          <w:szCs w:val="26"/>
        </w:rPr>
        <w:t xml:space="preserve">               </w:t>
      </w:r>
      <w:r w:rsidR="00123BAD" w:rsidRPr="00632D62">
        <w:rPr>
          <w:sz w:val="26"/>
          <w:szCs w:val="26"/>
        </w:rPr>
        <w:t xml:space="preserve">    </w:t>
      </w:r>
      <w:r w:rsidR="00461A09">
        <w:rPr>
          <w:sz w:val="26"/>
          <w:szCs w:val="26"/>
        </w:rPr>
        <w:br w:type="page"/>
      </w:r>
    </w:p>
    <w:p w:rsidR="00DF2530" w:rsidRPr="00461A09" w:rsidRDefault="00DF2530" w:rsidP="008D59A0">
      <w:pPr>
        <w:jc w:val="right"/>
        <w:rPr>
          <w:sz w:val="22"/>
          <w:szCs w:val="22"/>
        </w:rPr>
      </w:pPr>
      <w:r w:rsidRPr="00461A09">
        <w:rPr>
          <w:sz w:val="22"/>
          <w:szCs w:val="22"/>
        </w:rPr>
        <w:lastRenderedPageBreak/>
        <w:t>Приложение</w:t>
      </w:r>
      <w:r w:rsidR="00461A09" w:rsidRPr="00461A09">
        <w:rPr>
          <w:sz w:val="22"/>
          <w:szCs w:val="22"/>
        </w:rPr>
        <w:t xml:space="preserve"> № 1 </w:t>
      </w:r>
    </w:p>
    <w:p w:rsidR="00461A09" w:rsidRDefault="00461A09" w:rsidP="008D59A0">
      <w:pPr>
        <w:jc w:val="right"/>
        <w:rPr>
          <w:rStyle w:val="a3"/>
          <w:b w:val="0"/>
          <w:color w:val="000000"/>
          <w:sz w:val="22"/>
          <w:szCs w:val="22"/>
        </w:rPr>
      </w:pPr>
      <w:r w:rsidRPr="00461A09">
        <w:rPr>
          <w:sz w:val="22"/>
          <w:szCs w:val="22"/>
        </w:rPr>
        <w:t xml:space="preserve">к Положению </w:t>
      </w:r>
      <w:r w:rsidRPr="00461A09">
        <w:rPr>
          <w:rStyle w:val="a3"/>
          <w:b w:val="0"/>
          <w:color w:val="000000"/>
          <w:sz w:val="22"/>
          <w:szCs w:val="22"/>
        </w:rPr>
        <w:t xml:space="preserve">о порядке расчета размера платы </w:t>
      </w:r>
    </w:p>
    <w:p w:rsidR="00461A09" w:rsidRDefault="00461A09" w:rsidP="008D59A0">
      <w:pPr>
        <w:jc w:val="right"/>
        <w:rPr>
          <w:rStyle w:val="a3"/>
          <w:b w:val="0"/>
          <w:color w:val="000000"/>
          <w:sz w:val="22"/>
          <w:szCs w:val="22"/>
        </w:rPr>
      </w:pPr>
      <w:r w:rsidRPr="00461A09">
        <w:rPr>
          <w:rStyle w:val="a3"/>
          <w:b w:val="0"/>
          <w:color w:val="000000"/>
          <w:sz w:val="22"/>
          <w:szCs w:val="22"/>
        </w:rPr>
        <w:t xml:space="preserve">за пользование жилым помещением (платы за наём) </w:t>
      </w:r>
    </w:p>
    <w:p w:rsidR="00461A09" w:rsidRDefault="00461A09" w:rsidP="008D59A0">
      <w:pPr>
        <w:jc w:val="right"/>
        <w:rPr>
          <w:rStyle w:val="a3"/>
          <w:b w:val="0"/>
          <w:color w:val="000000"/>
          <w:sz w:val="22"/>
          <w:szCs w:val="22"/>
        </w:rPr>
      </w:pPr>
      <w:r w:rsidRPr="00461A09">
        <w:rPr>
          <w:rStyle w:val="a3"/>
          <w:b w:val="0"/>
          <w:color w:val="000000"/>
          <w:sz w:val="22"/>
          <w:szCs w:val="22"/>
        </w:rPr>
        <w:t xml:space="preserve">муниципального жилищного фонда </w:t>
      </w:r>
    </w:p>
    <w:p w:rsidR="00461A09" w:rsidRPr="00461A09" w:rsidRDefault="00461A09" w:rsidP="008D59A0">
      <w:pPr>
        <w:jc w:val="right"/>
        <w:rPr>
          <w:sz w:val="22"/>
          <w:szCs w:val="22"/>
        </w:rPr>
      </w:pPr>
      <w:r w:rsidRPr="00461A09">
        <w:rPr>
          <w:rStyle w:val="a3"/>
          <w:b w:val="0"/>
          <w:color w:val="000000"/>
          <w:sz w:val="22"/>
          <w:szCs w:val="22"/>
        </w:rPr>
        <w:t>сельского поселения Хулимсунт</w:t>
      </w:r>
    </w:p>
    <w:p w:rsidR="00461A09" w:rsidRPr="00632D62" w:rsidRDefault="00A20307" w:rsidP="00632D62">
      <w:pPr>
        <w:jc w:val="both"/>
        <w:rPr>
          <w:sz w:val="26"/>
          <w:szCs w:val="26"/>
        </w:rPr>
      </w:pPr>
      <w:r w:rsidRPr="00632D62">
        <w:rPr>
          <w:sz w:val="26"/>
          <w:szCs w:val="26"/>
        </w:rPr>
        <w:t>  </w:t>
      </w:r>
    </w:p>
    <w:p w:rsidR="007845DA" w:rsidRPr="00332461" w:rsidRDefault="007845DA" w:rsidP="007845DA">
      <w:pPr>
        <w:jc w:val="center"/>
        <w:outlineLvl w:val="2"/>
        <w:rPr>
          <w:b/>
          <w:bCs/>
          <w:sz w:val="25"/>
          <w:szCs w:val="25"/>
        </w:rPr>
      </w:pPr>
      <w:r w:rsidRPr="00332461">
        <w:rPr>
          <w:b/>
          <w:bCs/>
          <w:sz w:val="25"/>
          <w:szCs w:val="25"/>
        </w:rPr>
        <w:t>Методика расчета платы</w:t>
      </w:r>
    </w:p>
    <w:p w:rsidR="007845DA" w:rsidRPr="00332461" w:rsidRDefault="007845DA" w:rsidP="007845DA">
      <w:pPr>
        <w:jc w:val="center"/>
        <w:outlineLvl w:val="2"/>
        <w:rPr>
          <w:b/>
          <w:bCs/>
          <w:sz w:val="25"/>
          <w:szCs w:val="25"/>
        </w:rPr>
      </w:pPr>
      <w:r w:rsidRPr="00332461">
        <w:rPr>
          <w:b/>
          <w:bCs/>
          <w:sz w:val="25"/>
          <w:szCs w:val="25"/>
        </w:rPr>
        <w:t>за  пользование жилым помещением (плата за наём) муниципального жилого фонда сельского поселения Хулимсунт</w:t>
      </w:r>
    </w:p>
    <w:p w:rsidR="007845DA" w:rsidRPr="00332461" w:rsidRDefault="007845DA" w:rsidP="007845DA">
      <w:pPr>
        <w:jc w:val="both"/>
        <w:outlineLvl w:val="2"/>
        <w:rPr>
          <w:bCs/>
          <w:sz w:val="25"/>
          <w:szCs w:val="25"/>
        </w:rPr>
      </w:pPr>
    </w:p>
    <w:p w:rsidR="007845DA" w:rsidRPr="00332461" w:rsidRDefault="007845DA" w:rsidP="007845DA">
      <w:pPr>
        <w:ind w:firstLine="709"/>
        <w:jc w:val="both"/>
        <w:outlineLvl w:val="2"/>
        <w:rPr>
          <w:bCs/>
          <w:sz w:val="25"/>
          <w:szCs w:val="25"/>
        </w:rPr>
      </w:pPr>
      <w:r w:rsidRPr="00332461">
        <w:rPr>
          <w:bCs/>
          <w:sz w:val="25"/>
          <w:szCs w:val="25"/>
        </w:rPr>
        <w:t xml:space="preserve">1. </w:t>
      </w:r>
      <w:proofErr w:type="gramStart"/>
      <w:r w:rsidRPr="00332461">
        <w:rPr>
          <w:bCs/>
          <w:sz w:val="25"/>
          <w:szCs w:val="25"/>
        </w:rPr>
        <w:t>Настоящая  Методика  расчета  платы  за пользование жилым помещением (плата за наём) в муниципальном жилищном фонде  сельского поселения Хулимсунт  (далее - Методика)  разработана  в 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РФ от</w:t>
      </w:r>
      <w:proofErr w:type="gramEnd"/>
      <w:r w:rsidRPr="00332461">
        <w:rPr>
          <w:bCs/>
          <w:sz w:val="25"/>
          <w:szCs w:val="25"/>
        </w:rPr>
        <w:t xml:space="preserve"> 27 сентября 2016 г. № 668/пр.</w:t>
      </w:r>
    </w:p>
    <w:p w:rsidR="007845DA" w:rsidRPr="00332461" w:rsidRDefault="007845DA" w:rsidP="007845DA">
      <w:pPr>
        <w:ind w:firstLine="709"/>
        <w:jc w:val="both"/>
        <w:outlineLvl w:val="2"/>
        <w:rPr>
          <w:bCs/>
          <w:sz w:val="25"/>
          <w:szCs w:val="25"/>
        </w:rPr>
      </w:pPr>
      <w:r w:rsidRPr="00332461">
        <w:rPr>
          <w:bCs/>
          <w:sz w:val="25"/>
          <w:szCs w:val="25"/>
        </w:rPr>
        <w:t>2.  Методика    разработана   для   реализации  полномочий  по  установлению платы   за  пользование   жилым   помещением    (платы  за  наём)   муниципального жилищного  фонда  в  соответствии  со  ст. 156 Жилищного кодекса Российской Федерации.</w:t>
      </w:r>
    </w:p>
    <w:p w:rsidR="007845DA" w:rsidRPr="00332461" w:rsidRDefault="007845DA" w:rsidP="007845DA">
      <w:pPr>
        <w:ind w:firstLine="709"/>
        <w:jc w:val="both"/>
        <w:outlineLvl w:val="2"/>
        <w:rPr>
          <w:sz w:val="25"/>
          <w:szCs w:val="25"/>
        </w:rPr>
      </w:pPr>
      <w:r w:rsidRPr="00332461">
        <w:rPr>
          <w:bCs/>
          <w:sz w:val="25"/>
          <w:szCs w:val="25"/>
        </w:rPr>
        <w:t>3. Размер платы за пользование жилым помещением  (плата за наём) определяется по формуле: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2C26D244" wp14:editId="685D4375">
            <wp:extent cx="1181100" cy="190500"/>
            <wp:effectExtent l="0" t="0" r="0" b="0"/>
            <wp:docPr id="18" name="Рисунок 18" descr="http://www.garant.ru/files/3/0/995603/pict22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3/0/995603/pict224-714314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, где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5CF1C7A7" wp14:editId="42853DF1">
            <wp:extent cx="200025" cy="190500"/>
            <wp:effectExtent l="0" t="0" r="9525" b="0"/>
            <wp:docPr id="17" name="Рисунок 17" descr="http://www.garant.ru/files/3/0/995603/pict22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3/0/995603/pict225-714314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0CA60C16" wp14:editId="592A710C">
            <wp:extent cx="161925" cy="190500"/>
            <wp:effectExtent l="0" t="0" r="9525" b="0"/>
            <wp:docPr id="16" name="Рисунок 16" descr="http://www.garant.ru/files/3/0/995603/pict22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3/0/995603/pict226-714314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базовый размер платы за наем жилого помещения;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4C3FB705" wp14:editId="435D169B">
            <wp:extent cx="152400" cy="171450"/>
            <wp:effectExtent l="0" t="0" r="0" b="0"/>
            <wp:docPr id="15" name="Рисунок 15" descr="http://www.garant.ru/files/3/0/995603/pict22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3/0/995603/pict227-714314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коэффициент, характеризующий качество и благоустройство жилого помещения, месторасположение дома;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6538FF57" wp14:editId="56A88DF0">
            <wp:extent cx="142875" cy="190500"/>
            <wp:effectExtent l="0" t="0" r="9525" b="0"/>
            <wp:docPr id="14" name="Рисунок 14" descr="http://www.garant.ru/files/3/0/995603/pict22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3/0/995603/pict228-714314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коэффициент соответствия платы;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1B5A0828" wp14:editId="67F7A372">
            <wp:extent cx="161925" cy="171450"/>
            <wp:effectExtent l="0" t="0" r="9525" b="0"/>
            <wp:docPr id="13" name="Рисунок 13" descr="http://www.garant.ru/files/3/0/995603/pict22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files/3/0/995603/pict229-714314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Коэффициент соответствия платы для нанимателей рыночной стоимости жилья представляет собой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социального найма и договорам найма специализированного жилого помещения муниципального жилищного фонда.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Величина коэффициента соответствия платы для нанимателей рыночной стоимости жилья устанавливается администрацией сельского поселения Хулимсунт исходя из социально-экономических условий в  сельском  поселении Хулимсунт.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sz w:val="25"/>
          <w:szCs w:val="25"/>
        </w:rPr>
        <w:t xml:space="preserve">Для </w:t>
      </w:r>
      <w:proofErr w:type="gramStart"/>
      <w:r w:rsidRPr="00332461">
        <w:rPr>
          <w:sz w:val="25"/>
          <w:szCs w:val="25"/>
        </w:rPr>
        <w:t>жилого помещения, предоставляемого в муниципальном жилищном фонде по договорам найма служебного жилого помещения величина коэффициента соответствия платы для нанимателей рыночной стоимости жилья устанавливается</w:t>
      </w:r>
      <w:proofErr w:type="gramEnd"/>
      <w:r w:rsidRPr="00332461">
        <w:rPr>
          <w:sz w:val="25"/>
          <w:szCs w:val="25"/>
        </w:rPr>
        <w:t xml:space="preserve"> в диапазоне 0,1.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Для жилого помещения, предоставляемого в муниципальном жилищном фонде по договорам социального найма, величина коэффициента соответствия платы для нанимателей рыночной стоимости жилья устанавливается в размере 0,05.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4. Базовый размер платы за наем жилого помещения определяется по формуле: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2246401B" wp14:editId="7C1610AA">
            <wp:extent cx="847725" cy="190500"/>
            <wp:effectExtent l="0" t="0" r="9525" b="0"/>
            <wp:docPr id="11" name="Рисунок 11" descr="http://www.garant.ru/files/3/0/995603/pict23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rant.ru/files/3/0/995603/pict231-7143144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, где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758A472F" wp14:editId="54D9D8F9">
            <wp:extent cx="161925" cy="190500"/>
            <wp:effectExtent l="0" t="0" r="9525" b="0"/>
            <wp:docPr id="10" name="Рисунок 10" descr="http://www.garant.ru/files/3/0/995603/pict232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arant.ru/files/3/0/995603/pict232-714314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базовый размер платы за наем жилого помещения;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4465AEE2" wp14:editId="0BF2F98F">
            <wp:extent cx="228600" cy="190500"/>
            <wp:effectExtent l="0" t="0" r="0" b="0"/>
            <wp:docPr id="9" name="Рисунок 9" descr="http://www.garant.ru/files/3/0/995603/pict233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rant.ru/files/3/0/995603/pict233-7143144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 xml:space="preserve"> - 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</w:t>
      </w:r>
      <w:r w:rsidRPr="00332461">
        <w:rPr>
          <w:sz w:val="25"/>
          <w:szCs w:val="25"/>
        </w:rPr>
        <w:lastRenderedPageBreak/>
        <w:t>фонда, предоставляемое по договорам социального найма и договорам найма жилых помещений.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Средняя цена 1 кв. м на вторичном рынке жилья определяется по данным территориального органа Федеральной службы государственной статистики за 3 квартал года, предшествующего году определения платы за наем жилого помещения.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5.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Интегральное значение </w:t>
      </w:r>
      <w:r w:rsidRPr="00332461">
        <w:rPr>
          <w:noProof/>
          <w:sz w:val="25"/>
          <w:szCs w:val="25"/>
        </w:rPr>
        <w:drawing>
          <wp:inline distT="0" distB="0" distL="0" distR="0" wp14:anchorId="035C942E" wp14:editId="11AD6927">
            <wp:extent cx="152400" cy="171450"/>
            <wp:effectExtent l="0" t="0" r="0" b="0"/>
            <wp:docPr id="8" name="Рисунок 8" descr="http://www.garant.ru/files/3/0/995603/pict234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3/0/995603/pict234-714314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для жилого помещения рассчитывается как средневзвешенное значение показателей по отдельным параметрам по формуле 3: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44A7B8BC" wp14:editId="7166EDA5">
            <wp:extent cx="942975" cy="400050"/>
            <wp:effectExtent l="0" t="0" r="9525" b="0"/>
            <wp:docPr id="7" name="Рисунок 7" descr="http://www.garant.ru/files/3/0/995603/pict235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rant.ru/files/3/0/995603/pict235-714314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, где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14B7BB9F" wp14:editId="67A56CCB">
            <wp:extent cx="152400" cy="171450"/>
            <wp:effectExtent l="0" t="0" r="0" b="0"/>
            <wp:docPr id="6" name="Рисунок 6" descr="http://www.garant.ru/files/3/0/995603/pict236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rant.ru/files/3/0/995603/pict236-714314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коэффициент, характеризующий качество и благоустройство жилого помещения, месторасположение дома;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504BA420" wp14:editId="00E44D8D">
            <wp:extent cx="152400" cy="190500"/>
            <wp:effectExtent l="0" t="0" r="0" b="0"/>
            <wp:docPr id="5" name="Рисунок 5" descr="http://www.garant.ru/files/3/0/995603/pict237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arant.ru/files/3/0/995603/pict237-7143144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коэффициент, характеризующий качество жилого помещения;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517FB93E" wp14:editId="2BF26102">
            <wp:extent cx="152400" cy="190500"/>
            <wp:effectExtent l="0" t="0" r="0" b="0"/>
            <wp:docPr id="4" name="Рисунок 4" descr="http://www.garant.ru/files/3/0/995603/pict238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arant.ru/files/3/0/995603/pict238-714314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коэффициент, характеризующий благоустройство жилого помещения;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noProof/>
          <w:sz w:val="25"/>
          <w:szCs w:val="25"/>
        </w:rPr>
        <w:drawing>
          <wp:inline distT="0" distB="0" distL="0" distR="0" wp14:anchorId="0C8054BC" wp14:editId="323F5CF5">
            <wp:extent cx="152400" cy="190500"/>
            <wp:effectExtent l="0" t="0" r="0" b="0"/>
            <wp:docPr id="3" name="Рисунок 3" descr="http://www.garant.ru/files/3/0/995603/pict239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rant.ru/files/3/0/995603/pict239-7143144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 коэффициент, месторасположение дома.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  <w:r w:rsidRPr="00332461">
        <w:rPr>
          <w:sz w:val="25"/>
          <w:szCs w:val="25"/>
        </w:rPr>
        <w:t>Значения показателей </w:t>
      </w:r>
      <w:r w:rsidRPr="00332461">
        <w:rPr>
          <w:noProof/>
          <w:sz w:val="25"/>
          <w:szCs w:val="25"/>
        </w:rPr>
        <w:drawing>
          <wp:inline distT="0" distB="0" distL="0" distR="0" wp14:anchorId="43DDE05F" wp14:editId="31F56D49">
            <wp:extent cx="152400" cy="190500"/>
            <wp:effectExtent l="0" t="0" r="0" b="0"/>
            <wp:docPr id="2" name="Рисунок 2" descr="http://www.garant.ru/files/3/0/995603/pict240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3/0/995603/pict240-7143144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- </w:t>
      </w:r>
      <w:r w:rsidRPr="00332461">
        <w:rPr>
          <w:noProof/>
          <w:sz w:val="25"/>
          <w:szCs w:val="25"/>
        </w:rPr>
        <w:drawing>
          <wp:inline distT="0" distB="0" distL="0" distR="0" wp14:anchorId="2F6E5C04" wp14:editId="37CCDEC5">
            <wp:extent cx="152400" cy="190500"/>
            <wp:effectExtent l="0" t="0" r="0" b="0"/>
            <wp:docPr id="1" name="Рисунок 1" descr="http://www.garant.ru/files/3/0/995603/pict241-71431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arant.ru/files/3/0/995603/pict241-7143144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461">
        <w:rPr>
          <w:sz w:val="25"/>
          <w:szCs w:val="25"/>
        </w:rPr>
        <w:t> оцениваются в интервале [0,8; 1,3].</w:t>
      </w:r>
    </w:p>
    <w:p w:rsidR="007845DA" w:rsidRPr="00332461" w:rsidRDefault="007845DA" w:rsidP="007845DA">
      <w:pPr>
        <w:ind w:firstLine="709"/>
        <w:jc w:val="both"/>
        <w:rPr>
          <w:sz w:val="25"/>
          <w:szCs w:val="25"/>
        </w:rPr>
      </w:pPr>
    </w:p>
    <w:p w:rsidR="007845DA" w:rsidRPr="00332461" w:rsidRDefault="007845DA" w:rsidP="007845DA">
      <w:pPr>
        <w:pStyle w:val="ConsNonformat"/>
        <w:widowControl/>
        <w:ind w:firstLine="709"/>
        <w:rPr>
          <w:rFonts w:ascii="Times New Roman" w:hAnsi="Times New Roman" w:cs="Times New Roman"/>
          <w:sz w:val="25"/>
          <w:szCs w:val="25"/>
        </w:rPr>
      </w:pPr>
      <w:r w:rsidRPr="00332461">
        <w:rPr>
          <w:rFonts w:ascii="Times New Roman" w:hAnsi="Times New Roman" w:cs="Times New Roman"/>
          <w:sz w:val="25"/>
          <w:szCs w:val="25"/>
        </w:rPr>
        <w:t>Виды  коэффициентов</w:t>
      </w:r>
    </w:p>
    <w:p w:rsidR="007845DA" w:rsidRPr="00332461" w:rsidRDefault="007845DA" w:rsidP="007845DA">
      <w:pPr>
        <w:pStyle w:val="ConsNonformat"/>
        <w:widowControl/>
        <w:ind w:firstLine="709"/>
        <w:rPr>
          <w:rFonts w:ascii="Times New Roman" w:hAnsi="Times New Roman" w:cs="Times New Roman"/>
          <w:sz w:val="25"/>
          <w:szCs w:val="25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670"/>
        <w:gridCol w:w="1559"/>
      </w:tblGrid>
      <w:tr w:rsidR="007845DA" w:rsidRPr="00332461" w:rsidTr="007845DA">
        <w:trPr>
          <w:cantSplit/>
          <w:trHeight w:val="26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  <w:r w:rsidRPr="00332461">
              <w:rPr>
                <w:sz w:val="25"/>
                <w:szCs w:val="25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jc w:val="both"/>
              <w:rPr>
                <w:sz w:val="25"/>
                <w:szCs w:val="25"/>
              </w:rPr>
            </w:pPr>
            <w:r w:rsidRPr="00332461">
              <w:rPr>
                <w:sz w:val="25"/>
                <w:szCs w:val="25"/>
              </w:rPr>
              <w:t>Коэффициент, характеризующий качество жилого помещения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Материал стен – кирпичный, железобетонный, монолитный, блочный;</w:t>
            </w:r>
          </w:p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Уровень износа - 0-30%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45DA" w:rsidRPr="00332461" w:rsidRDefault="007845DA" w:rsidP="00F32D13">
            <w:pPr>
              <w:pStyle w:val="Con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1,3</w:t>
            </w:r>
          </w:p>
        </w:tc>
      </w:tr>
      <w:tr w:rsidR="007845DA" w:rsidRPr="00332461" w:rsidTr="007845DA">
        <w:trPr>
          <w:cantSplit/>
          <w:trHeight w:val="261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F32D1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Материал стен – кирпичный, железобетонный, монолитный, блочный;</w:t>
            </w:r>
          </w:p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Уровень износа -  31-65%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5DA" w:rsidRPr="00332461" w:rsidRDefault="007845DA" w:rsidP="00F32D13">
            <w:pPr>
              <w:pStyle w:val="Con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1,18</w:t>
            </w:r>
          </w:p>
        </w:tc>
      </w:tr>
      <w:tr w:rsidR="007845DA" w:rsidRPr="00332461" w:rsidTr="007845DA">
        <w:trPr>
          <w:cantSplit/>
          <w:trHeight w:val="261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F32D1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Материал стен - кирпичный, железобетонный, монолитный, блочный;</w:t>
            </w:r>
          </w:p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Уровень износа - свыше 65%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5DA" w:rsidRPr="00332461" w:rsidRDefault="007845DA" w:rsidP="00F32D13">
            <w:pPr>
              <w:pStyle w:val="Con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1,05</w:t>
            </w:r>
          </w:p>
        </w:tc>
      </w:tr>
      <w:tr w:rsidR="007845DA" w:rsidRPr="00332461" w:rsidTr="007845DA">
        <w:trPr>
          <w:cantSplit/>
          <w:trHeight w:val="261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F32D1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Материал стен - дерево</w:t>
            </w:r>
          </w:p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Уровень износа - 0-30%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5DA" w:rsidRPr="00332461" w:rsidRDefault="007845DA" w:rsidP="00F32D13">
            <w:pPr>
              <w:pStyle w:val="Con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1,05</w:t>
            </w:r>
          </w:p>
        </w:tc>
      </w:tr>
      <w:tr w:rsidR="007845DA" w:rsidRPr="00332461" w:rsidTr="007845DA">
        <w:trPr>
          <w:cantSplit/>
          <w:trHeight w:val="16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Материал стен - дерево</w:t>
            </w:r>
          </w:p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Уровень износа -  31-65%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5DA" w:rsidRPr="00332461" w:rsidRDefault="007845DA" w:rsidP="00F32D13">
            <w:pPr>
              <w:pStyle w:val="Con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0,93</w:t>
            </w:r>
          </w:p>
        </w:tc>
      </w:tr>
      <w:tr w:rsidR="007845DA" w:rsidRPr="00332461" w:rsidTr="007845DA">
        <w:trPr>
          <w:cantSplit/>
          <w:trHeight w:val="16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F32D13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Материал стен - дерево</w:t>
            </w:r>
          </w:p>
          <w:p w:rsidR="007845DA" w:rsidRPr="00332461" w:rsidRDefault="007845DA" w:rsidP="00F32D13">
            <w:pPr>
              <w:pStyle w:val="Con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Уровень износа - свыше 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5DA" w:rsidRPr="00332461" w:rsidRDefault="007845DA" w:rsidP="00F32D13">
            <w:pPr>
              <w:pStyle w:val="Con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7845DA" w:rsidRPr="00332461" w:rsidTr="007845DA">
        <w:trPr>
          <w:cantSplit/>
          <w:trHeight w:val="2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  <w:r w:rsidRPr="00332461">
              <w:rPr>
                <w:sz w:val="25"/>
                <w:szCs w:val="25"/>
              </w:rPr>
              <w:t>2.</w:t>
            </w:r>
          </w:p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jc w:val="both"/>
              <w:rPr>
                <w:sz w:val="25"/>
                <w:szCs w:val="25"/>
              </w:rPr>
            </w:pPr>
            <w:r w:rsidRPr="00332461">
              <w:rPr>
                <w:sz w:val="25"/>
                <w:szCs w:val="25"/>
              </w:rPr>
              <w:t>Коэффициент, характеризующий благоустройство жилого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pStyle w:val="Con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Полное благоустройство - наличие всех видов коммунальных услуг (водопровод, водоотведение или вывоз ЖБО, центральное отопление или индивидуальная котельная установка (печь), места общего пользования)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45DA" w:rsidRPr="00332461" w:rsidRDefault="007845DA" w:rsidP="00F32D13">
            <w:pPr>
              <w:pStyle w:val="Con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845DA" w:rsidRPr="00332461" w:rsidTr="007845DA">
        <w:trPr>
          <w:cantSplit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pStyle w:val="Con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Отсутствие одного из видов жилищно-коммунальных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45DA" w:rsidRPr="00332461" w:rsidRDefault="007845DA" w:rsidP="00F32D13">
            <w:pPr>
              <w:pStyle w:val="Con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0,9</w:t>
            </w:r>
          </w:p>
        </w:tc>
      </w:tr>
      <w:tr w:rsidR="007845DA" w:rsidRPr="00332461" w:rsidTr="007845DA">
        <w:trPr>
          <w:cantSplit/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7845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pStyle w:val="Con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Отсутствие двух видов жилищно-коммунальных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45DA" w:rsidRPr="00332461" w:rsidRDefault="007845DA" w:rsidP="00F32D13">
            <w:pPr>
              <w:pStyle w:val="Con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  <w:tr w:rsidR="007845DA" w:rsidRPr="00332461" w:rsidTr="007845DA">
        <w:trPr>
          <w:cantSplit/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7845D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5DA" w:rsidRPr="00332461" w:rsidRDefault="007845DA" w:rsidP="00F32D13">
            <w:pPr>
              <w:pStyle w:val="Con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Коэффициент месторасположения дома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5DA" w:rsidRPr="00332461" w:rsidRDefault="007845DA" w:rsidP="00F32D13">
            <w:pPr>
              <w:pStyle w:val="Con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Центральная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7845DA" w:rsidRPr="00332461" w:rsidTr="007845DA">
        <w:trPr>
          <w:cantSplit/>
          <w:trHeight w:val="333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5DA" w:rsidRPr="00332461" w:rsidRDefault="007845DA" w:rsidP="00F32D13">
            <w:pPr>
              <w:pStyle w:val="Con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Средняя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0,9</w:t>
            </w:r>
          </w:p>
        </w:tc>
      </w:tr>
      <w:tr w:rsidR="007845DA" w:rsidRPr="00332461" w:rsidTr="007845DA">
        <w:trPr>
          <w:cantSplit/>
          <w:trHeight w:val="275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rPr>
                <w:sz w:val="25"/>
                <w:szCs w:val="2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5DA" w:rsidRPr="00332461" w:rsidRDefault="007845DA" w:rsidP="00F32D13">
            <w:pPr>
              <w:pStyle w:val="ConsCell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Окраина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5DA" w:rsidRPr="00332461" w:rsidRDefault="007845DA" w:rsidP="00F32D1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32461">
              <w:rPr>
                <w:rFonts w:ascii="Times New Roman" w:hAnsi="Times New Roman" w:cs="Times New Roman"/>
                <w:sz w:val="25"/>
                <w:szCs w:val="25"/>
              </w:rPr>
              <w:t>0,8</w:t>
            </w:r>
          </w:p>
        </w:tc>
      </w:tr>
    </w:tbl>
    <w:p w:rsidR="007845DA" w:rsidRDefault="007845DA" w:rsidP="004C2CA4">
      <w:pPr>
        <w:spacing w:before="100" w:beforeAutospacing="1" w:after="100" w:afterAutospacing="1"/>
        <w:contextualSpacing/>
        <w:jc w:val="right"/>
      </w:pPr>
    </w:p>
    <w:p w:rsidR="00B06E25" w:rsidRDefault="00B06E25" w:rsidP="007845DA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45DA" w:rsidRPr="00461A09" w:rsidRDefault="007845DA" w:rsidP="007845DA">
      <w:pPr>
        <w:jc w:val="right"/>
        <w:rPr>
          <w:sz w:val="22"/>
          <w:szCs w:val="22"/>
        </w:rPr>
      </w:pPr>
      <w:r w:rsidRPr="00461A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461A09">
        <w:rPr>
          <w:sz w:val="22"/>
          <w:szCs w:val="22"/>
        </w:rPr>
        <w:t xml:space="preserve"> </w:t>
      </w:r>
    </w:p>
    <w:p w:rsidR="007845DA" w:rsidRDefault="007845DA" w:rsidP="007845DA">
      <w:pPr>
        <w:jc w:val="right"/>
        <w:rPr>
          <w:rStyle w:val="a3"/>
          <w:b w:val="0"/>
          <w:color w:val="000000"/>
          <w:sz w:val="22"/>
          <w:szCs w:val="22"/>
        </w:rPr>
      </w:pPr>
      <w:r w:rsidRPr="00461A09">
        <w:rPr>
          <w:sz w:val="22"/>
          <w:szCs w:val="22"/>
        </w:rPr>
        <w:t xml:space="preserve">к Положению </w:t>
      </w:r>
      <w:r w:rsidRPr="00461A09">
        <w:rPr>
          <w:rStyle w:val="a3"/>
          <w:b w:val="0"/>
          <w:color w:val="000000"/>
          <w:sz w:val="22"/>
          <w:szCs w:val="22"/>
        </w:rPr>
        <w:t xml:space="preserve">о порядке расчета размера платы </w:t>
      </w:r>
    </w:p>
    <w:p w:rsidR="007845DA" w:rsidRDefault="007845DA" w:rsidP="007845DA">
      <w:pPr>
        <w:jc w:val="right"/>
        <w:rPr>
          <w:rStyle w:val="a3"/>
          <w:b w:val="0"/>
          <w:color w:val="000000"/>
          <w:sz w:val="22"/>
          <w:szCs w:val="22"/>
        </w:rPr>
      </w:pPr>
      <w:r w:rsidRPr="00461A09">
        <w:rPr>
          <w:rStyle w:val="a3"/>
          <w:b w:val="0"/>
          <w:color w:val="000000"/>
          <w:sz w:val="22"/>
          <w:szCs w:val="22"/>
        </w:rPr>
        <w:t xml:space="preserve">за пользование жилым помещением (платы за наём) </w:t>
      </w:r>
    </w:p>
    <w:p w:rsidR="007845DA" w:rsidRDefault="007845DA" w:rsidP="007845DA">
      <w:pPr>
        <w:jc w:val="right"/>
        <w:rPr>
          <w:rStyle w:val="a3"/>
          <w:b w:val="0"/>
          <w:color w:val="000000"/>
          <w:sz w:val="22"/>
          <w:szCs w:val="22"/>
        </w:rPr>
      </w:pPr>
      <w:r w:rsidRPr="00461A09">
        <w:rPr>
          <w:rStyle w:val="a3"/>
          <w:b w:val="0"/>
          <w:color w:val="000000"/>
          <w:sz w:val="22"/>
          <w:szCs w:val="22"/>
        </w:rPr>
        <w:t xml:space="preserve">муниципального жилищного фонда </w:t>
      </w:r>
    </w:p>
    <w:p w:rsidR="007845DA" w:rsidRPr="00461A09" w:rsidRDefault="007845DA" w:rsidP="007845DA">
      <w:pPr>
        <w:jc w:val="right"/>
        <w:rPr>
          <w:sz w:val="22"/>
          <w:szCs w:val="22"/>
        </w:rPr>
      </w:pPr>
      <w:r w:rsidRPr="00461A09">
        <w:rPr>
          <w:rStyle w:val="a3"/>
          <w:b w:val="0"/>
          <w:color w:val="000000"/>
          <w:sz w:val="22"/>
          <w:szCs w:val="22"/>
        </w:rPr>
        <w:t>сельского поселения Хулимсунт</w:t>
      </w:r>
    </w:p>
    <w:p w:rsidR="00A126D3" w:rsidRDefault="00A126D3" w:rsidP="00A126D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422F84" w:rsidRDefault="00422F84" w:rsidP="00A126D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A126D3" w:rsidRPr="006C4161" w:rsidRDefault="00A126D3" w:rsidP="00A126D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420B5E">
        <w:rPr>
          <w:sz w:val="28"/>
          <w:szCs w:val="28"/>
        </w:rPr>
        <w:t>ИНФОРМАЦИЯ</w:t>
      </w:r>
    </w:p>
    <w:p w:rsidR="00A126D3" w:rsidRPr="006C4161" w:rsidRDefault="00A126D3" w:rsidP="00A126D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420B5E">
        <w:rPr>
          <w:sz w:val="28"/>
          <w:szCs w:val="28"/>
        </w:rPr>
        <w:t>о начисленной, собранной (взысканной)</w:t>
      </w:r>
    </w:p>
    <w:p w:rsidR="00A126D3" w:rsidRPr="006C4161" w:rsidRDefault="00A126D3" w:rsidP="00A126D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420B5E">
        <w:rPr>
          <w:sz w:val="28"/>
          <w:szCs w:val="28"/>
        </w:rPr>
        <w:t>плате за наем за _________ месяц 20___ года</w:t>
      </w:r>
    </w:p>
    <w:p w:rsidR="00A126D3" w:rsidRPr="00420B5E" w:rsidRDefault="00A126D3" w:rsidP="00A126D3">
      <w:pPr>
        <w:spacing w:before="100" w:beforeAutospacing="1" w:after="100" w:afterAutospacing="1"/>
        <w:contextualSpacing/>
        <w:jc w:val="both"/>
      </w:pPr>
      <w:r w:rsidRPr="00420B5E">
        <w:t> </w:t>
      </w: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993"/>
        <w:gridCol w:w="1275"/>
        <w:gridCol w:w="993"/>
        <w:gridCol w:w="1275"/>
        <w:gridCol w:w="993"/>
        <w:gridCol w:w="1240"/>
      </w:tblGrid>
      <w:tr w:rsidR="00C51B14" w:rsidTr="00C51B14">
        <w:tc>
          <w:tcPr>
            <w:tcW w:w="1951" w:type="dxa"/>
            <w:vMerge w:val="restart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420B5E">
              <w:t>Вид жилищного</w:t>
            </w:r>
            <w:r>
              <w:t xml:space="preserve"> </w:t>
            </w:r>
            <w:r w:rsidRPr="00420B5E">
              <w:t>фонда (социального использования, специализированный др.)</w:t>
            </w:r>
          </w:p>
        </w:tc>
        <w:tc>
          <w:tcPr>
            <w:tcW w:w="1559" w:type="dxa"/>
            <w:vMerge w:val="restart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420B5E">
              <w:t>Площадь</w:t>
            </w:r>
            <w:r>
              <w:t xml:space="preserve"> </w:t>
            </w:r>
            <w:r w:rsidRPr="00420B5E">
              <w:t>муниципального</w:t>
            </w:r>
            <w:r w:rsidRPr="00420B5E">
              <w:br/>
              <w:t>жилищного</w:t>
            </w:r>
            <w:r>
              <w:t xml:space="preserve"> </w:t>
            </w:r>
            <w:r w:rsidRPr="00420B5E">
              <w:t>фонда на</w:t>
            </w:r>
            <w:r>
              <w:t xml:space="preserve"> </w:t>
            </w:r>
            <w:r w:rsidRPr="00420B5E">
              <w:t>начало</w:t>
            </w:r>
            <w:r w:rsidRPr="00420B5E">
              <w:br/>
              <w:t>отчетного</w:t>
            </w:r>
            <w:r>
              <w:t xml:space="preserve"> </w:t>
            </w:r>
            <w:r w:rsidRPr="00420B5E">
              <w:t>месяца, кв. м</w:t>
            </w:r>
            <w:r>
              <w:t>.</w:t>
            </w:r>
          </w:p>
        </w:tc>
        <w:tc>
          <w:tcPr>
            <w:tcW w:w="2268" w:type="dxa"/>
            <w:gridSpan w:val="2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420B5E">
              <w:t>Начислено платы</w:t>
            </w:r>
            <w:r>
              <w:t xml:space="preserve"> </w:t>
            </w:r>
            <w:r w:rsidRPr="00420B5E">
              <w:t>за наем (с учетом пени)</w:t>
            </w:r>
          </w:p>
        </w:tc>
        <w:tc>
          <w:tcPr>
            <w:tcW w:w="2268" w:type="dxa"/>
            <w:gridSpan w:val="2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420B5E">
              <w:t>Собрано (взыскано) платы за наем (с учетом пени)</w:t>
            </w:r>
          </w:p>
        </w:tc>
        <w:tc>
          <w:tcPr>
            <w:tcW w:w="2233" w:type="dxa"/>
            <w:gridSpan w:val="2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420B5E">
              <w:t>Перечислено платы за наем в</w:t>
            </w:r>
            <w:r>
              <w:t xml:space="preserve"> </w:t>
            </w:r>
            <w:r w:rsidRPr="00420B5E">
              <w:t>местный бюджет (с учетом пени)</w:t>
            </w:r>
          </w:p>
        </w:tc>
      </w:tr>
      <w:tr w:rsidR="00C51B14" w:rsidTr="00C51B14">
        <w:tc>
          <w:tcPr>
            <w:tcW w:w="1951" w:type="dxa"/>
            <w:vMerge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559" w:type="dxa"/>
            <w:vMerge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C51B14">
            <w:pPr>
              <w:jc w:val="center"/>
            </w:pPr>
            <w:r>
              <w:t xml:space="preserve">с </w:t>
            </w:r>
            <w:r w:rsidRPr="00420B5E">
              <w:t>начала</w:t>
            </w:r>
            <w:r w:rsidRPr="00420B5E">
              <w:br/>
              <w:t>года,</w:t>
            </w:r>
          </w:p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420B5E">
              <w:t>руб.</w:t>
            </w:r>
          </w:p>
        </w:tc>
        <w:tc>
          <w:tcPr>
            <w:tcW w:w="1275" w:type="dxa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420B5E">
              <w:t>в том</w:t>
            </w:r>
            <w:r>
              <w:t xml:space="preserve"> </w:t>
            </w:r>
            <w:r w:rsidRPr="00420B5E">
              <w:t>числе за</w:t>
            </w:r>
            <w:r>
              <w:t xml:space="preserve"> </w:t>
            </w:r>
            <w:r w:rsidRPr="00420B5E">
              <w:t>отчетный</w:t>
            </w:r>
            <w:r w:rsidRPr="00420B5E">
              <w:br/>
              <w:t>месяц,</w:t>
            </w:r>
            <w:r>
              <w:t xml:space="preserve"> </w:t>
            </w:r>
            <w:r w:rsidRPr="00420B5E">
              <w:t>руб.</w:t>
            </w:r>
          </w:p>
        </w:tc>
        <w:tc>
          <w:tcPr>
            <w:tcW w:w="993" w:type="dxa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>
              <w:t xml:space="preserve">с </w:t>
            </w:r>
            <w:r w:rsidRPr="00420B5E">
              <w:t>начала</w:t>
            </w:r>
            <w:r w:rsidRPr="00420B5E">
              <w:br/>
              <w:t>года,</w:t>
            </w:r>
            <w:r>
              <w:t xml:space="preserve"> </w:t>
            </w:r>
            <w:r w:rsidRPr="00420B5E">
              <w:t>руб.</w:t>
            </w:r>
          </w:p>
        </w:tc>
        <w:tc>
          <w:tcPr>
            <w:tcW w:w="1275" w:type="dxa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420B5E">
              <w:t>в том</w:t>
            </w:r>
            <w:r>
              <w:t xml:space="preserve"> </w:t>
            </w:r>
            <w:r w:rsidRPr="00420B5E">
              <w:t>числе за</w:t>
            </w:r>
            <w:r>
              <w:t xml:space="preserve"> </w:t>
            </w:r>
            <w:r w:rsidRPr="00420B5E">
              <w:t>отчетный</w:t>
            </w:r>
            <w:r>
              <w:t xml:space="preserve"> </w:t>
            </w:r>
            <w:r w:rsidRPr="00420B5E">
              <w:t>месяц,</w:t>
            </w:r>
            <w:r>
              <w:t xml:space="preserve"> </w:t>
            </w:r>
            <w:r w:rsidRPr="00420B5E">
              <w:t>руб.</w:t>
            </w:r>
          </w:p>
        </w:tc>
        <w:tc>
          <w:tcPr>
            <w:tcW w:w="993" w:type="dxa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>
              <w:t xml:space="preserve">с </w:t>
            </w:r>
            <w:r w:rsidRPr="00420B5E">
              <w:t>начала</w:t>
            </w:r>
            <w:r>
              <w:t xml:space="preserve"> </w:t>
            </w:r>
            <w:r w:rsidRPr="00420B5E">
              <w:t>года,</w:t>
            </w:r>
            <w:r>
              <w:t xml:space="preserve"> </w:t>
            </w:r>
            <w:r w:rsidRPr="00420B5E">
              <w:t>руб.</w:t>
            </w:r>
          </w:p>
        </w:tc>
        <w:tc>
          <w:tcPr>
            <w:tcW w:w="1240" w:type="dxa"/>
          </w:tcPr>
          <w:p w:rsid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420B5E">
              <w:t>в том</w:t>
            </w:r>
            <w:r>
              <w:t xml:space="preserve"> </w:t>
            </w:r>
            <w:r w:rsidRPr="00420B5E">
              <w:t>числе за</w:t>
            </w:r>
            <w:r>
              <w:t xml:space="preserve"> </w:t>
            </w:r>
            <w:r w:rsidRPr="00420B5E">
              <w:t>отчетный</w:t>
            </w:r>
            <w:r>
              <w:t xml:space="preserve"> </w:t>
            </w:r>
            <w:r w:rsidRPr="00420B5E">
              <w:t>месяц,</w:t>
            </w:r>
            <w:r>
              <w:t xml:space="preserve"> </w:t>
            </w:r>
            <w:r w:rsidRPr="00420B5E">
              <w:t>руб.</w:t>
            </w:r>
          </w:p>
        </w:tc>
      </w:tr>
      <w:tr w:rsidR="00C51B14" w:rsidTr="00C51B14">
        <w:tc>
          <w:tcPr>
            <w:tcW w:w="1951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559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75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75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40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</w:tr>
      <w:tr w:rsidR="00C51B14" w:rsidTr="00C51B14">
        <w:tc>
          <w:tcPr>
            <w:tcW w:w="1951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559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75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75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40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</w:tr>
      <w:tr w:rsidR="00C51B14" w:rsidTr="00C51B14">
        <w:tc>
          <w:tcPr>
            <w:tcW w:w="1951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559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75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75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40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</w:tr>
      <w:tr w:rsidR="00C51B14" w:rsidTr="00C51B14">
        <w:tc>
          <w:tcPr>
            <w:tcW w:w="1951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  <w:r w:rsidRPr="00420B5E">
              <w:t>ИТОГО</w:t>
            </w:r>
          </w:p>
        </w:tc>
        <w:tc>
          <w:tcPr>
            <w:tcW w:w="1559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75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75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993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  <w:tc>
          <w:tcPr>
            <w:tcW w:w="1240" w:type="dxa"/>
          </w:tcPr>
          <w:p w:rsidR="00C51B14" w:rsidRDefault="00C51B14" w:rsidP="00A126D3">
            <w:pPr>
              <w:spacing w:before="100" w:beforeAutospacing="1" w:after="100" w:afterAutospacing="1"/>
              <w:contextualSpacing/>
              <w:jc w:val="right"/>
            </w:pPr>
          </w:p>
        </w:tc>
      </w:tr>
    </w:tbl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C51B14" w:rsidRDefault="00C51B14" w:rsidP="00A126D3">
      <w:pPr>
        <w:spacing w:before="100" w:beforeAutospacing="1" w:after="100" w:afterAutospacing="1"/>
        <w:contextualSpacing/>
        <w:jc w:val="right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60"/>
        <w:gridCol w:w="717"/>
      </w:tblGrid>
      <w:tr w:rsidR="00C51B14" w:rsidRPr="00420B5E" w:rsidTr="0005004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B14" w:rsidRPr="00420B5E" w:rsidRDefault="00C51B14" w:rsidP="0005004E">
            <w:r w:rsidRPr="00420B5E">
              <w:t xml:space="preserve">Руководитель   </w:t>
            </w:r>
          </w:p>
        </w:tc>
        <w:tc>
          <w:tcPr>
            <w:tcW w:w="0" w:type="auto"/>
            <w:vAlign w:val="center"/>
            <w:hideMark/>
          </w:tcPr>
          <w:p w:rsidR="00C51B14" w:rsidRPr="00420B5E" w:rsidRDefault="00C51B14" w:rsidP="0005004E">
            <w:r w:rsidRPr="00420B5E">
              <w:t xml:space="preserve">_____________ </w:t>
            </w:r>
          </w:p>
        </w:tc>
        <w:tc>
          <w:tcPr>
            <w:tcW w:w="0" w:type="auto"/>
            <w:vAlign w:val="center"/>
            <w:hideMark/>
          </w:tcPr>
          <w:p w:rsidR="00C51B14" w:rsidRPr="00420B5E" w:rsidRDefault="00C51B14" w:rsidP="0005004E">
            <w:r w:rsidRPr="00420B5E">
              <w:t xml:space="preserve">Ф.И.О. </w:t>
            </w:r>
          </w:p>
        </w:tc>
      </w:tr>
      <w:tr w:rsidR="00C51B14" w:rsidRPr="00420B5E" w:rsidTr="0005004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1B14" w:rsidRPr="00420B5E" w:rsidRDefault="00C51B14" w:rsidP="0005004E">
            <w:r w:rsidRPr="00420B5E">
              <w:t xml:space="preserve">Главный бухгалтер </w:t>
            </w:r>
          </w:p>
        </w:tc>
        <w:tc>
          <w:tcPr>
            <w:tcW w:w="0" w:type="auto"/>
            <w:vAlign w:val="center"/>
            <w:hideMark/>
          </w:tcPr>
          <w:p w:rsidR="00C51B14" w:rsidRPr="00420B5E" w:rsidRDefault="00C51B14" w:rsidP="0005004E">
            <w:r w:rsidRPr="00420B5E">
              <w:t xml:space="preserve">_____________ </w:t>
            </w:r>
          </w:p>
        </w:tc>
        <w:tc>
          <w:tcPr>
            <w:tcW w:w="0" w:type="auto"/>
            <w:vAlign w:val="center"/>
            <w:hideMark/>
          </w:tcPr>
          <w:p w:rsidR="00C51B14" w:rsidRPr="00420B5E" w:rsidRDefault="00C51B14" w:rsidP="0005004E">
            <w:r w:rsidRPr="00420B5E">
              <w:t xml:space="preserve">Ф.И.О. </w:t>
            </w:r>
          </w:p>
        </w:tc>
      </w:tr>
    </w:tbl>
    <w:p w:rsidR="00C51B14" w:rsidRDefault="00C51B14" w:rsidP="00C51B14">
      <w:pPr>
        <w:spacing w:before="100" w:beforeAutospacing="1" w:after="100" w:afterAutospacing="1"/>
      </w:pPr>
      <w:r w:rsidRPr="00420B5E">
        <w:t> МП</w:t>
      </w:r>
    </w:p>
    <w:p w:rsidR="00C51B14" w:rsidRDefault="00C51B14" w:rsidP="00C51B14">
      <w:pPr>
        <w:spacing w:before="100" w:beforeAutospacing="1" w:after="100" w:afterAutospacing="1"/>
      </w:pPr>
      <w:r w:rsidRPr="00420B5E">
        <w:t>Исполнитель:</w:t>
      </w:r>
      <w:r w:rsidRPr="00420B5E">
        <w:br/>
        <w:t>___________Ф.И.О.№ тел. _______</w:t>
      </w: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A126D3" w:rsidRDefault="00A126D3" w:rsidP="00A126D3">
      <w:pPr>
        <w:spacing w:before="100" w:beforeAutospacing="1" w:after="100" w:afterAutospacing="1"/>
        <w:contextualSpacing/>
        <w:jc w:val="right"/>
      </w:pPr>
    </w:p>
    <w:p w:rsidR="007845DA" w:rsidRDefault="007845DA" w:rsidP="007845DA">
      <w:pPr>
        <w:jc w:val="right"/>
        <w:rPr>
          <w:sz w:val="22"/>
          <w:szCs w:val="22"/>
        </w:rPr>
      </w:pPr>
    </w:p>
    <w:p w:rsidR="007845DA" w:rsidRPr="00461A09" w:rsidRDefault="007845DA" w:rsidP="007845DA">
      <w:pPr>
        <w:jc w:val="right"/>
        <w:rPr>
          <w:sz w:val="22"/>
          <w:szCs w:val="22"/>
        </w:rPr>
      </w:pPr>
      <w:r w:rsidRPr="00461A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  <w:r w:rsidRPr="00461A09">
        <w:rPr>
          <w:sz w:val="22"/>
          <w:szCs w:val="22"/>
        </w:rPr>
        <w:t xml:space="preserve"> </w:t>
      </w:r>
    </w:p>
    <w:p w:rsidR="007845DA" w:rsidRDefault="007845DA" w:rsidP="007845DA">
      <w:pPr>
        <w:jc w:val="right"/>
        <w:rPr>
          <w:rStyle w:val="a3"/>
          <w:b w:val="0"/>
          <w:color w:val="000000"/>
          <w:sz w:val="22"/>
          <w:szCs w:val="22"/>
        </w:rPr>
      </w:pPr>
      <w:r w:rsidRPr="00461A09">
        <w:rPr>
          <w:sz w:val="22"/>
          <w:szCs w:val="22"/>
        </w:rPr>
        <w:t xml:space="preserve">к Положению </w:t>
      </w:r>
      <w:r w:rsidRPr="00461A09">
        <w:rPr>
          <w:rStyle w:val="a3"/>
          <w:b w:val="0"/>
          <w:color w:val="000000"/>
          <w:sz w:val="22"/>
          <w:szCs w:val="22"/>
        </w:rPr>
        <w:t xml:space="preserve">о порядке расчета размера платы </w:t>
      </w:r>
    </w:p>
    <w:p w:rsidR="007845DA" w:rsidRDefault="007845DA" w:rsidP="007845DA">
      <w:pPr>
        <w:jc w:val="right"/>
        <w:rPr>
          <w:rStyle w:val="a3"/>
          <w:b w:val="0"/>
          <w:color w:val="000000"/>
          <w:sz w:val="22"/>
          <w:szCs w:val="22"/>
        </w:rPr>
      </w:pPr>
      <w:r w:rsidRPr="00461A09">
        <w:rPr>
          <w:rStyle w:val="a3"/>
          <w:b w:val="0"/>
          <w:color w:val="000000"/>
          <w:sz w:val="22"/>
          <w:szCs w:val="22"/>
        </w:rPr>
        <w:t xml:space="preserve">за пользование жилым помещением (платы за наём) </w:t>
      </w:r>
    </w:p>
    <w:p w:rsidR="007845DA" w:rsidRDefault="007845DA" w:rsidP="007845DA">
      <w:pPr>
        <w:jc w:val="right"/>
        <w:rPr>
          <w:rStyle w:val="a3"/>
          <w:b w:val="0"/>
          <w:color w:val="000000"/>
          <w:sz w:val="22"/>
          <w:szCs w:val="22"/>
        </w:rPr>
      </w:pPr>
      <w:r w:rsidRPr="00461A09">
        <w:rPr>
          <w:rStyle w:val="a3"/>
          <w:b w:val="0"/>
          <w:color w:val="000000"/>
          <w:sz w:val="22"/>
          <w:szCs w:val="22"/>
        </w:rPr>
        <w:t xml:space="preserve">муниципального жилищного фонда </w:t>
      </w:r>
    </w:p>
    <w:p w:rsidR="007845DA" w:rsidRPr="00461A09" w:rsidRDefault="007845DA" w:rsidP="007845DA">
      <w:pPr>
        <w:jc w:val="right"/>
        <w:rPr>
          <w:sz w:val="22"/>
          <w:szCs w:val="22"/>
        </w:rPr>
      </w:pPr>
      <w:r w:rsidRPr="00461A09">
        <w:rPr>
          <w:rStyle w:val="a3"/>
          <w:b w:val="0"/>
          <w:color w:val="000000"/>
          <w:sz w:val="22"/>
          <w:szCs w:val="22"/>
        </w:rPr>
        <w:t>сельского поселения Хулимсунт</w:t>
      </w:r>
    </w:p>
    <w:p w:rsidR="00A126D3" w:rsidRPr="00420B5E" w:rsidRDefault="00A126D3" w:rsidP="00A126D3">
      <w:pPr>
        <w:spacing w:before="100" w:beforeAutospacing="1" w:after="100" w:afterAutospacing="1"/>
      </w:pPr>
      <w:r w:rsidRPr="00420B5E">
        <w:t> </w:t>
      </w:r>
    </w:p>
    <w:p w:rsidR="00A126D3" w:rsidRPr="00420B5E" w:rsidRDefault="00A126D3" w:rsidP="00A126D3">
      <w:pPr>
        <w:spacing w:before="100" w:beforeAutospacing="1" w:after="100" w:afterAutospacing="1"/>
        <w:jc w:val="center"/>
        <w:rPr>
          <w:sz w:val="28"/>
          <w:szCs w:val="28"/>
        </w:rPr>
      </w:pPr>
      <w:r w:rsidRPr="00420B5E">
        <w:rPr>
          <w:sz w:val="28"/>
          <w:szCs w:val="28"/>
        </w:rPr>
        <w:t>Акт</w:t>
      </w:r>
    </w:p>
    <w:p w:rsidR="00A126D3" w:rsidRPr="00420B5E" w:rsidRDefault="00A126D3" w:rsidP="00A126D3">
      <w:pPr>
        <w:spacing w:before="100" w:beforeAutospacing="1" w:after="100" w:afterAutospacing="1"/>
        <w:jc w:val="center"/>
        <w:rPr>
          <w:sz w:val="28"/>
          <w:szCs w:val="28"/>
        </w:rPr>
      </w:pPr>
      <w:r w:rsidRPr="00420B5E">
        <w:rPr>
          <w:sz w:val="28"/>
          <w:szCs w:val="28"/>
        </w:rPr>
        <w:t>о начисленной, собранной, взысканной и перечисленной плате за наем</w:t>
      </w:r>
    </w:p>
    <w:p w:rsidR="00A126D3" w:rsidRDefault="00A126D3" w:rsidP="00A126D3">
      <w:pPr>
        <w:spacing w:before="100" w:beforeAutospacing="1" w:after="100" w:afterAutospacing="1"/>
        <w:jc w:val="center"/>
        <w:rPr>
          <w:sz w:val="28"/>
          <w:szCs w:val="28"/>
        </w:rPr>
      </w:pPr>
      <w:r w:rsidRPr="00420B5E">
        <w:rPr>
          <w:sz w:val="28"/>
          <w:szCs w:val="28"/>
        </w:rPr>
        <w:t>за _________________ (период) ____________ 20 __ г.</w:t>
      </w:r>
    </w:p>
    <w:p w:rsidR="00C51B14" w:rsidRPr="00420B5E" w:rsidRDefault="00C51B14" w:rsidP="00A126D3">
      <w:pPr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Style w:val="ab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699"/>
        <w:gridCol w:w="1876"/>
        <w:gridCol w:w="1678"/>
        <w:gridCol w:w="1658"/>
        <w:gridCol w:w="1668"/>
        <w:gridCol w:w="1700"/>
      </w:tblGrid>
      <w:tr w:rsidR="00C51B14" w:rsidTr="00C51B14">
        <w:tc>
          <w:tcPr>
            <w:tcW w:w="1699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B14">
              <w:rPr>
                <w:rFonts w:ascii="Times New Roman" w:hAnsi="Times New Roman" w:cs="Times New Roman"/>
                <w:sz w:val="24"/>
                <w:szCs w:val="24"/>
              </w:rPr>
              <w:t>№ дома, который находится в управлении Организации</w:t>
            </w:r>
          </w:p>
        </w:tc>
        <w:tc>
          <w:tcPr>
            <w:tcW w:w="1876" w:type="dxa"/>
          </w:tcPr>
          <w:p w:rsidR="00C51B14" w:rsidRP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C51B14">
              <w:t>Общая площадь муниципальных помещений</w:t>
            </w:r>
            <w:r>
              <w:t xml:space="preserve"> </w:t>
            </w:r>
            <w:r w:rsidRPr="00C51B14">
              <w:t>(</w:t>
            </w:r>
            <w:proofErr w:type="spellStart"/>
            <w:r w:rsidRPr="00C51B14">
              <w:t>кв.м</w:t>
            </w:r>
            <w:proofErr w:type="spellEnd"/>
            <w:r w:rsidRPr="00C51B14">
              <w:t>.)</w:t>
            </w:r>
          </w:p>
        </w:tc>
        <w:tc>
          <w:tcPr>
            <w:tcW w:w="1678" w:type="dxa"/>
          </w:tcPr>
          <w:p w:rsidR="00C51B14" w:rsidRP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C51B14">
              <w:t>Начислено</w:t>
            </w:r>
            <w:r>
              <w:t xml:space="preserve"> </w:t>
            </w:r>
            <w:r w:rsidRPr="00C51B14">
              <w:t>(руб.)</w:t>
            </w:r>
          </w:p>
        </w:tc>
        <w:tc>
          <w:tcPr>
            <w:tcW w:w="1658" w:type="dxa"/>
          </w:tcPr>
          <w:p w:rsidR="00C51B14" w:rsidRP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C51B14">
              <w:t>Собрано</w:t>
            </w:r>
            <w:r>
              <w:t xml:space="preserve"> </w:t>
            </w:r>
            <w:r w:rsidRPr="00C51B14">
              <w:t>(руб.)</w:t>
            </w:r>
          </w:p>
        </w:tc>
        <w:tc>
          <w:tcPr>
            <w:tcW w:w="1668" w:type="dxa"/>
          </w:tcPr>
          <w:p w:rsidR="00C51B14" w:rsidRP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C51B14">
              <w:t>Взыскано</w:t>
            </w:r>
            <w:r>
              <w:t xml:space="preserve"> </w:t>
            </w:r>
            <w:r w:rsidRPr="00C51B14">
              <w:t>(руб.)</w:t>
            </w:r>
          </w:p>
        </w:tc>
        <w:tc>
          <w:tcPr>
            <w:tcW w:w="1700" w:type="dxa"/>
          </w:tcPr>
          <w:p w:rsidR="00C51B14" w:rsidRP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C51B14">
              <w:t>Перечислено</w:t>
            </w:r>
          </w:p>
          <w:p w:rsidR="00C51B14" w:rsidRPr="00C51B14" w:rsidRDefault="00C51B14" w:rsidP="00C51B14">
            <w:pPr>
              <w:spacing w:before="100" w:beforeAutospacing="1" w:after="100" w:afterAutospacing="1"/>
              <w:contextualSpacing/>
              <w:jc w:val="center"/>
            </w:pPr>
            <w:r w:rsidRPr="00C51B14">
              <w:t>в местный бюджет</w:t>
            </w:r>
            <w:r>
              <w:t xml:space="preserve"> </w:t>
            </w:r>
            <w:r w:rsidRPr="00C51B14">
              <w:t>(руб.)</w:t>
            </w:r>
          </w:p>
        </w:tc>
      </w:tr>
      <w:tr w:rsidR="00C51B14" w:rsidTr="00C51B14">
        <w:tc>
          <w:tcPr>
            <w:tcW w:w="1699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14" w:rsidTr="00C51B14">
        <w:tc>
          <w:tcPr>
            <w:tcW w:w="1699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1B14" w:rsidRPr="00C51B14" w:rsidRDefault="00C51B14" w:rsidP="00C51B1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B14" w:rsidRDefault="00A126D3" w:rsidP="00A126D3">
      <w:pPr>
        <w:spacing w:before="100" w:beforeAutospacing="1" w:after="100" w:afterAutospacing="1"/>
        <w:contextualSpacing/>
      </w:pPr>
      <w:r w:rsidRPr="00420B5E">
        <w:t> </w:t>
      </w:r>
    </w:p>
    <w:p w:rsidR="00C51B14" w:rsidRDefault="00C51B14" w:rsidP="00A126D3">
      <w:pPr>
        <w:spacing w:before="100" w:beforeAutospacing="1" w:after="100" w:afterAutospacing="1"/>
        <w:contextualSpacing/>
      </w:pPr>
    </w:p>
    <w:p w:rsidR="00A126D3" w:rsidRPr="00420B5E" w:rsidRDefault="00A126D3" w:rsidP="00A126D3">
      <w:pPr>
        <w:spacing w:before="100" w:beforeAutospacing="1" w:after="100" w:afterAutospacing="1"/>
        <w:contextualSpacing/>
      </w:pPr>
      <w:r>
        <w:t>Сторона 1</w:t>
      </w:r>
      <w:r>
        <w:tab/>
      </w:r>
      <w:r w:rsidR="007845DA">
        <w:t xml:space="preserve">                                                                        </w:t>
      </w:r>
      <w:r w:rsidRPr="00420B5E">
        <w:t>Сторона 2</w:t>
      </w:r>
    </w:p>
    <w:p w:rsidR="007845DA" w:rsidRDefault="007845DA" w:rsidP="00A126D3">
      <w:pPr>
        <w:spacing w:before="100" w:beforeAutospacing="1" w:after="100" w:afterAutospacing="1"/>
        <w:contextualSpacing/>
      </w:pPr>
    </w:p>
    <w:p w:rsidR="00A126D3" w:rsidRPr="00420B5E" w:rsidRDefault="00A126D3" w:rsidP="00A126D3">
      <w:pPr>
        <w:spacing w:before="100" w:beforeAutospacing="1" w:after="100" w:afterAutospacing="1"/>
        <w:contextualSpacing/>
      </w:pPr>
      <w:r w:rsidRPr="00420B5E">
        <w:t>____________________________</w:t>
      </w:r>
      <w:r>
        <w:tab/>
      </w:r>
      <w:r>
        <w:tab/>
      </w:r>
      <w:r>
        <w:tab/>
      </w:r>
      <w:r>
        <w:tab/>
      </w:r>
      <w:r w:rsidRPr="00420B5E">
        <w:t xml:space="preserve"> ___________________________</w:t>
      </w:r>
    </w:p>
    <w:p w:rsidR="00A126D3" w:rsidRPr="00420B5E" w:rsidRDefault="00A126D3" w:rsidP="00A126D3">
      <w:pPr>
        <w:spacing w:before="100" w:beforeAutospacing="1" w:after="100" w:afterAutospacing="1"/>
        <w:contextualSpacing/>
      </w:pPr>
      <w:r>
        <w:t xml:space="preserve"> </w:t>
      </w:r>
      <w:r w:rsidR="007845DA">
        <w:t xml:space="preserve">               (подпись)</w:t>
      </w:r>
      <w:r w:rsidR="007845DA">
        <w:tab/>
      </w:r>
      <w:r w:rsidR="007845DA">
        <w:tab/>
      </w:r>
      <w:r w:rsidR="007845DA">
        <w:tab/>
      </w:r>
      <w:r w:rsidR="007845DA">
        <w:tab/>
      </w:r>
      <w:r w:rsidR="007845DA">
        <w:tab/>
      </w:r>
      <w:r w:rsidR="007845DA">
        <w:tab/>
      </w:r>
      <w:r w:rsidR="007845DA">
        <w:tab/>
        <w:t xml:space="preserve">      </w:t>
      </w:r>
      <w:r w:rsidRPr="00420B5E">
        <w:t xml:space="preserve"> (подпись)</w:t>
      </w:r>
    </w:p>
    <w:p w:rsidR="00A126D3" w:rsidRPr="00420B5E" w:rsidRDefault="00A126D3" w:rsidP="00A126D3">
      <w:pPr>
        <w:spacing w:before="100" w:beforeAutospacing="1" w:after="100" w:afterAutospacing="1"/>
        <w:contextualSpacing/>
      </w:pPr>
      <w:r w:rsidRPr="00420B5E">
        <w:t>М.П. </w:t>
      </w:r>
      <w:r w:rsidR="007845DA">
        <w:tab/>
      </w:r>
      <w:r w:rsidR="007845DA">
        <w:tab/>
      </w:r>
      <w:r w:rsidR="007845DA">
        <w:tab/>
      </w:r>
      <w:r w:rsidR="007845DA">
        <w:tab/>
      </w:r>
      <w:r w:rsidR="007845DA">
        <w:tab/>
      </w:r>
      <w:r w:rsidR="007845DA">
        <w:tab/>
      </w:r>
      <w:r w:rsidR="007845DA">
        <w:tab/>
      </w:r>
      <w:r>
        <w:tab/>
      </w:r>
      <w:r w:rsidRPr="00420B5E">
        <w:t xml:space="preserve"> М.П.</w:t>
      </w:r>
    </w:p>
    <w:p w:rsidR="00A126D3" w:rsidRDefault="00A126D3" w:rsidP="0078318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6"/>
        </w:rPr>
      </w:pPr>
    </w:p>
    <w:sectPr w:rsidR="00A126D3" w:rsidSect="007845DA">
      <w:pgSz w:w="11906" w:h="16838"/>
      <w:pgMar w:top="567" w:right="567" w:bottom="6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B8"/>
    <w:multiLevelType w:val="hybridMultilevel"/>
    <w:tmpl w:val="CB446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F6800"/>
    <w:multiLevelType w:val="hybridMultilevel"/>
    <w:tmpl w:val="8E0A8D2C"/>
    <w:lvl w:ilvl="0" w:tplc="647A27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BE2"/>
    <w:multiLevelType w:val="hybridMultilevel"/>
    <w:tmpl w:val="754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6061"/>
    <w:multiLevelType w:val="hybridMultilevel"/>
    <w:tmpl w:val="6A34D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BAA"/>
    <w:multiLevelType w:val="multilevel"/>
    <w:tmpl w:val="B5586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5440466"/>
    <w:multiLevelType w:val="hybridMultilevel"/>
    <w:tmpl w:val="F09064F6"/>
    <w:lvl w:ilvl="0" w:tplc="F8AA1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681112"/>
    <w:multiLevelType w:val="multilevel"/>
    <w:tmpl w:val="BE125E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91DC1"/>
    <w:multiLevelType w:val="hybridMultilevel"/>
    <w:tmpl w:val="262E2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4D"/>
    <w:rsid w:val="0000069E"/>
    <w:rsid w:val="00001AE9"/>
    <w:rsid w:val="000114DF"/>
    <w:rsid w:val="00025AF8"/>
    <w:rsid w:val="00031874"/>
    <w:rsid w:val="00033A1A"/>
    <w:rsid w:val="000364AE"/>
    <w:rsid w:val="00041A51"/>
    <w:rsid w:val="00052AEB"/>
    <w:rsid w:val="000570AD"/>
    <w:rsid w:val="00065A1E"/>
    <w:rsid w:val="00080153"/>
    <w:rsid w:val="000817DA"/>
    <w:rsid w:val="00085917"/>
    <w:rsid w:val="000B1976"/>
    <w:rsid w:val="000B2A1F"/>
    <w:rsid w:val="000C0AF1"/>
    <w:rsid w:val="000C6D22"/>
    <w:rsid w:val="000C6E38"/>
    <w:rsid w:val="000C79C6"/>
    <w:rsid w:val="000E51C2"/>
    <w:rsid w:val="001026AA"/>
    <w:rsid w:val="00107C17"/>
    <w:rsid w:val="00112164"/>
    <w:rsid w:val="00114A5B"/>
    <w:rsid w:val="00123BAD"/>
    <w:rsid w:val="00125CDA"/>
    <w:rsid w:val="00135ED2"/>
    <w:rsid w:val="001402AF"/>
    <w:rsid w:val="00142CCC"/>
    <w:rsid w:val="00152E3D"/>
    <w:rsid w:val="0015418C"/>
    <w:rsid w:val="0015456D"/>
    <w:rsid w:val="00173A4E"/>
    <w:rsid w:val="00176FEB"/>
    <w:rsid w:val="00196BAB"/>
    <w:rsid w:val="001C0F9A"/>
    <w:rsid w:val="001C48E3"/>
    <w:rsid w:val="001D2E35"/>
    <w:rsid w:val="001D6079"/>
    <w:rsid w:val="001E279F"/>
    <w:rsid w:val="001F346C"/>
    <w:rsid w:val="00203757"/>
    <w:rsid w:val="002041D7"/>
    <w:rsid w:val="00204DB9"/>
    <w:rsid w:val="00207E09"/>
    <w:rsid w:val="0021053F"/>
    <w:rsid w:val="002129F6"/>
    <w:rsid w:val="00220AB2"/>
    <w:rsid w:val="00222368"/>
    <w:rsid w:val="0023267B"/>
    <w:rsid w:val="00236202"/>
    <w:rsid w:val="00237533"/>
    <w:rsid w:val="00246702"/>
    <w:rsid w:val="00247DB9"/>
    <w:rsid w:val="00254876"/>
    <w:rsid w:val="00260741"/>
    <w:rsid w:val="00287859"/>
    <w:rsid w:val="00293F27"/>
    <w:rsid w:val="002952B9"/>
    <w:rsid w:val="00295D09"/>
    <w:rsid w:val="002C7DDC"/>
    <w:rsid w:val="002D40FA"/>
    <w:rsid w:val="002D7AF9"/>
    <w:rsid w:val="002E015D"/>
    <w:rsid w:val="002E2516"/>
    <w:rsid w:val="0032518B"/>
    <w:rsid w:val="00332461"/>
    <w:rsid w:val="00333C1C"/>
    <w:rsid w:val="003452ED"/>
    <w:rsid w:val="00356EE7"/>
    <w:rsid w:val="003624BE"/>
    <w:rsid w:val="00365276"/>
    <w:rsid w:val="00366262"/>
    <w:rsid w:val="003753D3"/>
    <w:rsid w:val="00380E0F"/>
    <w:rsid w:val="003867F1"/>
    <w:rsid w:val="00387294"/>
    <w:rsid w:val="00396644"/>
    <w:rsid w:val="003A02BB"/>
    <w:rsid w:val="003A20A9"/>
    <w:rsid w:val="003A39AA"/>
    <w:rsid w:val="003B3CEE"/>
    <w:rsid w:val="003C3419"/>
    <w:rsid w:val="003C527A"/>
    <w:rsid w:val="003E54F8"/>
    <w:rsid w:val="003F3B65"/>
    <w:rsid w:val="003F5FA2"/>
    <w:rsid w:val="0040158A"/>
    <w:rsid w:val="00406671"/>
    <w:rsid w:val="00421621"/>
    <w:rsid w:val="004224C2"/>
    <w:rsid w:val="00422F84"/>
    <w:rsid w:val="00424492"/>
    <w:rsid w:val="00432380"/>
    <w:rsid w:val="00445206"/>
    <w:rsid w:val="00451B01"/>
    <w:rsid w:val="00451B6B"/>
    <w:rsid w:val="00453E60"/>
    <w:rsid w:val="00455314"/>
    <w:rsid w:val="00457497"/>
    <w:rsid w:val="00461A09"/>
    <w:rsid w:val="0046752F"/>
    <w:rsid w:val="00470C9C"/>
    <w:rsid w:val="0047403E"/>
    <w:rsid w:val="00481957"/>
    <w:rsid w:val="00483AC8"/>
    <w:rsid w:val="004865B3"/>
    <w:rsid w:val="00492200"/>
    <w:rsid w:val="00494D48"/>
    <w:rsid w:val="004A013F"/>
    <w:rsid w:val="004A6EDC"/>
    <w:rsid w:val="004A7056"/>
    <w:rsid w:val="004C2CA4"/>
    <w:rsid w:val="004C7D1D"/>
    <w:rsid w:val="004C7F69"/>
    <w:rsid w:val="004E2622"/>
    <w:rsid w:val="004F590F"/>
    <w:rsid w:val="004F7D0D"/>
    <w:rsid w:val="00503623"/>
    <w:rsid w:val="005112D7"/>
    <w:rsid w:val="00512153"/>
    <w:rsid w:val="00513EE0"/>
    <w:rsid w:val="005176D8"/>
    <w:rsid w:val="005237F5"/>
    <w:rsid w:val="00524C17"/>
    <w:rsid w:val="00530EB1"/>
    <w:rsid w:val="00541A8D"/>
    <w:rsid w:val="00542679"/>
    <w:rsid w:val="00556AED"/>
    <w:rsid w:val="00560D31"/>
    <w:rsid w:val="00564E85"/>
    <w:rsid w:val="00581039"/>
    <w:rsid w:val="00582B36"/>
    <w:rsid w:val="005909AC"/>
    <w:rsid w:val="0059106B"/>
    <w:rsid w:val="005A0D10"/>
    <w:rsid w:val="005A1145"/>
    <w:rsid w:val="005B0E96"/>
    <w:rsid w:val="005B44B0"/>
    <w:rsid w:val="005B5B92"/>
    <w:rsid w:val="005C1F27"/>
    <w:rsid w:val="005D015A"/>
    <w:rsid w:val="005E0500"/>
    <w:rsid w:val="005F1E3C"/>
    <w:rsid w:val="00612C8E"/>
    <w:rsid w:val="00617DB6"/>
    <w:rsid w:val="006232B8"/>
    <w:rsid w:val="006252F3"/>
    <w:rsid w:val="00626A49"/>
    <w:rsid w:val="00626E24"/>
    <w:rsid w:val="0062736F"/>
    <w:rsid w:val="00632D62"/>
    <w:rsid w:val="00636836"/>
    <w:rsid w:val="00652C3C"/>
    <w:rsid w:val="006544E8"/>
    <w:rsid w:val="006560E4"/>
    <w:rsid w:val="00667C8D"/>
    <w:rsid w:val="006850FC"/>
    <w:rsid w:val="006B1633"/>
    <w:rsid w:val="006C376F"/>
    <w:rsid w:val="006C564D"/>
    <w:rsid w:val="006D10CC"/>
    <w:rsid w:val="006D3204"/>
    <w:rsid w:val="006E4564"/>
    <w:rsid w:val="006F5340"/>
    <w:rsid w:val="006F75A8"/>
    <w:rsid w:val="00701DF2"/>
    <w:rsid w:val="00704AC3"/>
    <w:rsid w:val="007107BC"/>
    <w:rsid w:val="007133FC"/>
    <w:rsid w:val="00714849"/>
    <w:rsid w:val="00716A99"/>
    <w:rsid w:val="00717B4B"/>
    <w:rsid w:val="00730F17"/>
    <w:rsid w:val="00753288"/>
    <w:rsid w:val="007539C4"/>
    <w:rsid w:val="00783185"/>
    <w:rsid w:val="007845DA"/>
    <w:rsid w:val="0078796D"/>
    <w:rsid w:val="007A37D4"/>
    <w:rsid w:val="007A3D71"/>
    <w:rsid w:val="007B0681"/>
    <w:rsid w:val="007B1A06"/>
    <w:rsid w:val="007B746C"/>
    <w:rsid w:val="007C0F25"/>
    <w:rsid w:val="007C30C2"/>
    <w:rsid w:val="007C369A"/>
    <w:rsid w:val="007C4F3C"/>
    <w:rsid w:val="007D2577"/>
    <w:rsid w:val="007D6591"/>
    <w:rsid w:val="007D7AB8"/>
    <w:rsid w:val="007F4514"/>
    <w:rsid w:val="007F5418"/>
    <w:rsid w:val="0080036D"/>
    <w:rsid w:val="008114F1"/>
    <w:rsid w:val="00814647"/>
    <w:rsid w:val="00864BCC"/>
    <w:rsid w:val="00866212"/>
    <w:rsid w:val="00877F43"/>
    <w:rsid w:val="0088161C"/>
    <w:rsid w:val="0088444B"/>
    <w:rsid w:val="00897F06"/>
    <w:rsid w:val="008A118A"/>
    <w:rsid w:val="008B7486"/>
    <w:rsid w:val="008C0086"/>
    <w:rsid w:val="008C51C1"/>
    <w:rsid w:val="008D59A0"/>
    <w:rsid w:val="008E4008"/>
    <w:rsid w:val="008F0D42"/>
    <w:rsid w:val="008F3F4E"/>
    <w:rsid w:val="008F7309"/>
    <w:rsid w:val="00902CAA"/>
    <w:rsid w:val="009047BD"/>
    <w:rsid w:val="00912043"/>
    <w:rsid w:val="00916BE6"/>
    <w:rsid w:val="00917A06"/>
    <w:rsid w:val="00922EC9"/>
    <w:rsid w:val="0095346F"/>
    <w:rsid w:val="00960572"/>
    <w:rsid w:val="0096687D"/>
    <w:rsid w:val="0097352C"/>
    <w:rsid w:val="00973A21"/>
    <w:rsid w:val="0098015F"/>
    <w:rsid w:val="009909E3"/>
    <w:rsid w:val="00994A94"/>
    <w:rsid w:val="009C7FE9"/>
    <w:rsid w:val="009D786B"/>
    <w:rsid w:val="009F1F93"/>
    <w:rsid w:val="009F1FDD"/>
    <w:rsid w:val="009F4FDC"/>
    <w:rsid w:val="00A04C3D"/>
    <w:rsid w:val="00A04CDD"/>
    <w:rsid w:val="00A061F5"/>
    <w:rsid w:val="00A062C8"/>
    <w:rsid w:val="00A11E68"/>
    <w:rsid w:val="00A126D3"/>
    <w:rsid w:val="00A1569F"/>
    <w:rsid w:val="00A20307"/>
    <w:rsid w:val="00A2122C"/>
    <w:rsid w:val="00A21AE8"/>
    <w:rsid w:val="00A32B14"/>
    <w:rsid w:val="00A37B08"/>
    <w:rsid w:val="00A45055"/>
    <w:rsid w:val="00A546D1"/>
    <w:rsid w:val="00A65DB5"/>
    <w:rsid w:val="00A810DD"/>
    <w:rsid w:val="00A828E8"/>
    <w:rsid w:val="00A83898"/>
    <w:rsid w:val="00A85346"/>
    <w:rsid w:val="00A9181C"/>
    <w:rsid w:val="00A92CC6"/>
    <w:rsid w:val="00A93075"/>
    <w:rsid w:val="00A95A91"/>
    <w:rsid w:val="00AA0F49"/>
    <w:rsid w:val="00AB7E72"/>
    <w:rsid w:val="00AD6EF1"/>
    <w:rsid w:val="00AD797E"/>
    <w:rsid w:val="00AE1CA7"/>
    <w:rsid w:val="00AE5D51"/>
    <w:rsid w:val="00AE60CB"/>
    <w:rsid w:val="00AE7887"/>
    <w:rsid w:val="00AF2995"/>
    <w:rsid w:val="00AF4A88"/>
    <w:rsid w:val="00B055F5"/>
    <w:rsid w:val="00B06E25"/>
    <w:rsid w:val="00B06FD1"/>
    <w:rsid w:val="00B17893"/>
    <w:rsid w:val="00B17A82"/>
    <w:rsid w:val="00B325B9"/>
    <w:rsid w:val="00B32BC9"/>
    <w:rsid w:val="00B43543"/>
    <w:rsid w:val="00B50D61"/>
    <w:rsid w:val="00B57F7B"/>
    <w:rsid w:val="00B739D4"/>
    <w:rsid w:val="00B824D1"/>
    <w:rsid w:val="00B97A2C"/>
    <w:rsid w:val="00BB6A8E"/>
    <w:rsid w:val="00BB78FE"/>
    <w:rsid w:val="00BC0CF1"/>
    <w:rsid w:val="00BC36E5"/>
    <w:rsid w:val="00BC4302"/>
    <w:rsid w:val="00BD3115"/>
    <w:rsid w:val="00BE6665"/>
    <w:rsid w:val="00BE6B48"/>
    <w:rsid w:val="00BF2744"/>
    <w:rsid w:val="00BF71B4"/>
    <w:rsid w:val="00C077CA"/>
    <w:rsid w:val="00C326AB"/>
    <w:rsid w:val="00C42B3B"/>
    <w:rsid w:val="00C47336"/>
    <w:rsid w:val="00C51B14"/>
    <w:rsid w:val="00C616D8"/>
    <w:rsid w:val="00C63F56"/>
    <w:rsid w:val="00C6676E"/>
    <w:rsid w:val="00C676E7"/>
    <w:rsid w:val="00C67799"/>
    <w:rsid w:val="00C74AE1"/>
    <w:rsid w:val="00C7744B"/>
    <w:rsid w:val="00C81509"/>
    <w:rsid w:val="00C82094"/>
    <w:rsid w:val="00C827A4"/>
    <w:rsid w:val="00C869D8"/>
    <w:rsid w:val="00C972A5"/>
    <w:rsid w:val="00CA50DA"/>
    <w:rsid w:val="00CA688F"/>
    <w:rsid w:val="00CB2C7E"/>
    <w:rsid w:val="00CC1821"/>
    <w:rsid w:val="00CC1BFF"/>
    <w:rsid w:val="00CC470D"/>
    <w:rsid w:val="00CC6532"/>
    <w:rsid w:val="00CD7BD1"/>
    <w:rsid w:val="00CE0066"/>
    <w:rsid w:val="00CE6C69"/>
    <w:rsid w:val="00CF1209"/>
    <w:rsid w:val="00D035F9"/>
    <w:rsid w:val="00D20062"/>
    <w:rsid w:val="00D30378"/>
    <w:rsid w:val="00D33F45"/>
    <w:rsid w:val="00D35342"/>
    <w:rsid w:val="00D35343"/>
    <w:rsid w:val="00D471D4"/>
    <w:rsid w:val="00D51BCB"/>
    <w:rsid w:val="00D540E6"/>
    <w:rsid w:val="00D54C3A"/>
    <w:rsid w:val="00D55D06"/>
    <w:rsid w:val="00D63D75"/>
    <w:rsid w:val="00D71CAB"/>
    <w:rsid w:val="00D7556F"/>
    <w:rsid w:val="00D840BE"/>
    <w:rsid w:val="00D90C49"/>
    <w:rsid w:val="00DA3712"/>
    <w:rsid w:val="00DB13F5"/>
    <w:rsid w:val="00DB7715"/>
    <w:rsid w:val="00DC21FE"/>
    <w:rsid w:val="00DD40B1"/>
    <w:rsid w:val="00DD7B83"/>
    <w:rsid w:val="00DE43D7"/>
    <w:rsid w:val="00DE6B48"/>
    <w:rsid w:val="00DF0D06"/>
    <w:rsid w:val="00DF1AA5"/>
    <w:rsid w:val="00DF20DA"/>
    <w:rsid w:val="00DF2530"/>
    <w:rsid w:val="00E01967"/>
    <w:rsid w:val="00E12DCC"/>
    <w:rsid w:val="00E1558F"/>
    <w:rsid w:val="00E211F9"/>
    <w:rsid w:val="00E25EA3"/>
    <w:rsid w:val="00E27D0A"/>
    <w:rsid w:val="00E348E2"/>
    <w:rsid w:val="00E56112"/>
    <w:rsid w:val="00E6798E"/>
    <w:rsid w:val="00E705EA"/>
    <w:rsid w:val="00EA23E7"/>
    <w:rsid w:val="00EA42D2"/>
    <w:rsid w:val="00EB490F"/>
    <w:rsid w:val="00ED4CB1"/>
    <w:rsid w:val="00EE08A7"/>
    <w:rsid w:val="00EE1B4A"/>
    <w:rsid w:val="00EE4217"/>
    <w:rsid w:val="00EF0B84"/>
    <w:rsid w:val="00EF6397"/>
    <w:rsid w:val="00F1218F"/>
    <w:rsid w:val="00F2292B"/>
    <w:rsid w:val="00F239B5"/>
    <w:rsid w:val="00F4292D"/>
    <w:rsid w:val="00F5386D"/>
    <w:rsid w:val="00F554D0"/>
    <w:rsid w:val="00F8055F"/>
    <w:rsid w:val="00F83188"/>
    <w:rsid w:val="00F83A8A"/>
    <w:rsid w:val="00F84986"/>
    <w:rsid w:val="00F87BDF"/>
    <w:rsid w:val="00F925D1"/>
    <w:rsid w:val="00F940FF"/>
    <w:rsid w:val="00F963C2"/>
    <w:rsid w:val="00FA1F4E"/>
    <w:rsid w:val="00FA32C1"/>
    <w:rsid w:val="00FA5E0D"/>
    <w:rsid w:val="00FA6912"/>
    <w:rsid w:val="00FA6A84"/>
    <w:rsid w:val="00FB4F03"/>
    <w:rsid w:val="00FB6CB2"/>
    <w:rsid w:val="00FD2ED4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32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6C564D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564D"/>
    <w:rPr>
      <w:b/>
      <w:bCs/>
    </w:rPr>
  </w:style>
  <w:style w:type="paragraph" w:styleId="a4">
    <w:name w:val="Normal (Web)"/>
    <w:basedOn w:val="a"/>
    <w:rsid w:val="006C564D"/>
    <w:pPr>
      <w:spacing w:before="100" w:beforeAutospacing="1" w:after="100" w:afterAutospacing="1"/>
    </w:pPr>
  </w:style>
  <w:style w:type="paragraph" w:styleId="a5">
    <w:name w:val="Body Text Indent"/>
    <w:basedOn w:val="a"/>
    <w:rsid w:val="006C564D"/>
    <w:pPr>
      <w:ind w:firstLine="708"/>
      <w:jc w:val="both"/>
    </w:pPr>
    <w:rPr>
      <w:sz w:val="28"/>
      <w:szCs w:val="28"/>
    </w:rPr>
  </w:style>
  <w:style w:type="paragraph" w:customStyle="1" w:styleId="a6">
    <w:name w:val="Знак"/>
    <w:basedOn w:val="a"/>
    <w:rsid w:val="006C564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5328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C47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470D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E60CB"/>
    <w:rPr>
      <w:rFonts w:cs="Times New Roman"/>
      <w:color w:val="008000"/>
      <w:sz w:val="20"/>
      <w:szCs w:val="20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AE60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B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203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030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7F45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F2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F2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99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7556F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D7556F"/>
    <w:rPr>
      <w:sz w:val="28"/>
      <w:szCs w:val="24"/>
    </w:rPr>
  </w:style>
  <w:style w:type="character" w:styleId="ae">
    <w:name w:val="Hyperlink"/>
    <w:basedOn w:val="a0"/>
    <w:uiPriority w:val="99"/>
    <w:unhideWhenUsed/>
    <w:rsid w:val="00D7556F"/>
    <w:rPr>
      <w:color w:val="0000FF"/>
      <w:u w:val="single"/>
    </w:rPr>
  </w:style>
  <w:style w:type="paragraph" w:styleId="af">
    <w:name w:val="Plain Text"/>
    <w:basedOn w:val="a"/>
    <w:link w:val="af0"/>
    <w:unhideWhenUsed/>
    <w:rsid w:val="004A705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A705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32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32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No Spacing"/>
    <w:uiPriority w:val="1"/>
    <w:qFormat/>
    <w:rsid w:val="00632D6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32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6C564D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564D"/>
    <w:rPr>
      <w:b/>
      <w:bCs/>
    </w:rPr>
  </w:style>
  <w:style w:type="paragraph" w:styleId="a4">
    <w:name w:val="Normal (Web)"/>
    <w:basedOn w:val="a"/>
    <w:rsid w:val="006C564D"/>
    <w:pPr>
      <w:spacing w:before="100" w:beforeAutospacing="1" w:after="100" w:afterAutospacing="1"/>
    </w:pPr>
  </w:style>
  <w:style w:type="paragraph" w:styleId="a5">
    <w:name w:val="Body Text Indent"/>
    <w:basedOn w:val="a"/>
    <w:rsid w:val="006C564D"/>
    <w:pPr>
      <w:ind w:firstLine="708"/>
      <w:jc w:val="both"/>
    </w:pPr>
    <w:rPr>
      <w:sz w:val="28"/>
      <w:szCs w:val="28"/>
    </w:rPr>
  </w:style>
  <w:style w:type="paragraph" w:customStyle="1" w:styleId="a6">
    <w:name w:val="Знак"/>
    <w:basedOn w:val="a"/>
    <w:rsid w:val="006C564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5328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C47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470D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E60CB"/>
    <w:rPr>
      <w:rFonts w:cs="Times New Roman"/>
      <w:color w:val="008000"/>
      <w:sz w:val="20"/>
      <w:szCs w:val="20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AE60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BB7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203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030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7F45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F2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F27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99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7556F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D7556F"/>
    <w:rPr>
      <w:sz w:val="28"/>
      <w:szCs w:val="24"/>
    </w:rPr>
  </w:style>
  <w:style w:type="character" w:styleId="ae">
    <w:name w:val="Hyperlink"/>
    <w:basedOn w:val="a0"/>
    <w:uiPriority w:val="99"/>
    <w:unhideWhenUsed/>
    <w:rsid w:val="00D7556F"/>
    <w:rPr>
      <w:color w:val="0000FF"/>
      <w:u w:val="single"/>
    </w:rPr>
  </w:style>
  <w:style w:type="paragraph" w:styleId="af">
    <w:name w:val="Plain Text"/>
    <w:basedOn w:val="a"/>
    <w:link w:val="af0"/>
    <w:unhideWhenUsed/>
    <w:rsid w:val="004A705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A705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32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32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No Spacing"/>
    <w:uiPriority w:val="1"/>
    <w:qFormat/>
    <w:rsid w:val="00632D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FE27-91FF-451F-B243-6CC7359B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СНДЗО</cp:lastModifiedBy>
  <cp:revision>32</cp:revision>
  <cp:lastPrinted>2017-07-04T10:10:00Z</cp:lastPrinted>
  <dcterms:created xsi:type="dcterms:W3CDTF">2017-07-04T06:22:00Z</dcterms:created>
  <dcterms:modified xsi:type="dcterms:W3CDTF">2017-08-07T07:47:00Z</dcterms:modified>
</cp:coreProperties>
</file>