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>РЕШЕНИЕ</w:t>
      </w: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933662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</w:t>
      </w:r>
      <w:r w:rsidR="00672C93" w:rsidRPr="00672C93">
        <w:rPr>
          <w:rFonts w:ascii="Times New Roman" w:hAnsi="Times New Roman"/>
          <w:sz w:val="28"/>
          <w:szCs w:val="28"/>
        </w:rPr>
        <w:t>.20</w:t>
      </w:r>
      <w:r w:rsidR="00672C93">
        <w:rPr>
          <w:rFonts w:ascii="Times New Roman" w:hAnsi="Times New Roman"/>
          <w:sz w:val="28"/>
          <w:szCs w:val="28"/>
        </w:rPr>
        <w:t>13</w:t>
      </w:r>
      <w:r w:rsidR="00672C93" w:rsidRPr="00672C9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72C93" w:rsidRPr="00672C9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672C93" w:rsidRPr="00672C93" w:rsidRDefault="00672C93" w:rsidP="00672C93">
      <w:pPr>
        <w:spacing w:after="0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>д. Хулимсунт</w:t>
      </w:r>
    </w:p>
    <w:p w:rsidR="00672C93" w:rsidRPr="00672C93" w:rsidRDefault="00672C93" w:rsidP="00672C93">
      <w:pPr>
        <w:spacing w:after="0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 xml:space="preserve">бюджетном процессе </w:t>
      </w:r>
      <w:proofErr w:type="gramStart"/>
      <w:r w:rsidRPr="00672C9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72C93">
        <w:rPr>
          <w:rFonts w:ascii="Times New Roman" w:hAnsi="Times New Roman"/>
          <w:b/>
          <w:sz w:val="28"/>
          <w:szCs w:val="28"/>
        </w:rPr>
        <w:t xml:space="preserve"> сельском 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72C93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Pr="00672C93">
        <w:rPr>
          <w:rFonts w:ascii="Times New Roman" w:hAnsi="Times New Roman"/>
          <w:b/>
          <w:sz w:val="28"/>
          <w:szCs w:val="28"/>
        </w:rPr>
        <w:t xml:space="preserve"> Хулимсунт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ab/>
        <w:t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Хулимсунт.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Совет поселения </w:t>
      </w:r>
      <w:r w:rsidRPr="00672C93">
        <w:rPr>
          <w:rFonts w:ascii="Times New Roman" w:hAnsi="Times New Roman"/>
          <w:b/>
          <w:sz w:val="28"/>
          <w:szCs w:val="28"/>
        </w:rPr>
        <w:t>РЕШИЛ</w:t>
      </w:r>
      <w:r w:rsidRPr="00672C93">
        <w:rPr>
          <w:rFonts w:ascii="Times New Roman" w:hAnsi="Times New Roman"/>
          <w:sz w:val="28"/>
          <w:szCs w:val="28"/>
        </w:rPr>
        <w:t>: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>Утвердить Положение о бюджетном процессе сельского поселения Хулимсунт согласно приложению.</w:t>
      </w:r>
    </w:p>
    <w:p w:rsidR="0044201E" w:rsidRPr="00672C93" w:rsidRDefault="0044201E" w:rsidP="0044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672C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17.09.2008</w:t>
      </w:r>
      <w:r w:rsidRPr="00672C9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106</w:t>
      </w:r>
      <w:r w:rsidRPr="00672C93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сельском поселении Хулимсунт</w:t>
      </w:r>
      <w:r>
        <w:rPr>
          <w:rFonts w:ascii="Times New Roman" w:hAnsi="Times New Roman"/>
          <w:sz w:val="28"/>
          <w:szCs w:val="28"/>
        </w:rPr>
        <w:t>»</w:t>
      </w:r>
      <w:r w:rsidRPr="00672C93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72C93" w:rsidRPr="00672C93" w:rsidRDefault="00672C93" w:rsidP="00672C9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72C9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72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C93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672C93">
        <w:rPr>
          <w:rFonts w:ascii="Times New Roman" w:hAnsi="Times New Roman"/>
          <w:sz w:val="28"/>
          <w:szCs w:val="28"/>
        </w:rPr>
        <w:t xml:space="preserve"> сельского поселения Хулимсунт».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72C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О.В. Баранова</w:t>
      </w:r>
    </w:p>
    <w:p w:rsidR="00672C93" w:rsidRDefault="00672C93" w:rsidP="00672C93">
      <w:pPr>
        <w:rPr>
          <w:sz w:val="28"/>
          <w:szCs w:val="28"/>
        </w:rPr>
      </w:pPr>
    </w:p>
    <w:p w:rsidR="00672C93" w:rsidRDefault="00672C93" w:rsidP="00672C93">
      <w:pPr>
        <w:rPr>
          <w:sz w:val="28"/>
          <w:szCs w:val="28"/>
        </w:rPr>
      </w:pPr>
    </w:p>
    <w:p w:rsidR="00672C93" w:rsidRDefault="00672C93" w:rsidP="0067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2C93" w:rsidRDefault="00672C93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решению</w:t>
      </w:r>
    </w:p>
    <w:p w:rsidR="00272128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</w:p>
    <w:p w:rsidR="00EE7CE7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 </w:t>
      </w:r>
      <w:r w:rsidR="00933662">
        <w:rPr>
          <w:rFonts w:ascii="Times New Roman" w:hAnsi="Times New Roman"/>
        </w:rPr>
        <w:t>27.12</w:t>
      </w:r>
      <w:r w:rsidR="00EE7C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2013 года № </w:t>
      </w:r>
      <w:r w:rsidR="00933662">
        <w:rPr>
          <w:rFonts w:ascii="Times New Roman" w:hAnsi="Times New Roman"/>
        </w:rPr>
        <w:t>24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организации 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осуществления бюджетного процесса в </w:t>
      </w:r>
      <w:r w:rsidR="00EE7CE7">
        <w:rPr>
          <w:rFonts w:ascii="Times New Roman" w:hAnsi="Times New Roman"/>
          <w:b/>
          <w:bCs/>
          <w:sz w:val="28"/>
          <w:szCs w:val="28"/>
        </w:rPr>
        <w:t>сельском поселении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C61CE7">
        <w:rPr>
          <w:rFonts w:ascii="Times New Roman" w:hAnsi="Times New Roman"/>
          <w:sz w:val="28"/>
          <w:szCs w:val="28"/>
        </w:rPr>
        <w:t xml:space="preserve">принято в соответствии с Бюджетным </w:t>
      </w:r>
      <w:hyperlink r:id="rId5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</w:t>
      </w:r>
      <w:r w:rsidR="00EE7CE7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C61CE7">
        <w:rPr>
          <w:rFonts w:ascii="Times New Roman" w:hAnsi="Times New Roman"/>
          <w:sz w:val="28"/>
          <w:szCs w:val="28"/>
        </w:rPr>
        <w:t xml:space="preserve"> и регулирует отдельные бюджетные правоотношения в сфере организации</w:t>
      </w:r>
      <w:r>
        <w:rPr>
          <w:rFonts w:ascii="Times New Roman" w:hAnsi="Times New Roman"/>
          <w:sz w:val="28"/>
          <w:szCs w:val="28"/>
        </w:rPr>
        <w:t xml:space="preserve"> и осуществления бюджетного процесса в </w:t>
      </w:r>
      <w:r w:rsidR="00EE7CE7">
        <w:rPr>
          <w:rFonts w:ascii="Times New Roman" w:hAnsi="Times New Roman"/>
          <w:sz w:val="28"/>
          <w:szCs w:val="28"/>
        </w:rPr>
        <w:t>сельском поселении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CE7" w:rsidRPr="00EE7CE7" w:rsidRDefault="00272128" w:rsidP="00EE7C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</w:t>
      </w:r>
      <w:r w:rsidR="00EE7CE7" w:rsidRPr="003E7702">
        <w:rPr>
          <w:rFonts w:ascii="Times New Roman" w:hAnsi="Times New Roman"/>
          <w:b/>
          <w:sz w:val="28"/>
          <w:szCs w:val="28"/>
        </w:rPr>
        <w:t>Понятие и термины, применяемые в настоящем положении</w:t>
      </w:r>
      <w:r w:rsidR="00EE7CE7" w:rsidRPr="00EE7CE7">
        <w:rPr>
          <w:rFonts w:ascii="Times New Roman" w:hAnsi="Times New Roman"/>
          <w:b/>
        </w:rPr>
        <w:t xml:space="preserve"> </w:t>
      </w:r>
    </w:p>
    <w:p w:rsidR="00EE7CE7" w:rsidRPr="003E7702" w:rsidRDefault="00EE7CE7" w:rsidP="003E770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В настоящем Положении применяются следующие термины: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состоянию и рассмотрению проектов бюджетов, утверждению и исполнению бюджетов</w:t>
      </w:r>
      <w:proofErr w:type="gramStart"/>
      <w:r w:rsidRPr="003E7702">
        <w:rPr>
          <w:rFonts w:ascii="Times New Roman" w:hAnsi="Times New Roman"/>
          <w:sz w:val="28"/>
          <w:szCs w:val="28"/>
        </w:rPr>
        <w:t>.</w:t>
      </w:r>
      <w:proofErr w:type="gramEnd"/>
      <w:r w:rsidRPr="003E7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702">
        <w:rPr>
          <w:rFonts w:ascii="Times New Roman" w:hAnsi="Times New Roman"/>
          <w:sz w:val="28"/>
          <w:szCs w:val="28"/>
        </w:rPr>
        <w:t>к</w:t>
      </w:r>
      <w:proofErr w:type="gramEnd"/>
      <w:r w:rsidRPr="003E7702">
        <w:rPr>
          <w:rFonts w:ascii="Times New Roman" w:hAnsi="Times New Roman"/>
          <w:sz w:val="28"/>
          <w:szCs w:val="28"/>
        </w:rPr>
        <w:t>онтролю за их исполнением, осуществлению бюджетного учета, составлению, внешней проверки, рассмотрению и утверждению бюджетной отчетности;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настоящим Кодексом в целях исполнения  бюджета по расходам (источникам финансирования дефицита бюджета);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 сельского поселения Хулимсунт – форма образования и расходования денежных средств, предназначенных для финансового обеспечения задач и функций сельского поселения Хулимсунт;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доходы бюджета –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расходы бюджета –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lastRenderedPageBreak/>
        <w:tab/>
        <w:t>расходные обязательства сельского поселения Хулимсунт – обусловленные законом, иным нормативно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соответствующего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</w:r>
      <w:proofErr w:type="gramStart"/>
      <w:r w:rsidRPr="003E7702">
        <w:rPr>
          <w:rFonts w:ascii="Times New Roman" w:hAnsi="Times New Roman"/>
          <w:sz w:val="28"/>
          <w:szCs w:val="28"/>
        </w:rPr>
        <w:t>администратор доходов бюджета –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предусмотрено Бюджетным</w:t>
      </w:r>
      <w:proofErr w:type="gramEnd"/>
      <w:r w:rsidRPr="003E7702">
        <w:rPr>
          <w:rFonts w:ascii="Times New Roman" w:hAnsi="Times New Roman"/>
          <w:sz w:val="28"/>
          <w:szCs w:val="28"/>
        </w:rPr>
        <w:t xml:space="preserve">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главный администратор доходов бюджета – орган местного самоуправления, орган местной администрации, Центральный банк Российской Федерации, или организация, имеющая в своем ведении администраторов доходов бюджета и (или) являющиеся администратором доходов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главный распорядитель бюджетных средств – орган местного самоуправления,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предусмотрено бюджетным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распорядитель бюджетных средств – орган местной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получатель бюджетных средств – орган местного самоуправления, орган местной администрации, находящееся в ведении главного распорядителя бюджетных средств бюджетное учреждение, имеющие право принять и (или) исполнение бюджетных обязательств за счет средств соответствующего бюджета, если иное не предусмотрено Бюджетным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Иные понятия и термины, установленные Бюджетным кодексом Российской Федерации;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очередной финансовый год – год, следующий за текущим финансовым годом;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lastRenderedPageBreak/>
        <w:t>плановый период – два финансовых года, следующие за очередным финансовым годом;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отчетный финансовый год – год, предшествующий текущему финансовому году;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</w:t>
      </w:r>
      <w:r w:rsidRPr="00C61CE7">
        <w:rPr>
          <w:rFonts w:ascii="Times New Roman" w:hAnsi="Times New Roman"/>
          <w:sz w:val="28"/>
          <w:szCs w:val="28"/>
        </w:rPr>
        <w:t xml:space="preserve">Бюджетном </w:t>
      </w:r>
      <w:hyperlink r:id="rId7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кодексе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61CE7">
        <w:rPr>
          <w:rFonts w:ascii="Times New Roman" w:hAnsi="Times New Roman"/>
          <w:b/>
          <w:sz w:val="28"/>
          <w:szCs w:val="28"/>
        </w:rPr>
        <w:t>Статья 2. Общие положения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CE7">
        <w:rPr>
          <w:rFonts w:ascii="Times New Roman" w:hAnsi="Times New Roman"/>
          <w:sz w:val="28"/>
          <w:szCs w:val="28"/>
        </w:rPr>
        <w:t xml:space="preserve">1. Бюджетный процесс в </w:t>
      </w:r>
      <w:r w:rsidR="003E7702">
        <w:rPr>
          <w:rFonts w:ascii="Times New Roman" w:hAnsi="Times New Roman"/>
          <w:sz w:val="28"/>
          <w:szCs w:val="28"/>
        </w:rPr>
        <w:t>сельском поселении Хулимсунт</w:t>
      </w:r>
      <w:r w:rsidRPr="00C61CE7">
        <w:rPr>
          <w:rFonts w:ascii="Times New Roman" w:hAnsi="Times New Roman"/>
          <w:sz w:val="28"/>
          <w:szCs w:val="28"/>
        </w:rPr>
        <w:t xml:space="preserve"> осуществляется в соответствии с Бюджетным </w:t>
      </w:r>
      <w:hyperlink r:id="rId8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настоящим положением.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CE7">
        <w:rPr>
          <w:rFonts w:ascii="Times New Roman" w:hAnsi="Times New Roman"/>
          <w:sz w:val="28"/>
          <w:szCs w:val="28"/>
        </w:rPr>
        <w:t xml:space="preserve">2. Бюджет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C61CE7">
        <w:rPr>
          <w:rFonts w:ascii="Times New Roman" w:hAnsi="Times New Roman"/>
          <w:sz w:val="28"/>
          <w:szCs w:val="28"/>
        </w:rPr>
        <w:t xml:space="preserve"> и годовой отчет об его исполнении утверждаются</w:t>
      </w:r>
      <w:r>
        <w:rPr>
          <w:rFonts w:ascii="Times New Roman" w:hAnsi="Times New Roman"/>
          <w:sz w:val="28"/>
          <w:szCs w:val="28"/>
        </w:rPr>
        <w:t xml:space="preserve"> в форме решения</w:t>
      </w:r>
      <w:r w:rsidR="003E7702">
        <w:rPr>
          <w:rFonts w:ascii="Times New Roman" w:hAnsi="Times New Roman"/>
          <w:sz w:val="28"/>
          <w:szCs w:val="28"/>
        </w:rPr>
        <w:t xml:space="preserve"> 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Бюджет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составляется и утверждается сроком на три года - очередной финансовый год и плановый период.</w:t>
      </w:r>
    </w:p>
    <w:p w:rsidR="00272128" w:rsidRDefault="00272128" w:rsidP="00C61C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бюджете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Составление проекта решения о бюджете </w:t>
      </w:r>
      <w:r w:rsidR="003E7702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составляется на основе прогноза социально-экономического развития и начинается в срок не позднее, чем за пять месяцев до начала очередного финансового года.</w:t>
      </w: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проекта бюджета - исключительная прерогатива администрации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финансовый орган администрации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FA3342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128">
        <w:rPr>
          <w:rFonts w:ascii="Times New Roman" w:hAnsi="Times New Roman"/>
          <w:sz w:val="28"/>
          <w:szCs w:val="28"/>
        </w:rPr>
        <w:t xml:space="preserve">. Основные характеристики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а также распределение предельных объемов бюджетного </w:t>
      </w:r>
      <w:proofErr w:type="gramStart"/>
      <w:r w:rsidR="00272128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="00272128">
        <w:rPr>
          <w:rFonts w:ascii="Times New Roman" w:hAnsi="Times New Roman"/>
          <w:sz w:val="28"/>
          <w:szCs w:val="28"/>
        </w:rPr>
        <w:t xml:space="preserve"> по главным распорядителям бюджетных средств подлежащих финансированию за счет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 разрабатываются финансовым органом администрации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Default="00FA3342" w:rsidP="00FA155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155D">
        <w:rPr>
          <w:rFonts w:ascii="Times New Roman" w:hAnsi="Times New Roman"/>
          <w:sz w:val="28"/>
          <w:szCs w:val="28"/>
        </w:rPr>
        <w:t>.</w:t>
      </w:r>
      <w:r w:rsidR="00272128">
        <w:rPr>
          <w:rFonts w:ascii="Times New Roman" w:hAnsi="Times New Roman"/>
          <w:sz w:val="28"/>
          <w:szCs w:val="28"/>
        </w:rPr>
        <w:t xml:space="preserve">В решении о бюджете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>должны содержаться основные характеристики бюджета, к которым относятся: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бюджета, 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расходов, 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бюджета, </w:t>
      </w:r>
    </w:p>
    <w:p w:rsidR="00272128" w:rsidRDefault="00FA3342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>. Решением о бюджете утверждаются: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главных администраторов доходов бюджета района;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района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ведомственная структура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перечень главных распорядителей средств бюджета </w:t>
      </w:r>
      <w:r w:rsidR="00FA155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района;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FA15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(без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72128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72128">
        <w:rPr>
          <w:rFonts w:ascii="Times New Roman" w:hAnsi="Times New Roman"/>
          <w:sz w:val="28"/>
          <w:szCs w:val="28"/>
        </w:rPr>
        <w:t xml:space="preserve">) источники финансирования дефицита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72128">
        <w:rPr>
          <w:rFonts w:ascii="Times New Roman" w:hAnsi="Times New Roman"/>
          <w:sz w:val="28"/>
          <w:szCs w:val="28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</w:t>
      </w:r>
      <w:r w:rsidR="00FA155D">
        <w:rPr>
          <w:rFonts w:ascii="Times New Roman" w:hAnsi="Times New Roman"/>
          <w:sz w:val="28"/>
          <w:szCs w:val="28"/>
        </w:rPr>
        <w:t>олга по муниципальным гарантиям.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4. Резервный фонд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расходной части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предусматривается создание резервного фонда администрации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 Размер резервного фонда может превышать 3 процента утвержденного общего объема расходов.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использования бюджетных ассигнований резервного фонда устанавливается администрацией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Операции со средствами резервного фонда отражаются в отчете об исполнении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прилагается к ежеквартальному и годовому отчетам об исполнении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расходной части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запрещается создание резервного фонда представительного органа и депутатов представительного органа.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5. Внесение проекта решения о бюджете района на рассмотрение </w:t>
      </w:r>
      <w:r w:rsidR="003964C2">
        <w:rPr>
          <w:rFonts w:ascii="Times New Roman" w:hAnsi="Times New Roman"/>
          <w:b/>
          <w:sz w:val="28"/>
          <w:szCs w:val="28"/>
        </w:rPr>
        <w:t>Советом депутатов сельского поселения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вносит проект решения о бюджете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на рассмотрение и утверждение </w:t>
      </w:r>
      <w:r w:rsidR="00A3412B">
        <w:rPr>
          <w:rFonts w:ascii="Times New Roman" w:hAnsi="Times New Roman"/>
          <w:sz w:val="28"/>
          <w:szCs w:val="28"/>
        </w:rPr>
        <w:t>в Совет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не позднее 15 ноября текущего года.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2128">
        <w:rPr>
          <w:rFonts w:ascii="Times New Roman" w:hAnsi="Times New Roman"/>
          <w:sz w:val="28"/>
          <w:szCs w:val="28"/>
        </w:rPr>
        <w:t xml:space="preserve">. Одновременно с проектом решения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 на Совет депутатов</w:t>
      </w:r>
      <w:r w:rsidR="00272128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прогноз основных характеристик (общий объем доходов, общий объем расходов,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бюджета) консолидированного бюджета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272128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пояснительная записка к проекту бюджета;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>) верхний предел муниципального долга на конец очередного финансового года и конец каждого года планового периода;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>) оценка ожидаемого исполнения бюджета на текущий финансовый год;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2128">
        <w:rPr>
          <w:rFonts w:ascii="Times New Roman" w:hAnsi="Times New Roman"/>
          <w:sz w:val="28"/>
          <w:szCs w:val="28"/>
        </w:rPr>
        <w:t>) прогноз потерь бюджета Березовского района от предоставления налоговых льгот;</w:t>
      </w:r>
    </w:p>
    <w:p w:rsidR="00272128" w:rsidRDefault="003964C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128">
        <w:rPr>
          <w:rFonts w:ascii="Times New Roman" w:hAnsi="Times New Roman"/>
          <w:sz w:val="28"/>
          <w:szCs w:val="28"/>
        </w:rPr>
        <w:t xml:space="preserve">) паспорта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72128">
        <w:rPr>
          <w:rFonts w:ascii="Times New Roman" w:hAnsi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и вступающие в силу в очередном </w:t>
      </w:r>
      <w:r w:rsidR="00272128">
        <w:rPr>
          <w:rFonts w:ascii="Times New Roman" w:hAnsi="Times New Roman"/>
          <w:sz w:val="28"/>
          <w:szCs w:val="28"/>
        </w:rPr>
        <w:lastRenderedPageBreak/>
        <w:t xml:space="preserve">финансовом году, (очередном финансовом году и плановом периоде) должны быть приняты до дня внесения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проекта решения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Default="004821B3" w:rsidP="00C61CE7">
      <w:pPr>
        <w:pStyle w:val="ConsNormal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128">
        <w:rPr>
          <w:rFonts w:ascii="Times New Roman" w:hAnsi="Times New Roman"/>
          <w:sz w:val="28"/>
          <w:szCs w:val="28"/>
        </w:rPr>
        <w:t xml:space="preserve">. Проект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вносимый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>, подлежит опубликованию</w:t>
      </w:r>
      <w:r w:rsidR="0027212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органов местного самоуправления в сети Интернет.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(глава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Хулимсунт </w:t>
      </w:r>
      <w:r w:rsidR="00272128"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128">
        <w:rPr>
          <w:rFonts w:ascii="Times New Roman" w:hAnsi="Times New Roman"/>
          <w:sz w:val="28"/>
          <w:szCs w:val="28"/>
        </w:rPr>
        <w:t xml:space="preserve">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не позднее 3 дней с момента проведения публичных слушаний.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>. Результаты публичных слушаний публикуются в средствах массовой информации не позднее 10 дней со дня окончания публичных слушаний.</w:t>
      </w:r>
      <w:r w:rsidR="00272128">
        <w:rPr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>Результаты публичных слушаний могут размещаться на официальном сайте органов местного самоуправления в сети Интернет.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 xml:space="preserve">. Указанные в </w:t>
      </w:r>
      <w:hyperlink r:id="rId9" w:history="1">
        <w:r w:rsidR="00272128"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8</w:t>
        </w:r>
      </w:hyperlink>
      <w:r w:rsidR="00272128" w:rsidRPr="00C61CE7">
        <w:rPr>
          <w:rFonts w:ascii="Times New Roman" w:hAnsi="Times New Roman"/>
          <w:sz w:val="28"/>
          <w:szCs w:val="28"/>
        </w:rPr>
        <w:t xml:space="preserve"> настоящей</w:t>
      </w:r>
      <w:r w:rsidR="00272128">
        <w:rPr>
          <w:rFonts w:ascii="Times New Roman" w:hAnsi="Times New Roman"/>
          <w:sz w:val="28"/>
          <w:szCs w:val="28"/>
        </w:rPr>
        <w:t xml:space="preserve"> статьи документы направляются главой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одновременно с проектом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6. Порядок рассмотрения проекта решения о бюджете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рассматривается </w:t>
      </w:r>
      <w:r w:rsidR="004821B3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Pr="004821B3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B04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31B04">
        <w:rPr>
          <w:rFonts w:ascii="Times New Roman" w:hAnsi="Times New Roman"/>
          <w:sz w:val="28"/>
          <w:szCs w:val="28"/>
        </w:rPr>
        <w:t xml:space="preserve">, внесенный администрацией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D31B04">
        <w:rPr>
          <w:rFonts w:ascii="Times New Roman" w:hAnsi="Times New Roman"/>
          <w:sz w:val="28"/>
          <w:szCs w:val="28"/>
        </w:rPr>
        <w:t xml:space="preserve">с соблюдением требований настоящего решения,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D31B04">
        <w:rPr>
          <w:rFonts w:ascii="Times New Roman" w:hAnsi="Times New Roman"/>
          <w:sz w:val="28"/>
          <w:szCs w:val="28"/>
        </w:rPr>
        <w:t xml:space="preserve">с указанием недостатков </w:t>
      </w:r>
      <w:r w:rsidRPr="004821B3">
        <w:rPr>
          <w:rFonts w:ascii="Times New Roman" w:hAnsi="Times New Roman"/>
          <w:sz w:val="28"/>
          <w:szCs w:val="28"/>
        </w:rPr>
        <w:t>данного проекта, в случае их выявления, и поправок, рекомендуемых к внесению в проект.</w:t>
      </w:r>
      <w:proofErr w:type="gramEnd"/>
    </w:p>
    <w:p w:rsidR="00272128" w:rsidRPr="0053638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6385">
        <w:rPr>
          <w:rFonts w:ascii="Times New Roman" w:hAnsi="Times New Roman"/>
          <w:sz w:val="28"/>
          <w:szCs w:val="28"/>
        </w:rPr>
        <w:t xml:space="preserve">3. Экспертиза проекта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536385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контрольно </w:t>
      </w:r>
      <w:proofErr w:type="gramStart"/>
      <w:r w:rsidRPr="00536385">
        <w:rPr>
          <w:rFonts w:ascii="Times New Roman" w:hAnsi="Times New Roman"/>
          <w:sz w:val="28"/>
          <w:szCs w:val="28"/>
        </w:rPr>
        <w:t>-с</w:t>
      </w:r>
      <w:proofErr w:type="gramEnd"/>
      <w:r w:rsidRPr="00536385">
        <w:rPr>
          <w:rFonts w:ascii="Times New Roman" w:hAnsi="Times New Roman"/>
          <w:sz w:val="28"/>
          <w:szCs w:val="28"/>
        </w:rPr>
        <w:t>четной палаты Березовского района.</w:t>
      </w:r>
    </w:p>
    <w:p w:rsidR="00272128" w:rsidRPr="00D31B04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B04">
        <w:rPr>
          <w:rFonts w:ascii="Times New Roman" w:hAnsi="Times New Roman"/>
          <w:sz w:val="28"/>
          <w:szCs w:val="28"/>
        </w:rPr>
        <w:t xml:space="preserve">4. Заключение по результатам проведенной экспертизы направляется контрольно-счетной палатой Березовского района в финансовый орган </w:t>
      </w:r>
      <w:r w:rsidR="004821B3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31B04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B04">
        <w:rPr>
          <w:rFonts w:ascii="Times New Roman" w:hAnsi="Times New Roman"/>
          <w:sz w:val="28"/>
          <w:szCs w:val="28"/>
        </w:rPr>
        <w:t>5. Финансовый орган, рассмотрев заключение экспертизы контрольно-счетной палаты Березовского района в течение 5 рабочих</w:t>
      </w:r>
      <w:r>
        <w:rPr>
          <w:rFonts w:ascii="Times New Roman" w:hAnsi="Times New Roman"/>
          <w:sz w:val="28"/>
          <w:szCs w:val="28"/>
        </w:rPr>
        <w:t xml:space="preserve"> дней, в случае наличия замечаний, предложений, рекомендаций вносит изменения в проект решения.</w:t>
      </w:r>
    </w:p>
    <w:p w:rsidR="00272128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72128">
        <w:rPr>
          <w:rFonts w:ascii="Times New Roman" w:hAnsi="Times New Roman"/>
          <w:sz w:val="28"/>
          <w:szCs w:val="28"/>
        </w:rPr>
        <w:t xml:space="preserve">Согласованный вариант проекта бюджета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вносится на рассмотрение в </w:t>
      </w:r>
      <w:r w:rsidR="004821B3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272128">
        <w:rPr>
          <w:rFonts w:ascii="Times New Roman" w:hAnsi="Times New Roman"/>
          <w:bCs/>
          <w:sz w:val="28"/>
          <w:szCs w:val="28"/>
        </w:rPr>
        <w:t xml:space="preserve">Внесенный проект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bCs/>
          <w:sz w:val="28"/>
          <w:szCs w:val="28"/>
        </w:rPr>
        <w:t xml:space="preserve">с заключением контрольно-счетной палаты </w:t>
      </w:r>
      <w:r w:rsidR="00272128">
        <w:rPr>
          <w:rFonts w:ascii="Times New Roman" w:hAnsi="Times New Roman"/>
          <w:sz w:val="28"/>
          <w:szCs w:val="28"/>
        </w:rPr>
        <w:t>Березовского</w:t>
      </w:r>
      <w:r w:rsidR="00272128">
        <w:rPr>
          <w:rFonts w:ascii="Times New Roman" w:hAnsi="Times New Roman"/>
          <w:bCs/>
          <w:sz w:val="28"/>
          <w:szCs w:val="28"/>
        </w:rPr>
        <w:t xml:space="preserve"> района по проекту </w:t>
      </w:r>
      <w:r w:rsidR="00272128">
        <w:rPr>
          <w:rFonts w:ascii="Times New Roman" w:hAnsi="Times New Roman"/>
          <w:bCs/>
          <w:sz w:val="28"/>
          <w:szCs w:val="28"/>
        </w:rPr>
        <w:lastRenderedPageBreak/>
        <w:t xml:space="preserve">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bCs/>
          <w:sz w:val="28"/>
          <w:szCs w:val="28"/>
        </w:rPr>
        <w:t xml:space="preserve">главой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2128">
        <w:rPr>
          <w:rFonts w:ascii="Times New Roman" w:hAnsi="Times New Roman"/>
          <w:bCs/>
          <w:sz w:val="28"/>
          <w:szCs w:val="28"/>
        </w:rPr>
        <w:t>направляется депутатам</w:t>
      </w:r>
      <w:r w:rsidR="004821B3">
        <w:rPr>
          <w:rFonts w:ascii="Times New Roman" w:hAnsi="Times New Roman"/>
          <w:bCs/>
          <w:sz w:val="28"/>
          <w:szCs w:val="28"/>
        </w:rPr>
        <w:t xml:space="preserve"> Совета сельского поселения</w:t>
      </w:r>
      <w:r w:rsidR="00272128">
        <w:rPr>
          <w:rFonts w:ascii="Times New Roman" w:hAnsi="Times New Roman"/>
          <w:bCs/>
          <w:sz w:val="28"/>
          <w:szCs w:val="28"/>
        </w:rPr>
        <w:t>.</w:t>
      </w:r>
    </w:p>
    <w:p w:rsidR="00272128" w:rsidRPr="002A704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72128" w:rsidRPr="002A7049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бюджете </w:t>
      </w:r>
      <w:r w:rsidR="00C64347" w:rsidRPr="002A7049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 w:rsidRPr="002A7049">
        <w:rPr>
          <w:rFonts w:ascii="Times New Roman" w:hAnsi="Times New Roman"/>
          <w:sz w:val="28"/>
          <w:szCs w:val="28"/>
        </w:rPr>
        <w:t xml:space="preserve"> осуществляется на заседании комиссии по бюджету </w:t>
      </w:r>
      <w:r w:rsidR="002A7049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 w:rsidRPr="002A7049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0" w:name="Par145"/>
      <w:bookmarkEnd w:id="0"/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и обсуждения характеристик проекта решения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депутаты </w:t>
      </w:r>
      <w:r w:rsidR="00C64347">
        <w:rPr>
          <w:rFonts w:ascii="Times New Roman" w:hAnsi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вправе заслушивать разъяснения должностных лиц администрации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относительно процедуры составления проекта решения о бюджете, по показателям проекта бюджета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56"/>
      <w:bookmarkStart w:id="2" w:name="Par158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10. В процессе рассмотрения проекта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Финансовый орган дорабатывает проект решения о бюджете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с учетом предложений, поправок в течение 5 рабочих дней. Администрация </w:t>
      </w:r>
      <w:r w:rsidR="00C64347" w:rsidRP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направляет доработанный проект решения о бюджете в контрольно-счетную палату Березовского района для проведения экспертизы, представляет </w:t>
      </w:r>
      <w:r w:rsidR="00C64347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для повторного рассмотрения.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70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Принятое </w:t>
      </w:r>
      <w:r w:rsidR="00C6434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направляется главе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для подписания, и подлежит официальному опубликованию.</w:t>
      </w:r>
    </w:p>
    <w:p w:rsidR="00272128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70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вступает в силу с 1 января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7. Внесение изменений в решение о бюджете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r w:rsidR="00C64347">
        <w:rPr>
          <w:rFonts w:ascii="Times New Roman" w:hAnsi="Times New Roman"/>
          <w:sz w:val="28"/>
          <w:szCs w:val="28"/>
        </w:rPr>
        <w:t>на Совет депутатов</w:t>
      </w:r>
      <w:r>
        <w:rPr>
          <w:rFonts w:ascii="Times New Roman" w:hAnsi="Times New Roman"/>
          <w:sz w:val="28"/>
          <w:szCs w:val="28"/>
        </w:rPr>
        <w:t xml:space="preserve"> проекты решений о внесении изменений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по всем вопросам, являющимся предметом его правового регулирования.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Одновременно с указанными в </w:t>
      </w:r>
      <w:hyperlink r:id="rId10" w:anchor="Par235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C61CE7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статьи проектами представляется пояснительная записка с обоснованием предлагаемых изменений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и сведения об исполнении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истекший отчетный период текущего финансового года.</w:t>
      </w:r>
    </w:p>
    <w:p w:rsidR="00272128" w:rsidRDefault="00C64347" w:rsidP="00C6434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3" w:name="Par235"/>
      <w:bookmarkEnd w:id="3"/>
      <w:r>
        <w:rPr>
          <w:rFonts w:ascii="Times New Roman" w:hAnsi="Times New Roman"/>
          <w:sz w:val="28"/>
          <w:szCs w:val="28"/>
        </w:rPr>
        <w:t>3.</w:t>
      </w:r>
      <w:r w:rsidR="00272128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внесении изменений и дополнений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965C01" w:rsidP="00965C01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72128">
        <w:rPr>
          <w:rFonts w:ascii="Times New Roman" w:hAnsi="Times New Roman"/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комиссия по бюджету </w:t>
      </w:r>
      <w:r w:rsidR="00C64347"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 xml:space="preserve"> может рекомендовать внести поправки в проект о внесении изменений и дополнений в решение о бюджете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503EF5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128">
        <w:rPr>
          <w:rFonts w:ascii="Times New Roman" w:hAnsi="Times New Roman"/>
          <w:sz w:val="28"/>
          <w:szCs w:val="28"/>
        </w:rPr>
        <w:t xml:space="preserve">. 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64347"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 xml:space="preserve">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C64347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Pr="003B3463" w:rsidRDefault="00503EF5" w:rsidP="00503EF5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272128" w:rsidRPr="003B346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272128" w:rsidRPr="003B3463">
        <w:rPr>
          <w:rFonts w:ascii="Times New Roman" w:hAnsi="Times New Roman"/>
          <w:sz w:val="28"/>
          <w:szCs w:val="28"/>
        </w:rPr>
        <w:t>,</w:t>
      </w:r>
      <w:proofErr w:type="gramEnd"/>
      <w:r w:rsidR="00272128" w:rsidRPr="003B3463">
        <w:rPr>
          <w:rFonts w:ascii="Times New Roman" w:hAnsi="Times New Roman"/>
          <w:sz w:val="28"/>
          <w:szCs w:val="28"/>
        </w:rPr>
        <w:t xml:space="preserve"> если редакция проекта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 w:rsidRPr="003B3463">
        <w:rPr>
          <w:rFonts w:ascii="Times New Roman" w:hAnsi="Times New Roman"/>
          <w:sz w:val="28"/>
          <w:szCs w:val="28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 w:rsidRPr="003B3463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представляется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 w:rsidR="00272128" w:rsidRPr="003B3463">
        <w:rPr>
          <w:rFonts w:ascii="Times New Roman" w:hAnsi="Times New Roman"/>
          <w:sz w:val="28"/>
          <w:szCs w:val="28"/>
        </w:rPr>
        <w:t xml:space="preserve"> без проведения повторной экспертизы контрольно-счетной палатой Березовского района.</w:t>
      </w:r>
    </w:p>
    <w:p w:rsidR="00272128" w:rsidRDefault="00503EF5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 xml:space="preserve">. Проект решения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 о бюджете сельского поселения Хулимсунт  </w:t>
      </w:r>
      <w:r w:rsidR="00272128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 w:rsidR="00272128">
        <w:rPr>
          <w:rFonts w:ascii="Times New Roman" w:hAnsi="Times New Roman"/>
          <w:sz w:val="28"/>
          <w:szCs w:val="28"/>
        </w:rPr>
        <w:t>в одном чтении.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8. Порядок исполнения бюджета </w:t>
      </w:r>
      <w:r w:rsidR="00503EF5" w:rsidRPr="00503EF5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503EF5">
        <w:rPr>
          <w:rFonts w:ascii="Times New Roman" w:hAnsi="Times New Roman"/>
          <w:b/>
          <w:sz w:val="28"/>
          <w:szCs w:val="28"/>
        </w:rPr>
        <w:t>.</w:t>
      </w:r>
      <w:r w:rsidR="00503EF5">
        <w:rPr>
          <w:rFonts w:ascii="Times New Roman" w:hAnsi="Times New Roman"/>
          <w:sz w:val="28"/>
          <w:szCs w:val="28"/>
        </w:rPr>
        <w:t xml:space="preserve"> 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41"/>
      <w:bookmarkEnd w:id="4"/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1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обеспечивается администрацией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и организуется на основе сводной бюджетной росписи и кассового плана.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исполнения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возлагается на финансовый орган администрации </w:t>
      </w:r>
      <w:r w:rsidR="00503EF5"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является ежеквартальным. </w:t>
      </w:r>
      <w:r>
        <w:rPr>
          <w:rFonts w:ascii="Times New Roman" w:hAnsi="Times New Roman"/>
          <w:bCs/>
          <w:sz w:val="28"/>
          <w:szCs w:val="28"/>
        </w:rPr>
        <w:t xml:space="preserve">Отчеты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утверждаются администрацией </w:t>
      </w:r>
      <w:r w:rsidR="00503EF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Администрация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ежеквартально представляет </w:t>
      </w:r>
      <w:r w:rsidR="00503EF5"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контрольно-счетную палату Березовского района отчет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за отчетный квартал с приложением пояснительной записки к нему.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Отчет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за первый квартал, полугодие, девять месяцев текущего финансового года принимается </w:t>
      </w:r>
      <w:r w:rsidR="00503EF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к сведению в форме решения </w:t>
      </w:r>
      <w:r w:rsidR="00CE6D76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E76BAE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является годовой и составляется финансовым органом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E76BAE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Pr="00E76BAE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E76BAE">
        <w:rPr>
          <w:rFonts w:ascii="Times New Roman" w:hAnsi="Times New Roman"/>
          <w:bCs/>
          <w:sz w:val="28"/>
          <w:szCs w:val="28"/>
        </w:rPr>
        <w:t xml:space="preserve">. Постановление администрации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и решение </w:t>
      </w:r>
      <w:r w:rsidR="00E76BAE">
        <w:rPr>
          <w:rFonts w:ascii="Times New Roman" w:hAnsi="Times New Roman"/>
          <w:bCs/>
          <w:sz w:val="28"/>
          <w:szCs w:val="28"/>
        </w:rPr>
        <w:t>Совета депутатов сельского поселения Хулимсунт</w:t>
      </w:r>
      <w:r w:rsidRPr="00E76BAE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чем через десять дней после их подписания.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965C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Завершение текущего финансового года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Завершение операций текущего финансового года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в порядке, установленном финансовым органом администрации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bCs/>
          <w:sz w:val="28"/>
          <w:szCs w:val="28"/>
        </w:rPr>
        <w:t>в соответствии с требованиями Бюджетног</w:t>
      </w:r>
      <w:r w:rsidRPr="00CE6D76">
        <w:rPr>
          <w:rFonts w:ascii="Times New Roman" w:hAnsi="Times New Roman"/>
          <w:bCs/>
          <w:sz w:val="28"/>
          <w:szCs w:val="28"/>
        </w:rPr>
        <w:t xml:space="preserve">о </w:t>
      </w:r>
      <w:hyperlink r:id="rId12" w:history="1">
        <w:r w:rsidRPr="00CE6D76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Операции по исполнению бюджета района завершаются 31 декабря текущего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целях завершения операций текущего финансового года финансовый орган администрации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устанавливает: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порядок завершения операций по исполнению бюджета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порядок взыскания неиспользованных остатков межбюджетных трансфертов, предоставленных из бюджета района, и не перечисленных в доход бюджета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с соблюдением общих требований, установленных Министерством финансов Российской Федерации;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обеспечения получателей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965C01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  <w:r w:rsidR="00CE6D76" w:rsidRPr="00CE6D76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CE6D76">
        <w:rPr>
          <w:rFonts w:ascii="Times New Roman" w:hAnsi="Times New Roman"/>
          <w:sz w:val="28"/>
          <w:szCs w:val="28"/>
        </w:rPr>
        <w:t xml:space="preserve">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EA35CC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до его рассмотрения </w:t>
      </w:r>
      <w:r w:rsidR="00EA35CC">
        <w:rPr>
          <w:rFonts w:ascii="Times New Roman" w:hAnsi="Times New Roman"/>
          <w:sz w:val="28"/>
          <w:szCs w:val="28"/>
        </w:rPr>
        <w:t>на Совете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lastRenderedPageBreak/>
        <w:t xml:space="preserve">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 w:rsidR="00EA35CC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, осуществляемой контрольно-счетной палатой Березовского района.</w:t>
      </w:r>
    </w:p>
    <w:p w:rsidR="0044201E" w:rsidRDefault="0044201E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2128">
        <w:rPr>
          <w:rFonts w:ascii="Times New Roman" w:hAnsi="Times New Roman"/>
          <w:sz w:val="28"/>
          <w:szCs w:val="28"/>
        </w:rPr>
        <w:t xml:space="preserve">. Заключение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представляется контрольно-счетной палатой Березовского района </w:t>
      </w:r>
      <w:r>
        <w:rPr>
          <w:rFonts w:ascii="Times New Roman" w:hAnsi="Times New Roman"/>
          <w:sz w:val="28"/>
          <w:szCs w:val="28"/>
        </w:rPr>
        <w:t xml:space="preserve">на Совет депутатов 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Pr="003B3463" w:rsidRDefault="00272128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2128" w:rsidRDefault="00965C01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представления, рассмотрения и утверждения </w:t>
      </w:r>
      <w:r w:rsidR="00D2393D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Хулимсунт </w:t>
      </w:r>
      <w:r w:rsidR="00272128">
        <w:rPr>
          <w:rFonts w:ascii="Times New Roman" w:hAnsi="Times New Roman"/>
          <w:b/>
          <w:sz w:val="28"/>
          <w:szCs w:val="28"/>
        </w:rPr>
        <w:t xml:space="preserve">годового отчета об исполнении бюджета </w:t>
      </w:r>
      <w:r w:rsidR="00D2393D">
        <w:rPr>
          <w:rFonts w:ascii="Times New Roman" w:hAnsi="Times New Roman"/>
          <w:b/>
          <w:sz w:val="28"/>
          <w:szCs w:val="28"/>
        </w:rPr>
        <w:t>сельского поселения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D2393D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в форме проекта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за отчетный финансовый год вносится администрацией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 на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 1 мая текущего года.</w:t>
      </w:r>
    </w:p>
    <w:p w:rsidR="00272128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6C2315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прилагаются отдельные приложения, содержащие следующие показатели: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доходы бюджета по кодам классификации доходов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расходы бюджета по ведомственной структуре;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расходы бюджета по разделам и подразделам классификации расходов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источники финансирования дефицита бюджета по кодам групп, подгрупп, статей, видам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дефицита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Одновременно с годовым отчетом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 на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итоги социально-экономического развития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о расходовании средств резервного фонда администрации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утверждения </w:t>
      </w:r>
      <w:r w:rsidR="006C231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, годовой отчет выносится на публичные слушания с соблюдением требований, </w:t>
      </w:r>
      <w:r>
        <w:rPr>
          <w:rFonts w:ascii="Times New Roman" w:hAnsi="Times New Roman"/>
          <w:sz w:val="28"/>
          <w:szCs w:val="28"/>
        </w:rPr>
        <w:lastRenderedPageBreak/>
        <w:t>установленных для проведения публичных слушаний муниципальными правовыми актами.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15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(глава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6C2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не позднее 3 дней с момента проведения публичных слушаний.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 Результаты публичных слушаний публикуются в средствах массовой информации не позднее 10 дней со дня окончания публичных слушаний.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публичных слушаний могут размещаться на официальном сайте органов местного самоуправления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61CE7">
        <w:rPr>
          <w:rFonts w:ascii="Times New Roman" w:hAnsi="Times New Roman"/>
          <w:sz w:val="28"/>
          <w:szCs w:val="28"/>
        </w:rPr>
        <w:t xml:space="preserve">Указанные в </w:t>
      </w:r>
      <w:hyperlink r:id="rId13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C61CE7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статьи документы направляются главой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6C2315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одновременно с проектом годового отчета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Внесенный проект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с заключением контрольно-счетной палаты Березовского района на проект решения об исполнении бюджета направляется главой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депутатам </w:t>
      </w:r>
      <w:r w:rsidR="006C2315">
        <w:rPr>
          <w:rFonts w:ascii="Times New Roman" w:hAnsi="Times New Roman"/>
          <w:sz w:val="28"/>
          <w:szCs w:val="28"/>
        </w:rPr>
        <w:t>Совета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Предварительное рассмотрение проекта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в порядке, установленном решением </w:t>
      </w:r>
      <w:r w:rsidR="006C231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72128">
        <w:rPr>
          <w:rFonts w:ascii="Times New Roman" w:hAnsi="Times New Roman"/>
          <w:sz w:val="28"/>
          <w:szCs w:val="28"/>
        </w:rPr>
        <w:t xml:space="preserve">. По результатам рассмотрения проекта решения об исполнении бюджета </w:t>
      </w:r>
      <w:r w:rsidR="00E76BAE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принимает решение об утверждении годового отчета об исполнении бюджета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либо отклонении решения об исполнении бюджета.</w:t>
      </w:r>
    </w:p>
    <w:p w:rsidR="00272128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72128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76BAE">
        <w:rPr>
          <w:rFonts w:ascii="Times New Roman" w:hAnsi="Times New Roman"/>
          <w:sz w:val="28"/>
          <w:szCs w:val="28"/>
        </w:rPr>
        <w:t>Советом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решения об исполнении бюджета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965C01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  <w:r w:rsidR="00272128">
        <w:rPr>
          <w:rFonts w:ascii="Times New Roman" w:hAnsi="Times New Roman"/>
          <w:b/>
          <w:sz w:val="28"/>
          <w:szCs w:val="28"/>
        </w:rPr>
        <w:t xml:space="preserve">. Бюджетные полномочия финансового органа в сфере организации и осуществления бюджетного процесса в </w:t>
      </w:r>
      <w:r w:rsidR="00E76BAE">
        <w:rPr>
          <w:rFonts w:ascii="Times New Roman" w:hAnsi="Times New Roman"/>
          <w:b/>
          <w:sz w:val="28"/>
          <w:szCs w:val="28"/>
        </w:rPr>
        <w:t>сельском поселении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орган обладает следующими бюджетными полномочиями: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основании и во исполнение Бюджетно</w:t>
      </w:r>
      <w:r w:rsidRPr="0044201E">
        <w:rPr>
          <w:rFonts w:ascii="Times New Roman" w:hAnsi="Times New Roman"/>
          <w:sz w:val="28"/>
          <w:szCs w:val="28"/>
        </w:rPr>
        <w:t xml:space="preserve">го </w:t>
      </w:r>
      <w:hyperlink r:id="rId14" w:history="1">
        <w:r w:rsidRPr="0044201E">
          <w:rPr>
            <w:rStyle w:val="aa"/>
            <w:rFonts w:ascii="Times New Roman" w:hAnsi="Times New Roman"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настоящего решения, иных актов бюджетного законодательства Российской Федерации принимает правовые акты в установленной сфере деятельности;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организует составление проекта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, представляет его в администрацию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201E">
        <w:rPr>
          <w:rFonts w:ascii="Times New Roman" w:hAnsi="Times New Roman"/>
          <w:sz w:val="28"/>
          <w:szCs w:val="28"/>
        </w:rPr>
        <w:lastRenderedPageBreak/>
        <w:t xml:space="preserve">3) осуществляет методологическое руководство в области составления и исполнения бюджета </w:t>
      </w:r>
      <w:r w:rsidR="00E76BAE" w:rsidRPr="0044201E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44201E"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разрабатывает и представляет в администрацию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основные направления бюджетной и налоговой политики;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ведет реестр расходных обязательств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 xml:space="preserve">) проектирует предельные объемы бюджетных ассигнований по главным распорядителям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;</w:t>
      </w:r>
    </w:p>
    <w:p w:rsidR="00272128" w:rsidRDefault="0044201E" w:rsidP="0044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272128">
        <w:rPr>
          <w:rFonts w:ascii="Times New Roman" w:hAnsi="Times New Roman"/>
          <w:sz w:val="28"/>
          <w:szCs w:val="28"/>
        </w:rPr>
        <w:t xml:space="preserve">) организует исполнение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устанавливает порядок составления и ведения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бюджетных росписей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и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;</w:t>
      </w:r>
    </w:p>
    <w:p w:rsidR="00272128" w:rsidRDefault="0044201E" w:rsidP="0044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="00272128">
        <w:rPr>
          <w:rFonts w:ascii="Times New Roman" w:hAnsi="Times New Roman"/>
          <w:sz w:val="28"/>
          <w:szCs w:val="28"/>
        </w:rPr>
        <w:t xml:space="preserve">) составляет и ведет сводную бюджетную роспись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</w:p>
    <w:p w:rsidR="00272128" w:rsidRDefault="0044201E" w:rsidP="0044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="00272128">
        <w:rPr>
          <w:rFonts w:ascii="Times New Roman" w:hAnsi="Times New Roman"/>
          <w:sz w:val="28"/>
          <w:szCs w:val="28"/>
        </w:rPr>
        <w:t xml:space="preserve">) устанавливает порядок ведения сводного реестра главных распорядителей, распорядителей и получателей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</w:t>
      </w:r>
      <w:proofErr w:type="gramStart"/>
      <w:r w:rsidR="00272128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Хулимсунт</w:t>
      </w:r>
      <w:r w:rsidR="00272128">
        <w:rPr>
          <w:rFonts w:ascii="Times New Roman" w:hAnsi="Times New Roman"/>
          <w:sz w:val="28"/>
          <w:szCs w:val="28"/>
        </w:rPr>
        <w:t>;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C61CE7">
        <w:rPr>
          <w:rFonts w:ascii="Times New Roman" w:hAnsi="Times New Roman"/>
          <w:b/>
          <w:sz w:val="28"/>
          <w:szCs w:val="28"/>
        </w:rPr>
        <w:t xml:space="preserve">Статья </w:t>
      </w:r>
      <w:hyperlink r:id="rId15" w:history="1">
        <w:r w:rsidR="00965C01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13</w:t>
        </w:r>
      </w:hyperlink>
      <w:r w:rsidRPr="00C61C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Органы, осуществляющие муниципальный финансовый контроль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965C01">
        <w:rPr>
          <w:rFonts w:ascii="Times New Roman" w:hAnsi="Times New Roman"/>
          <w:sz w:val="28"/>
          <w:szCs w:val="28"/>
        </w:rPr>
        <w:t>сельском поселении Хулимсунт</w:t>
      </w:r>
      <w:r>
        <w:rPr>
          <w:rFonts w:ascii="Times New Roman" w:hAnsi="Times New Roman"/>
          <w:sz w:val="28"/>
          <w:szCs w:val="28"/>
        </w:rPr>
        <w:t xml:space="preserve"> муниципальный финансовый контроль осуществляют: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Внешний муниципальный финансовый контроль в сфере бюджетных правоотношений - контрольно-счетный орган муниципального образования – контрольно-счетная палата Березовского района;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65C01">
        <w:rPr>
          <w:rFonts w:ascii="Times New Roman" w:hAnsi="Times New Roman"/>
          <w:sz w:val="28"/>
          <w:szCs w:val="28"/>
        </w:rPr>
        <w:t>Внешний</w:t>
      </w:r>
      <w:r>
        <w:rPr>
          <w:rFonts w:ascii="Times New Roman" w:hAnsi="Times New Roman"/>
          <w:sz w:val="28"/>
          <w:szCs w:val="28"/>
        </w:rPr>
        <w:t xml:space="preserve"> муниципальный финансовый контроль в сфере бюджетных правоотношений - финансовый орган администрации Березовского района.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 xml:space="preserve">Внутренний финансовый контроль и внутренний финансовый аудит </w:t>
      </w:r>
      <w:r>
        <w:rPr>
          <w:rFonts w:ascii="Times New Roman" w:hAnsi="Times New Roman"/>
          <w:sz w:val="28"/>
          <w:szCs w:val="28"/>
        </w:rPr>
        <w:t xml:space="preserve">в сфере бюджетных правоотношений осуществляют </w:t>
      </w:r>
      <w:r>
        <w:rPr>
          <w:rFonts w:ascii="Times New Roman" w:hAnsi="Times New Roman"/>
          <w:sz w:val="28"/>
          <w:szCs w:val="28"/>
          <w:lang w:eastAsia="en-US"/>
        </w:rPr>
        <w:t>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и порядок осуществления финансового контроля регулируются </w:t>
      </w:r>
      <w:r w:rsidRPr="00C61CE7">
        <w:rPr>
          <w:rFonts w:ascii="Times New Roman" w:hAnsi="Times New Roman"/>
          <w:sz w:val="28"/>
          <w:szCs w:val="28"/>
        </w:rPr>
        <w:t xml:space="preserve">Бюджетным </w:t>
      </w:r>
      <w:hyperlink r:id="rId16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</w:t>
      </w:r>
      <w:r w:rsidR="00965C01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72128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3B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128" w:rsidSect="007760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9F"/>
    <w:multiLevelType w:val="hybridMultilevel"/>
    <w:tmpl w:val="0AA6DC2C"/>
    <w:lvl w:ilvl="0" w:tplc="03C61AA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A93D75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8A2B29"/>
    <w:multiLevelType w:val="hybridMultilevel"/>
    <w:tmpl w:val="7944CC64"/>
    <w:lvl w:ilvl="0" w:tplc="94CE1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C630289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6CF5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7D8292D"/>
    <w:multiLevelType w:val="hybridMultilevel"/>
    <w:tmpl w:val="BEF8C498"/>
    <w:lvl w:ilvl="0" w:tplc="DC96FBE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11F7AC4"/>
    <w:multiLevelType w:val="hybridMultilevel"/>
    <w:tmpl w:val="24B4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A424CF"/>
    <w:multiLevelType w:val="hybridMultilevel"/>
    <w:tmpl w:val="DD56BC9E"/>
    <w:lvl w:ilvl="0" w:tplc="5A2E24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EB50143"/>
    <w:multiLevelType w:val="singleLevel"/>
    <w:tmpl w:val="4930284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7206356"/>
    <w:multiLevelType w:val="hybridMultilevel"/>
    <w:tmpl w:val="FB20AED2"/>
    <w:lvl w:ilvl="0" w:tplc="8EE438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B490219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CA4607F"/>
    <w:multiLevelType w:val="hybridMultilevel"/>
    <w:tmpl w:val="7B4A645E"/>
    <w:lvl w:ilvl="0" w:tplc="E7EE4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18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19"/>
  </w:num>
  <w:num w:numId="16">
    <w:abstractNumId w:val="5"/>
  </w:num>
  <w:num w:numId="17">
    <w:abstractNumId w:val="13"/>
  </w:num>
  <w:num w:numId="18">
    <w:abstractNumId w:val="17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71"/>
    <w:rsid w:val="0001184C"/>
    <w:rsid w:val="00014CB1"/>
    <w:rsid w:val="00044249"/>
    <w:rsid w:val="00097E5D"/>
    <w:rsid w:val="00132A4E"/>
    <w:rsid w:val="001823E7"/>
    <w:rsid w:val="001A1CFB"/>
    <w:rsid w:val="001C23EA"/>
    <w:rsid w:val="001C4741"/>
    <w:rsid w:val="00244144"/>
    <w:rsid w:val="00272128"/>
    <w:rsid w:val="00295FE1"/>
    <w:rsid w:val="002A7049"/>
    <w:rsid w:val="00301C8F"/>
    <w:rsid w:val="003964C2"/>
    <w:rsid w:val="003B1265"/>
    <w:rsid w:val="003B3463"/>
    <w:rsid w:val="003E7702"/>
    <w:rsid w:val="003F6C0B"/>
    <w:rsid w:val="0040678F"/>
    <w:rsid w:val="0044201E"/>
    <w:rsid w:val="00452444"/>
    <w:rsid w:val="004708FB"/>
    <w:rsid w:val="004821B3"/>
    <w:rsid w:val="00496D38"/>
    <w:rsid w:val="004B1ECD"/>
    <w:rsid w:val="00503515"/>
    <w:rsid w:val="00503EF5"/>
    <w:rsid w:val="00536385"/>
    <w:rsid w:val="005C4E49"/>
    <w:rsid w:val="005D25C4"/>
    <w:rsid w:val="00672C93"/>
    <w:rsid w:val="006A03ED"/>
    <w:rsid w:val="006B6DF6"/>
    <w:rsid w:val="006C2315"/>
    <w:rsid w:val="007160AD"/>
    <w:rsid w:val="007172CF"/>
    <w:rsid w:val="0072180B"/>
    <w:rsid w:val="00721B1F"/>
    <w:rsid w:val="00776071"/>
    <w:rsid w:val="007A577E"/>
    <w:rsid w:val="007F140E"/>
    <w:rsid w:val="0084172E"/>
    <w:rsid w:val="00892476"/>
    <w:rsid w:val="008A514B"/>
    <w:rsid w:val="008A7864"/>
    <w:rsid w:val="008F5494"/>
    <w:rsid w:val="00925CE9"/>
    <w:rsid w:val="00933662"/>
    <w:rsid w:val="00962F6A"/>
    <w:rsid w:val="00965C01"/>
    <w:rsid w:val="009C22F2"/>
    <w:rsid w:val="009D09AD"/>
    <w:rsid w:val="009E13E8"/>
    <w:rsid w:val="009F132C"/>
    <w:rsid w:val="00A12033"/>
    <w:rsid w:val="00A3412B"/>
    <w:rsid w:val="00AB2DFB"/>
    <w:rsid w:val="00AD2AE4"/>
    <w:rsid w:val="00B15391"/>
    <w:rsid w:val="00B310A9"/>
    <w:rsid w:val="00B4140D"/>
    <w:rsid w:val="00B5409D"/>
    <w:rsid w:val="00B64E9D"/>
    <w:rsid w:val="00B96A5C"/>
    <w:rsid w:val="00C61CE7"/>
    <w:rsid w:val="00C64347"/>
    <w:rsid w:val="00C822A5"/>
    <w:rsid w:val="00CA4157"/>
    <w:rsid w:val="00CB5BF8"/>
    <w:rsid w:val="00CD113A"/>
    <w:rsid w:val="00CD1A36"/>
    <w:rsid w:val="00CE6D76"/>
    <w:rsid w:val="00D2393D"/>
    <w:rsid w:val="00D31B04"/>
    <w:rsid w:val="00DA7D33"/>
    <w:rsid w:val="00DF3D6A"/>
    <w:rsid w:val="00E204D4"/>
    <w:rsid w:val="00E2532E"/>
    <w:rsid w:val="00E303C5"/>
    <w:rsid w:val="00E31E07"/>
    <w:rsid w:val="00E55DDA"/>
    <w:rsid w:val="00E76BAE"/>
    <w:rsid w:val="00E8124B"/>
    <w:rsid w:val="00E905F7"/>
    <w:rsid w:val="00E9771F"/>
    <w:rsid w:val="00EA35CC"/>
    <w:rsid w:val="00EB3C5A"/>
    <w:rsid w:val="00EC6C2C"/>
    <w:rsid w:val="00EE7CE7"/>
    <w:rsid w:val="00FA155D"/>
    <w:rsid w:val="00FA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87F544C536884AA1FB7F60D20C76A510658B087ACUB61H" TargetMode="External"/><Relationship Id="rId13" Type="http://schemas.openxmlformats.org/officeDocument/2006/relationships/hyperlink" Target="consultantplus://offline/ref=0821AF9195C5810686722637B52DF9099A18EA2C26C9F7C1F19533D8DDFEDD69A146EA574D1EE0D69D69FFg8v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A2E0E9B5D42750F3153B772E49D2BF87F544C536884AA1FB7F60D20C76A510658B08EADB1E82FUC61H" TargetMode="External"/><Relationship Id="rId12" Type="http://schemas.openxmlformats.org/officeDocument/2006/relationships/hyperlink" Target="consultantplus://offline/ref=4847287C842191FF4806436CCBB995BE70880D00EFB3983753946B5385K2U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BEBF324FF99F19729ED8A16BFED729E36152FDCBA11679EFD830FFA6B2EEC86EB6BAC8B3F740ADEC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A2E0E9B5D42750F314DBA6488CA24FF70024753688DF445E8AD5077CE6006U461H" TargetMode="External"/><Relationship Id="rId11" Type="http://schemas.openxmlformats.org/officeDocument/2006/relationships/hyperlink" Target="consultantplus://offline/ref=3FBA2E0E9B5D42750F3153B772E49D2BF87F544C536884AA1FB7F60D20UC67H" TargetMode="External"/><Relationship Id="rId5" Type="http://schemas.openxmlformats.org/officeDocument/2006/relationships/hyperlink" Target="consultantplus://offline/ref=3FBA2E0E9B5D42750F3153B772E49D2BF87F544C536884AA1FB7F60D20C76A510658B087ACUB61H" TargetMode="External"/><Relationship Id="rId15" Type="http://schemas.openxmlformats.org/officeDocument/2006/relationships/hyperlink" Target="consultantplus://offline/ref=D57BEBF324FF99F19729F38700D3BA7D99394324D3B61A34C7A2D852AD6224BBC1A432EECF337D0BE9297FD7CBN" TargetMode="External"/><Relationship Id="rId10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1AF9195C5810686722637B52DF9099A18EA2C26C9F7C1F19533D8DDFEDD69A146EA574D1EE0D69D69FFg8v8E" TargetMode="External"/><Relationship Id="rId14" Type="http://schemas.openxmlformats.org/officeDocument/2006/relationships/hyperlink" Target="consultantplus://offline/ref=3FBA2E0E9B5D42750F3153B772E49D2BF87F544C536884AA1FB7F60D20UC6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3556</Words>
  <Characters>28262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21</cp:revision>
  <cp:lastPrinted>2013-12-27T11:44:00Z</cp:lastPrinted>
  <dcterms:created xsi:type="dcterms:W3CDTF">2013-09-11T10:37:00Z</dcterms:created>
  <dcterms:modified xsi:type="dcterms:W3CDTF">2013-12-27T11:44:00Z</dcterms:modified>
</cp:coreProperties>
</file>