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D7" w:rsidRDefault="000A41D7" w:rsidP="000A41D7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80895" cy="1548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D7" w:rsidRDefault="000A41D7" w:rsidP="000A41D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0A41D7" w:rsidRDefault="000A41D7" w:rsidP="000A4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0A41D7" w:rsidRDefault="000A41D7" w:rsidP="000A41D7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0A41D7" w:rsidRDefault="000A41D7" w:rsidP="000A41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сорок седьмое заседание</w:t>
      </w:r>
    </w:p>
    <w:p w:rsidR="000A41D7" w:rsidRDefault="000A41D7" w:rsidP="000A41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16.07.2020г. № 47/2</w:t>
      </w:r>
    </w:p>
    <w:p w:rsidR="000A41D7" w:rsidRDefault="000A41D7" w:rsidP="000A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B44938" w:rsidRDefault="00B44938" w:rsidP="000A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1D7" w:rsidRDefault="000A41D7" w:rsidP="000A41D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 внесении изменений в Правила землепользования и застройки</w:t>
      </w:r>
    </w:p>
    <w:p w:rsidR="000A41D7" w:rsidRDefault="000A41D7" w:rsidP="000A41D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городского округа Верхний Тагил</w:t>
      </w:r>
    </w:p>
    <w:p w:rsidR="000A41D7" w:rsidRDefault="000A41D7" w:rsidP="000A41D7">
      <w:pPr>
        <w:spacing w:after="0" w:line="240" w:lineRule="auto"/>
        <w:jc w:val="center"/>
        <w:rPr>
          <w:rFonts w:ascii="Times New Roman" w:hAnsi="Times New Roman"/>
        </w:rPr>
      </w:pPr>
    </w:p>
    <w:p w:rsidR="000A41D7" w:rsidRDefault="000A41D7" w:rsidP="000A41D7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Градостроительным кодексо</w:t>
      </w:r>
      <w:r w:rsidR="007A72AF">
        <w:rPr>
          <w:rFonts w:ascii="Times New Roman" w:hAnsi="Times New Roman"/>
          <w:sz w:val="28"/>
          <w:szCs w:val="28"/>
        </w:rPr>
        <w:t xml:space="preserve">м Российской Федерации от 29 декабря </w:t>
      </w:r>
      <w:r>
        <w:rPr>
          <w:rFonts w:ascii="Times New Roman" w:hAnsi="Times New Roman"/>
          <w:sz w:val="28"/>
          <w:szCs w:val="28"/>
        </w:rPr>
        <w:t>2004 г. № 190-ФЗ, Земельном кодексо</w:t>
      </w:r>
      <w:r w:rsidR="007A72AF">
        <w:rPr>
          <w:rFonts w:ascii="Times New Roman" w:hAnsi="Times New Roman"/>
          <w:sz w:val="28"/>
          <w:szCs w:val="28"/>
        </w:rPr>
        <w:t xml:space="preserve">м Российской Федерации от 25 октября </w:t>
      </w:r>
      <w:r>
        <w:rPr>
          <w:rFonts w:ascii="Times New Roman" w:hAnsi="Times New Roman"/>
          <w:sz w:val="28"/>
          <w:szCs w:val="28"/>
        </w:rPr>
        <w:t>2001 г. № 136-ФЗ, Федеральным законом  от 06 октября 2003 г. № 131-ФЗ «Об общих принципах организации местного самоуправления в Российской Федерации, Законом Свердловской области  от 19.10.2007 г. № 100-ОЗ «О документах территориального планирования муниципальных образований, расположенных на территории Свердловской области»,  положением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порядке организации  проведения в городском округе Верхний Тагил публичных слушаний по проектам генеральных планов,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 городского округа Верхний Тагил,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строительства, реконструкции объектов капитального строительства, утвержденным решением Думы </w:t>
      </w:r>
      <w:proofErr w:type="gramStart"/>
      <w:r>
        <w:rPr>
          <w:rFonts w:ascii="Times New Roman" w:hAnsi="Times New Roman"/>
          <w:sz w:val="28"/>
          <w:szCs w:val="28"/>
        </w:rPr>
        <w:t xml:space="preserve">городского округа Верхний Тагил от 20.09.2018 г. № 24/5, </w:t>
      </w:r>
      <w:r>
        <w:rPr>
          <w:rFonts w:ascii="Times New Roman" w:hAnsi="Times New Roman"/>
          <w:color w:val="000000"/>
          <w:sz w:val="28"/>
          <w:szCs w:val="28"/>
        </w:rPr>
        <w:t>в целях соблюдения прав человека на благоприятные условия жизнедеятельности и окружающую среду, рассмотрев заключение о результатах публичных слушаний по проекту внесения изменений в Правила землепользования и застройки городского округа Верхний Тагил от 02.07.2020 года, протоколы собраний по проекту внесения изменений в Правила землепользования и застройки городского округа Верхний Тагил от 14.05.2020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г., 02.07.2020 г.,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 Верхний</w:t>
      </w:r>
      <w:r>
        <w:rPr>
          <w:rFonts w:ascii="Times New Roman" w:hAnsi="Times New Roman"/>
          <w:color w:val="000000"/>
          <w:sz w:val="28"/>
          <w:szCs w:val="28"/>
        </w:rPr>
        <w:t xml:space="preserve"> Тагил, Дума городского округа Верхний Тагил</w:t>
      </w:r>
    </w:p>
    <w:p w:rsidR="000A41D7" w:rsidRDefault="000A41D7" w:rsidP="000A41D7">
      <w:pPr>
        <w:pStyle w:val="1"/>
        <w:numPr>
          <w:ilvl w:val="0"/>
          <w:numId w:val="1"/>
        </w:numPr>
        <w:tabs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6"/>
          <w:szCs w:val="26"/>
          <w:lang w:val="ru-RU"/>
        </w:rPr>
      </w:pPr>
      <w:r>
        <w:rPr>
          <w:rFonts w:ascii="Times New Roman" w:hAnsi="Times New Roman"/>
          <w:b w:val="0"/>
          <w:bCs w:val="0"/>
          <w:color w:val="000000"/>
          <w:sz w:val="26"/>
          <w:szCs w:val="26"/>
          <w:lang w:val="ru-RU"/>
        </w:rPr>
        <w:t xml:space="preserve">  </w:t>
      </w:r>
    </w:p>
    <w:p w:rsidR="00B44938" w:rsidRDefault="000A41D7" w:rsidP="000A41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 А:</w:t>
      </w:r>
    </w:p>
    <w:p w:rsidR="000A41D7" w:rsidRDefault="000A41D7" w:rsidP="00B44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>Правила землепользования и застройки городского округа Верхний Тагил,  утвержденные решение</w:t>
      </w:r>
      <w:r w:rsidR="00B44938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Думы городского округа Верхний Тагил от </w:t>
      </w:r>
      <w:r>
        <w:rPr>
          <w:rFonts w:ascii="Times New Roman" w:hAnsi="Times New Roman"/>
          <w:sz w:val="28"/>
          <w:szCs w:val="28"/>
        </w:rPr>
        <w:t xml:space="preserve">15.06.2017г. № 9/4 </w:t>
      </w:r>
      <w:r>
        <w:rPr>
          <w:rFonts w:ascii="Times New Roman" w:hAnsi="Times New Roman"/>
          <w:color w:val="000000"/>
          <w:sz w:val="28"/>
          <w:szCs w:val="28"/>
        </w:rPr>
        <w:t>(далее - Правила):</w:t>
      </w:r>
    </w:p>
    <w:p w:rsidR="000A41D7" w:rsidRDefault="00B44938" w:rsidP="000A41D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7. Градостроительные регламенты в части видов использования территории и предельных параметров тек</w:t>
      </w:r>
      <w:r w:rsidR="000A41D7">
        <w:rPr>
          <w:rFonts w:ascii="Times New Roman" w:hAnsi="Times New Roman"/>
          <w:sz w:val="28"/>
          <w:szCs w:val="28"/>
        </w:rPr>
        <w:t>стовой части  Правил изложить в новой редакции (Приложение № 1);</w:t>
      </w:r>
    </w:p>
    <w:p w:rsidR="000A41D7" w:rsidRDefault="000A41D7" w:rsidP="000A41D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картой градостроительного зонирования п. </w:t>
      </w:r>
      <w:proofErr w:type="gramStart"/>
      <w:r>
        <w:rPr>
          <w:rFonts w:ascii="Times New Roman" w:hAnsi="Times New Roman"/>
          <w:sz w:val="28"/>
          <w:szCs w:val="28"/>
        </w:rPr>
        <w:t>Половинный</w:t>
      </w:r>
      <w:proofErr w:type="gramEnd"/>
      <w:r>
        <w:rPr>
          <w:rFonts w:ascii="Times New Roman" w:hAnsi="Times New Roman"/>
          <w:sz w:val="28"/>
          <w:szCs w:val="28"/>
        </w:rPr>
        <w:t>, прил</w:t>
      </w:r>
      <w:r w:rsidR="00CA5671">
        <w:rPr>
          <w:rFonts w:ascii="Times New Roman" w:hAnsi="Times New Roman"/>
          <w:sz w:val="28"/>
          <w:szCs w:val="28"/>
        </w:rPr>
        <w:t>ожение № 2 к настоящему Р</w:t>
      </w:r>
      <w:r w:rsidR="007A72AF">
        <w:rPr>
          <w:rFonts w:ascii="Times New Roman" w:hAnsi="Times New Roman"/>
          <w:sz w:val="28"/>
          <w:szCs w:val="28"/>
        </w:rPr>
        <w:t>ешению;</w:t>
      </w:r>
    </w:p>
    <w:p w:rsidR="000A41D7" w:rsidRDefault="000A41D7" w:rsidP="000A41D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картой градостроительного зонирования п. </w:t>
      </w:r>
      <w:proofErr w:type="spellStart"/>
      <w:r>
        <w:rPr>
          <w:rFonts w:ascii="Times New Roman" w:hAnsi="Times New Roman"/>
          <w:sz w:val="28"/>
          <w:szCs w:val="28"/>
        </w:rPr>
        <w:t>Белоречк</w:t>
      </w:r>
      <w:r w:rsidR="00CA5671">
        <w:rPr>
          <w:rFonts w:ascii="Times New Roman" w:hAnsi="Times New Roman"/>
          <w:sz w:val="28"/>
          <w:szCs w:val="28"/>
        </w:rPr>
        <w:t>а</w:t>
      </w:r>
      <w:proofErr w:type="spellEnd"/>
      <w:r w:rsidR="00CA5671">
        <w:rPr>
          <w:rFonts w:ascii="Times New Roman" w:hAnsi="Times New Roman"/>
          <w:sz w:val="28"/>
          <w:szCs w:val="28"/>
        </w:rPr>
        <w:t>, приложение № 3 к настоящему Р</w:t>
      </w:r>
      <w:r>
        <w:rPr>
          <w:rFonts w:ascii="Times New Roman" w:hAnsi="Times New Roman"/>
          <w:sz w:val="28"/>
          <w:szCs w:val="28"/>
        </w:rPr>
        <w:t>ешению.</w:t>
      </w:r>
    </w:p>
    <w:p w:rsidR="000A41D7" w:rsidRDefault="000A41D7" w:rsidP="000A41D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Решение вступает в силу со дня его официального опубликования.</w:t>
      </w:r>
    </w:p>
    <w:p w:rsidR="000A41D7" w:rsidRPr="000A41D7" w:rsidRDefault="000A41D7" w:rsidP="000A41D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Опубликовать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Кировградские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городского округа Верхний Тагил </w:t>
      </w:r>
      <w:hyperlink r:id="rId6" w:history="1">
        <w:r w:rsidRPr="000A41D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Pr="000A41D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Pr="000A41D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go</w:t>
        </w:r>
        <w:r w:rsidRPr="000A41D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-</w:t>
        </w:r>
        <w:proofErr w:type="spellStart"/>
        <w:r w:rsidRPr="000A41D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vtagil</w:t>
        </w:r>
        <w:proofErr w:type="spellEnd"/>
        <w:r w:rsidRPr="000A41D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proofErr w:type="spellStart"/>
        <w:r w:rsidRPr="000A41D7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A41D7">
        <w:rPr>
          <w:rFonts w:ascii="Times New Roman" w:hAnsi="Times New Roman"/>
          <w:sz w:val="28"/>
          <w:szCs w:val="28"/>
        </w:rPr>
        <w:t>.</w:t>
      </w:r>
    </w:p>
    <w:p w:rsidR="000A41D7" w:rsidRDefault="000A41D7" w:rsidP="000A41D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жилищно-коммунальному и городскому хозяйству (</w:t>
      </w:r>
      <w:proofErr w:type="spellStart"/>
      <w:r>
        <w:rPr>
          <w:rFonts w:ascii="Times New Roman" w:hAnsi="Times New Roman"/>
          <w:sz w:val="28"/>
          <w:szCs w:val="28"/>
        </w:rPr>
        <w:t>Русалеева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Н.Н.).</w:t>
      </w:r>
    </w:p>
    <w:p w:rsidR="000A41D7" w:rsidRDefault="000A41D7" w:rsidP="000A41D7">
      <w:pPr>
        <w:ind w:right="-143" w:firstLine="708"/>
        <w:jc w:val="both"/>
        <w:rPr>
          <w:rFonts w:ascii="Calibri" w:hAnsi="Calibri"/>
          <w:sz w:val="28"/>
          <w:szCs w:val="28"/>
        </w:rPr>
      </w:pPr>
    </w:p>
    <w:tbl>
      <w:tblPr>
        <w:tblW w:w="9780" w:type="dxa"/>
        <w:tblInd w:w="108" w:type="dxa"/>
        <w:tblLook w:val="01E0"/>
      </w:tblPr>
      <w:tblGrid>
        <w:gridCol w:w="4528"/>
        <w:gridCol w:w="5252"/>
      </w:tblGrid>
      <w:tr w:rsidR="000A41D7" w:rsidTr="000A41D7">
        <w:trPr>
          <w:trHeight w:val="337"/>
        </w:trPr>
        <w:tc>
          <w:tcPr>
            <w:tcW w:w="4528" w:type="dxa"/>
            <w:hideMark/>
          </w:tcPr>
          <w:p w:rsidR="000A41D7" w:rsidRPr="000A41D7" w:rsidRDefault="000A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0A41D7" w:rsidRPr="000A41D7" w:rsidRDefault="000A4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0A41D7" w:rsidRPr="000A41D7" w:rsidRDefault="000A41D7" w:rsidP="00CA5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CA5671" w:rsidRPr="00CA5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Е.А.Нехай</w:t>
            </w:r>
          </w:p>
        </w:tc>
        <w:tc>
          <w:tcPr>
            <w:tcW w:w="5252" w:type="dxa"/>
            <w:hideMark/>
          </w:tcPr>
          <w:p w:rsidR="000A41D7" w:rsidRPr="000A41D7" w:rsidRDefault="000A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Глава  городского округа  </w:t>
            </w:r>
          </w:p>
          <w:p w:rsidR="000A41D7" w:rsidRPr="000A41D7" w:rsidRDefault="000A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Верхний Тагил                                             </w:t>
            </w:r>
          </w:p>
          <w:p w:rsidR="000A41D7" w:rsidRPr="000A41D7" w:rsidRDefault="000A41D7" w:rsidP="00CA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CA56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CA5671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 w:rsidR="00CA5671" w:rsidRPr="00CA567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подпись</w:t>
            </w:r>
            <w:proofErr w:type="spellEnd"/>
            <w:r w:rsidRPr="000A41D7">
              <w:rPr>
                <w:rFonts w:ascii="Times New Roman" w:eastAsia="Times New Roman" w:hAnsi="Times New Roman" w:cs="Times New Roman"/>
                <w:sz w:val="28"/>
                <w:szCs w:val="28"/>
              </w:rPr>
              <w:t>__   В.Г. Кириченко</w:t>
            </w:r>
          </w:p>
        </w:tc>
      </w:tr>
    </w:tbl>
    <w:p w:rsidR="000A41D7" w:rsidRDefault="000A41D7"/>
    <w:p w:rsidR="000A41D7" w:rsidRPr="000A41D7" w:rsidRDefault="000A41D7" w:rsidP="000A41D7"/>
    <w:p w:rsidR="000A41D7" w:rsidRPr="000A41D7" w:rsidRDefault="000A41D7" w:rsidP="000A41D7"/>
    <w:p w:rsidR="000A41D7" w:rsidRPr="000A41D7" w:rsidRDefault="000A41D7" w:rsidP="000A41D7"/>
    <w:p w:rsidR="000A41D7" w:rsidRPr="000A41D7" w:rsidRDefault="000A41D7" w:rsidP="000A41D7"/>
    <w:p w:rsidR="000A41D7" w:rsidRPr="000A41D7" w:rsidRDefault="000A41D7" w:rsidP="000A41D7"/>
    <w:p w:rsidR="000A41D7" w:rsidRDefault="000A41D7" w:rsidP="000A41D7"/>
    <w:p w:rsidR="00B44938" w:rsidRDefault="00B44938" w:rsidP="000A41D7"/>
    <w:p w:rsidR="000A41D7" w:rsidRDefault="000A41D7" w:rsidP="000A41D7"/>
    <w:p w:rsidR="000A41D7" w:rsidRDefault="000A41D7" w:rsidP="000A41D7"/>
    <w:p w:rsidR="000A41D7" w:rsidRDefault="000A41D7" w:rsidP="000A41D7"/>
    <w:p w:rsidR="000A41D7" w:rsidRDefault="000A41D7" w:rsidP="000A41D7"/>
    <w:p w:rsidR="000A41D7" w:rsidRDefault="000A41D7" w:rsidP="000A41D7"/>
    <w:p w:rsidR="000A41D7" w:rsidRDefault="000A41D7" w:rsidP="000A41D7"/>
    <w:p w:rsidR="000A41D7" w:rsidRDefault="000A41D7" w:rsidP="000A41D7"/>
    <w:p w:rsidR="000A41D7" w:rsidRDefault="000A41D7" w:rsidP="000A41D7"/>
    <w:p w:rsidR="00CA5671" w:rsidRPr="009131BF" w:rsidRDefault="00CA5671" w:rsidP="00CA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CA5671" w:rsidRPr="009131BF" w:rsidRDefault="00CA5671" w:rsidP="00CA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CA5671" w:rsidRPr="009131BF" w:rsidRDefault="00CA5671" w:rsidP="00CA5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0A41D7" w:rsidRDefault="000A41D7" w:rsidP="000A41D7"/>
    <w:p w:rsidR="000A41D7" w:rsidRPr="000A41D7" w:rsidRDefault="000A41D7" w:rsidP="000A41D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A41D7">
        <w:rPr>
          <w:rFonts w:ascii="Times New Roman" w:hAnsi="Times New Roman"/>
          <w:b/>
          <w:sz w:val="24"/>
          <w:szCs w:val="24"/>
        </w:rPr>
        <w:lastRenderedPageBreak/>
        <w:t>Приложение  №1</w:t>
      </w:r>
    </w:p>
    <w:p w:rsidR="000A41D7" w:rsidRPr="000A41D7" w:rsidRDefault="000A41D7" w:rsidP="000A41D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A41D7">
        <w:rPr>
          <w:rFonts w:ascii="Times New Roman" w:hAnsi="Times New Roman"/>
          <w:b/>
          <w:sz w:val="24"/>
          <w:szCs w:val="24"/>
        </w:rPr>
        <w:t xml:space="preserve">к Решению Думы </w:t>
      </w:r>
    </w:p>
    <w:p w:rsidR="000A41D7" w:rsidRPr="000A41D7" w:rsidRDefault="000A41D7" w:rsidP="000A41D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A41D7">
        <w:rPr>
          <w:rFonts w:ascii="Times New Roman" w:hAnsi="Times New Roman"/>
          <w:b/>
          <w:sz w:val="24"/>
          <w:szCs w:val="24"/>
        </w:rPr>
        <w:t xml:space="preserve">городского округа Верхний  Тагил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72AF">
        <w:rPr>
          <w:rFonts w:ascii="Times New Roman" w:hAnsi="Times New Roman"/>
          <w:b/>
          <w:sz w:val="24"/>
          <w:szCs w:val="24"/>
        </w:rPr>
        <w:t>от  16</w:t>
      </w:r>
      <w:r w:rsidRPr="000A41D7">
        <w:rPr>
          <w:rFonts w:ascii="Times New Roman" w:hAnsi="Times New Roman"/>
          <w:b/>
          <w:sz w:val="24"/>
          <w:szCs w:val="24"/>
        </w:rPr>
        <w:t xml:space="preserve"> июля  2020г</w:t>
      </w:r>
      <w:r w:rsidRPr="000A41D7">
        <w:rPr>
          <w:rFonts w:ascii="Times New Roman" w:hAnsi="Times New Roman"/>
          <w:b/>
          <w:color w:val="FF6600"/>
          <w:sz w:val="24"/>
          <w:szCs w:val="24"/>
        </w:rPr>
        <w:t>.</w:t>
      </w:r>
      <w:r w:rsidR="007A72AF">
        <w:rPr>
          <w:rFonts w:ascii="Times New Roman" w:hAnsi="Times New Roman"/>
          <w:b/>
          <w:sz w:val="24"/>
          <w:szCs w:val="24"/>
        </w:rPr>
        <w:t xml:space="preserve"> № 47/2</w:t>
      </w:r>
    </w:p>
    <w:p w:rsidR="00B44938" w:rsidRDefault="000A41D7" w:rsidP="00B44938">
      <w:pPr>
        <w:keepNext/>
        <w:spacing w:before="12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 w:rsidRPr="000A41D7">
        <w:rPr>
          <w:rFonts w:ascii="Times New Roman" w:hAnsi="Times New Roman"/>
          <w:b/>
          <w:bCs/>
          <w:sz w:val="24"/>
          <w:szCs w:val="24"/>
        </w:rPr>
        <w:br/>
      </w:r>
      <w:bookmarkStart w:id="0" w:name="_Toc398890948"/>
      <w:bookmarkStart w:id="1" w:name="_Toc336271805"/>
      <w:bookmarkStart w:id="2" w:name="_Toc336271785"/>
      <w:bookmarkStart w:id="3" w:name="_Toc330317438"/>
      <w:bookmarkStart w:id="4" w:name="_Toc467012649"/>
      <w:r w:rsidR="00B44938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7. </w:t>
      </w:r>
      <w:bookmarkEnd w:id="0"/>
      <w:bookmarkEnd w:id="1"/>
      <w:bookmarkEnd w:id="2"/>
      <w:bookmarkEnd w:id="3"/>
      <w:r w:rsidR="00B44938">
        <w:rPr>
          <w:rFonts w:ascii="Times New Roman" w:eastAsia="Times New Roman" w:hAnsi="Times New Roman"/>
          <w:b/>
          <w:bCs/>
          <w:sz w:val="24"/>
          <w:szCs w:val="24"/>
        </w:rPr>
        <w:t>ГРАДОСТРОИТЕЛЬНЫЕ РЕГЛАМЕНТЫ В ЧАСТИ ВИДОВ ИСПОЛЬЗОВАНИЯ ТЕРРИТОРИИ И ПРЕДЕЛЬНЫХ ПАРАМЕТРОВ</w:t>
      </w:r>
      <w:bookmarkEnd w:id="4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Статья 17. Перечень территориальных зон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В соответствии с Градостроительным </w:t>
      </w:r>
      <w:hyperlink r:id="rId7" w:history="1">
        <w:r w:rsidRPr="00B44938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B44938">
        <w:rPr>
          <w:rFonts w:ascii="Times New Roman" w:hAnsi="Times New Roman"/>
          <w:sz w:val="24"/>
          <w:szCs w:val="24"/>
        </w:rPr>
        <w:t xml:space="preserve"> Ро</w:t>
      </w:r>
      <w:r>
        <w:rPr>
          <w:rFonts w:ascii="Times New Roman" w:hAnsi="Times New Roman"/>
          <w:szCs w:val="20"/>
        </w:rPr>
        <w:t>ссийской Федерации на карте градостроительного зонирования в пределах городского округа, установлены следующие виды территориальных зон: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Таблица 1. ПЕРЕЧЕНЬ ТЕРРИТОРИАЛЬНЫХ ЗОН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4"/>
        <w:gridCol w:w="7257"/>
      </w:tblGrid>
      <w:tr w:rsidR="00B44938" w:rsidTr="00B449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Обозначение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территориальной зоны</w:t>
            </w:r>
          </w:p>
        </w:tc>
      </w:tr>
      <w:tr w:rsidR="00B44938" w:rsidTr="00B449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Ж-1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Жилая зона индивидуальной застройки</w:t>
            </w:r>
          </w:p>
        </w:tc>
      </w:tr>
      <w:tr w:rsidR="00B44938" w:rsidTr="00B449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ДС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Зона дачного хозяйства и садоводства</w:t>
            </w:r>
          </w:p>
        </w:tc>
      </w:tr>
      <w:tr w:rsidR="00B44938" w:rsidTr="00B449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ОД-К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Общественно-деловая зона комплексная</w:t>
            </w:r>
          </w:p>
        </w:tc>
      </w:tr>
      <w:tr w:rsidR="00B44938" w:rsidTr="00B449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МЦ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Многоцелевая зона</w:t>
            </w:r>
          </w:p>
        </w:tc>
      </w:tr>
      <w:tr w:rsidR="00B44938" w:rsidTr="00B44938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Рекреационная зона</w:t>
            </w:r>
          </w:p>
        </w:tc>
      </w:tr>
    </w:tbl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/>
          <w:b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Статья 18. Виды разрешенного использования земельных участков и объектов капитального строительства по территориальным зонам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Талица 2. Виды разрешенного использования земельных участков и объектов капитального строительства по территориальным зонам 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9"/>
        <w:gridCol w:w="5021"/>
        <w:gridCol w:w="661"/>
        <w:gridCol w:w="575"/>
        <w:gridCol w:w="475"/>
        <w:gridCol w:w="632"/>
        <w:gridCol w:w="547"/>
      </w:tblGrid>
      <w:tr w:rsidR="00B44938" w:rsidTr="00B44938">
        <w:trPr>
          <w:cantSplit/>
          <w:trHeight w:val="685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вида разрешенного использования земельного участка и ОКС *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textDirection w:val="btLr"/>
            <w:vAlign w:val="center"/>
            <w:hideMark/>
          </w:tcPr>
          <w:p w:rsidR="00B44938" w:rsidRDefault="00B44938">
            <w:pPr>
              <w:spacing w:line="240" w:lineRule="auto"/>
              <w:ind w:right="113"/>
              <w:jc w:val="center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Ж-1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44938" w:rsidRDefault="00B44938">
            <w:pPr>
              <w:spacing w:line="240" w:lineRule="auto"/>
              <w:ind w:right="113"/>
              <w:jc w:val="center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ОД-К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B44938" w:rsidRDefault="00B44938">
            <w:pPr>
              <w:spacing w:line="240" w:lineRule="auto"/>
              <w:ind w:right="113"/>
              <w:jc w:val="center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4"/>
              </w:rPr>
              <w:t>МЦ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938" w:rsidRDefault="00B44938">
            <w:pPr>
              <w:spacing w:line="240" w:lineRule="auto"/>
              <w:ind w:right="113"/>
              <w:jc w:val="center"/>
              <w:outlineLvl w:val="3"/>
              <w:rPr>
                <w:rFonts w:ascii="Times New Roman" w:hAnsi="Times New Roman"/>
                <w:bCs/>
                <w:sz w:val="18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ДС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4938" w:rsidRDefault="00B44938">
            <w:pPr>
              <w:spacing w:line="240" w:lineRule="auto"/>
              <w:ind w:right="113"/>
              <w:jc w:val="center"/>
              <w:outlineLvl w:val="3"/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4"/>
              </w:rPr>
              <w:t>Р</w:t>
            </w:r>
            <w:proofErr w:type="gramEnd"/>
          </w:p>
        </w:tc>
      </w:tr>
      <w:tr w:rsidR="00B44938" w:rsidTr="00B44938">
        <w:trPr>
          <w:cantSplit/>
          <w:trHeight w:val="38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38" w:rsidRDefault="00B44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44938" w:rsidRDefault="00B44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Сельскохозяйственное использование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44938" w:rsidRDefault="00B44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38" w:rsidRDefault="00B44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4938" w:rsidRDefault="00B44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44938" w:rsidTr="00B44938">
        <w:trPr>
          <w:trHeight w:val="66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0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4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Блокированная жилая застройка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жилая застройка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Многоэтажная жилая застройка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2.7.1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Хранение автотранспорта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44938" w:rsidTr="00B44938">
        <w:trPr>
          <w:trHeight w:val="11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Коммунальное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Социальное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Бытовое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4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3.4.1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Амбулаторно-поликлиническое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3.4.2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Стационарное медицинское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4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3.5.1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6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3.5.2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Культурное развитие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Религиозное использование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Общественное управление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Обеспечение научной деятельности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6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3.10.1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Амбулаторное ветеринарное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6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3.10.2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Приюты для животных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Деловое управление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8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Рынки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Магазины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Банковская и страховая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Общественное питание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Гостиничное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Развлечения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Обслуживание автотранспорта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4.9.1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Объекты придорожного сервиса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4.10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Выставочно-ярмарочная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Спорт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Туристическое обслуживание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Тяжелая промышленность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Автомобилестроительная промышленность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Легкая промышленность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Фармацевтическая промышленность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Пищевая промышленность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1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Строительная промышленность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1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6.7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Энергетика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6.8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Связь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Склады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Транспорт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Обеспечение внутреннего правопорядка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64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Обеспечение деятельности по исполнению наказаний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Охрана природных территорий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Санаторная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113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11.3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Гидротехнические сооружения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</w:tr>
      <w:tr w:rsidR="00B44938" w:rsidTr="00B44938">
        <w:trPr>
          <w:trHeight w:val="66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12.0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12.1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Ритуальная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12.2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eastAsia="MS Mincho" w:hAnsi="Times New Roman"/>
                <w:sz w:val="20"/>
                <w:szCs w:val="24"/>
              </w:rPr>
            </w:pPr>
            <w:r>
              <w:rPr>
                <w:rFonts w:ascii="Times New Roman" w:eastAsia="MS Mincho" w:hAnsi="Times New Roman"/>
                <w:sz w:val="20"/>
                <w:szCs w:val="24"/>
              </w:rPr>
              <w:t>Специальная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2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Ведение огородничества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B44938" w:rsidTr="00B44938">
        <w:trPr>
          <w:trHeight w:val="43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Ведение садоводства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</w:tbl>
    <w:p w:rsidR="00B44938" w:rsidRDefault="00B44938" w:rsidP="00B44938">
      <w:pPr>
        <w:spacing w:line="240" w:lineRule="auto"/>
        <w:outlineLvl w:val="3"/>
        <w:rPr>
          <w:rFonts w:ascii="Times New Roman" w:hAnsi="Times New Roman"/>
          <w:b/>
          <w:szCs w:val="20"/>
        </w:rPr>
      </w:pPr>
    </w:p>
    <w:p w:rsidR="00B44938" w:rsidRDefault="00B44938" w:rsidP="00B44938">
      <w:pPr>
        <w:spacing w:line="240" w:lineRule="auto"/>
        <w:outlineLvl w:val="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Условные обозначения к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0"/>
        <w:gridCol w:w="9463"/>
      </w:tblGrid>
      <w:tr w:rsidR="00B44938" w:rsidTr="00B4493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4938" w:rsidRDefault="00B44938">
            <w:pPr>
              <w:tabs>
                <w:tab w:val="left" w:pos="317"/>
              </w:tabs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 основной вид разрешенного использования</w:t>
            </w:r>
          </w:p>
        </w:tc>
      </w:tr>
      <w:tr w:rsidR="00B44938" w:rsidTr="00B4493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48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4938" w:rsidRDefault="00B44938">
            <w:pPr>
              <w:tabs>
                <w:tab w:val="left" w:pos="317"/>
              </w:tabs>
              <w:spacing w:line="240" w:lineRule="auto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 условно разрешенный вид использования</w:t>
            </w:r>
          </w:p>
        </w:tc>
      </w:tr>
      <w:tr w:rsidR="00B44938" w:rsidTr="00B4493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8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4938" w:rsidRDefault="00B44938">
            <w:pPr>
              <w:tabs>
                <w:tab w:val="left" w:pos="317"/>
              </w:tabs>
              <w:spacing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 вспомогательный вид разрешенного использования</w:t>
            </w:r>
          </w:p>
        </w:tc>
      </w:tr>
      <w:tr w:rsidR="00B44938" w:rsidTr="00B44938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spacing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44938" w:rsidRDefault="00B44938">
            <w:pPr>
              <w:tabs>
                <w:tab w:val="left" w:pos="317"/>
              </w:tabs>
              <w:spacing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−  вид разрешенного использования не установлен</w:t>
            </w:r>
          </w:p>
        </w:tc>
      </w:tr>
    </w:tbl>
    <w:p w:rsidR="00B44938" w:rsidRDefault="00B44938" w:rsidP="00B44938">
      <w:pPr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4938" w:rsidRDefault="00B44938" w:rsidP="00B44938">
      <w:pPr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«Классификатором видов разрешенного использования земельных участков», утв. приказом Минэкономразвития России от 01.09.2014 № 540. Указанным Классификатором установлено содержание (описание) видов разрешенного использования.</w:t>
      </w:r>
    </w:p>
    <w:p w:rsidR="00B44938" w:rsidRDefault="00B44938" w:rsidP="00B44938">
      <w:pPr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иное.»</w:t>
      </w:r>
      <w:proofErr w:type="gramEnd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Статья 19.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Места допустимого размещения зданий, строений, сооружений (границы, в пределах которых разрешается строительство объектов капитального строительства) определяются с помощью линий отступа от красных линий и минимальных отступов от границ земельного участка, которые составляют три метра </w:t>
      </w:r>
      <w:hyperlink r:id="rId8" w:anchor="P1502" w:history="1">
        <w:r>
          <w:rPr>
            <w:rStyle w:val="a5"/>
            <w:rFonts w:ascii="Times New Roman" w:hAnsi="Times New Roman"/>
            <w:szCs w:val="20"/>
          </w:rPr>
          <w:t>&lt;*&gt;</w:t>
        </w:r>
      </w:hyperlink>
      <w:r>
        <w:rPr>
          <w:rFonts w:ascii="Times New Roman" w:hAnsi="Times New Roman"/>
          <w:szCs w:val="20"/>
        </w:rPr>
        <w:t>.</w:t>
      </w:r>
    </w:p>
    <w:p w:rsidR="00B44938" w:rsidRDefault="00B44938" w:rsidP="00B44938">
      <w:pPr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Таблица 3. </w:t>
      </w:r>
      <w:proofErr w:type="gramStart"/>
      <w:r>
        <w:rPr>
          <w:rFonts w:ascii="Times New Roman" w:hAnsi="Times New Roman"/>
          <w:b/>
          <w:szCs w:val="20"/>
        </w:rPr>
        <w:t>ПЕРЕЧЕНЬ ПРЕДЕЛЬНЫХ (МАКСИМАЛЬНЫХ И (ИЛИ)</w:t>
      </w:r>
      <w:proofErr w:type="gramEnd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МИНИМАЛЬНЫХ) РАЗМЕРОВ </w:t>
      </w:r>
      <w:proofErr w:type="gramStart"/>
      <w:r>
        <w:rPr>
          <w:rFonts w:ascii="Times New Roman" w:hAnsi="Times New Roman"/>
          <w:b/>
          <w:szCs w:val="20"/>
        </w:rPr>
        <w:t>ЗУ И</w:t>
      </w:r>
      <w:proofErr w:type="gramEnd"/>
      <w:r>
        <w:rPr>
          <w:rFonts w:ascii="Times New Roman" w:hAnsi="Times New Roman"/>
          <w:b/>
          <w:szCs w:val="20"/>
        </w:rPr>
        <w:t xml:space="preserve"> ПАРАМЕТРОВ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РАЗРЕШЕННОГО СТРОИТЕЛЬСТВА, РЕКОНСТРУКЦИИ ОКС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9"/>
        <w:gridCol w:w="2461"/>
        <w:gridCol w:w="1229"/>
        <w:gridCol w:w="1229"/>
        <w:gridCol w:w="1271"/>
        <w:gridCol w:w="1476"/>
        <w:gridCol w:w="1025"/>
      </w:tblGrid>
      <w:tr w:rsidR="00B44938" w:rsidTr="00B44938">
        <w:trPr>
          <w:trHeight w:val="250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Обозначение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территориальной зоны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Минимальная площадь ЗУ (га)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Максимальная площадь ЗУ (га)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Минимальный отступ от границ ЗУ в целях определения мест допустимого размещения ОКС, </w:t>
            </w:r>
            <w:hyperlink r:id="rId9" w:anchor="P1502" w:history="1">
              <w:r>
                <w:rPr>
                  <w:rStyle w:val="a5"/>
                  <w:rFonts w:ascii="Times New Roman" w:hAnsi="Times New Roman"/>
                  <w:szCs w:val="20"/>
                </w:rPr>
                <w:t>&lt;*&gt;</w:t>
              </w:r>
            </w:hyperlink>
            <w:r>
              <w:rPr>
                <w:rFonts w:ascii="Times New Roman" w:hAnsi="Times New Roman"/>
                <w:szCs w:val="20"/>
              </w:rPr>
              <w:t xml:space="preserve"> (м)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Максимальный процент застройки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, </w:t>
            </w:r>
            <w:hyperlink r:id="rId10" w:anchor="P1503" w:history="1">
              <w:r>
                <w:rPr>
                  <w:rStyle w:val="a5"/>
                  <w:rFonts w:ascii="Times New Roman" w:hAnsi="Times New Roman"/>
                  <w:szCs w:val="20"/>
                </w:rPr>
                <w:t>&lt;**&gt;</w:t>
              </w:r>
            </w:hyperlink>
            <w:r>
              <w:rPr>
                <w:rFonts w:ascii="Times New Roman" w:hAnsi="Times New Roman"/>
                <w:szCs w:val="20"/>
              </w:rPr>
              <w:t xml:space="preserve"> (%)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Предельное количество этажей</w:t>
            </w:r>
          </w:p>
        </w:tc>
      </w:tr>
      <w:tr w:rsidR="00B44938" w:rsidTr="00B44938">
        <w:trPr>
          <w:trHeight w:val="6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Ж-1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Жилая зона индивидуальной застройки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</w:tr>
      <w:tr w:rsidR="00B44938" w:rsidTr="00B44938">
        <w:trPr>
          <w:trHeight w:val="64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ДС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Зона дачного хозяйства и садоводства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0,30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B44938" w:rsidTr="00B44938">
        <w:trPr>
          <w:trHeight w:val="62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ОД-К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Общественно-деловая зона комплексная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нпу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B44938" w:rsidTr="00B44938">
        <w:trPr>
          <w:trHeight w:val="31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МЦ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Многоцелевая зона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нпу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</w:tr>
      <w:tr w:rsidR="00B44938" w:rsidTr="00B44938">
        <w:trPr>
          <w:trHeight w:val="31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>
              <w:rPr>
                <w:rFonts w:ascii="Times New Roman" w:hAnsi="Times New Roman"/>
                <w:szCs w:val="20"/>
              </w:rPr>
              <w:t>Р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Рекреационная зона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нпу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нпу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нпу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нпу</w:t>
            </w:r>
            <w:proofErr w:type="spellEnd"/>
          </w:p>
        </w:tc>
      </w:tr>
    </w:tbl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&lt;*&gt; 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 не применяется для тех сторон границы участка, расстояния от которых определены линией отступа от красной линии;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bookmarkStart w:id="5" w:name="P1503"/>
      <w:bookmarkEnd w:id="5"/>
      <w:r>
        <w:rPr>
          <w:rFonts w:ascii="Times New Roman" w:hAnsi="Times New Roman"/>
          <w:szCs w:val="20"/>
        </w:rPr>
        <w:t>&lt;**&gt;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 значение максимального процента застройки используется только при соблюдении отступов от границ земельного участка.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Условные обозначения к таблице: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ЗУ - земельный участок;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ОКС - объекты капитального строительства (здания, строения и сооружения);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нпу</w:t>
      </w:r>
      <w:proofErr w:type="spellEnd"/>
      <w:r>
        <w:rPr>
          <w:rFonts w:ascii="Times New Roman" w:hAnsi="Times New Roman"/>
          <w:szCs w:val="20"/>
        </w:rPr>
        <w:t xml:space="preserve"> - предельный размер (параметр) не подлежит установлению.</w:t>
      </w:r>
    </w:p>
    <w:p w:rsidR="00B44938" w:rsidRDefault="00B44938" w:rsidP="00B44938">
      <w:pPr>
        <w:widowControl w:val="0"/>
        <w:autoSpaceDE w:val="0"/>
        <w:autoSpaceDN w:val="0"/>
        <w:spacing w:before="280"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Статья 20. Описание территориальных зон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Жилая зона индивидуальной застройки Ж-1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Жилая зона индивидуальной застройки - территории, застроенные или планируемые к </w:t>
      </w:r>
      <w:r>
        <w:rPr>
          <w:rFonts w:ascii="Times New Roman" w:hAnsi="Times New Roman"/>
          <w:szCs w:val="20"/>
        </w:rPr>
        <w:lastRenderedPageBreak/>
        <w:t>застройке индивидуальными жилыми домами, блокированными домами, а также для размещения участков для ведения личного подсобного хозяйства.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Зона дачного хозяйства и садоводства ДС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Зона дачного хозяйства и садоводства - территории, предназначенные для осуществления деятельности, связанной с выращиванием плодовых, ягодных, овощных, бахчевых или иных сельскохозяйственных культур и картофеля, а также размещения жилого дачного дома, хозяйственных строений и сооружений.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Общественно-деловая зона комплексная ОД-К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Общественно-деловая зона комплексная - территории, застроенные или планируемые к застройке административно-деловыми зданиями, банковскими, торговыми, зданиями многофункционального назначения и спортивно-оздоровительными, а также для размещения многоквартирных жилых домов.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Рекреационная зона </w:t>
      </w:r>
      <w:proofErr w:type="gramStart"/>
      <w:r>
        <w:rPr>
          <w:rFonts w:ascii="Times New Roman" w:hAnsi="Times New Roman"/>
          <w:b/>
          <w:szCs w:val="20"/>
        </w:rPr>
        <w:t>Р</w:t>
      </w:r>
      <w:proofErr w:type="gramEnd"/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Рекреационная зона - территории, предназначенные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Многоцелевая зона МЦ.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Многоцелевая зона - территория, предназначенная для размещения всех видов объектов, допустимых на территории округа.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Статья 20.1. Описание земель, для которых градостроительные регламенты не устанавливаются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Градостроительные регламенты территориальных зон не установлены и не подлежат применению для земель, указанных в </w:t>
      </w:r>
      <w:hyperlink r:id="rId11" w:history="1">
        <w:proofErr w:type="gramStart"/>
        <w:r>
          <w:rPr>
            <w:rStyle w:val="a5"/>
            <w:rFonts w:ascii="Times New Roman" w:hAnsi="Times New Roman"/>
            <w:szCs w:val="20"/>
          </w:rPr>
          <w:t>ч</w:t>
        </w:r>
        <w:proofErr w:type="gramEnd"/>
        <w:r>
          <w:rPr>
            <w:rStyle w:val="a5"/>
            <w:rFonts w:ascii="Times New Roman" w:hAnsi="Times New Roman"/>
            <w:szCs w:val="20"/>
          </w:rPr>
          <w:t>. 6 ст. 36</w:t>
        </w:r>
      </w:hyperlink>
      <w:r>
        <w:rPr>
          <w:rFonts w:ascii="Times New Roman" w:hAnsi="Times New Roman"/>
          <w:szCs w:val="20"/>
        </w:rPr>
        <w:t xml:space="preserve"> Градостроительного кодекса Российской Федерации. Границы таких земель определяются в соответствии с земельным законодательством, вносятся в Единый государственный реестр недвижимости.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Использование земельных участков,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Фиксация, установление, изменение границ и регулирование использования указанных земель осуществляются в порядке, определенном земельным законодательством.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Земли, указанные в настоящей статье,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Земли в границах особо охраняемых природных территорий (за исключением земель лечебно-оздоровительных местностей и курортов) ЗОПТ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 землям особо охраняемых природных территорий относятся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садов. Использование земель или земельных участков, расположенных в границах особо охраняемых природных территорий, определяется положением об особо охраняемой природной территории в соответствии с законодательством об особо охраняемых природных территориях.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Порядок установления и размеры, режим использования территории описан в </w:t>
      </w:r>
      <w:hyperlink r:id="rId12" w:anchor="P3876" w:history="1">
        <w:r>
          <w:rPr>
            <w:rStyle w:val="a5"/>
            <w:rFonts w:ascii="Times New Roman" w:hAnsi="Times New Roman"/>
            <w:szCs w:val="20"/>
          </w:rPr>
          <w:t>ст. 52</w:t>
        </w:r>
      </w:hyperlink>
      <w:r>
        <w:rPr>
          <w:rFonts w:ascii="Times New Roman" w:hAnsi="Times New Roman"/>
          <w:szCs w:val="20"/>
        </w:rPr>
        <w:t xml:space="preserve"> настоящих Правил.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Сельскохозяйственные угодья в составе земель сельскохозяйственного назначения СХУ, </w:t>
      </w:r>
      <w:r>
        <w:rPr>
          <w:rFonts w:ascii="Times New Roman" w:hAnsi="Times New Roman"/>
          <w:b/>
          <w:szCs w:val="20"/>
        </w:rPr>
        <w:lastRenderedPageBreak/>
        <w:t>СХУ-РЗ, СХУ-РП, СХУ-РТ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 Сельскохозяйственные угодья - пашни, сенокосы, пастбища, залежи, земли, занятые многолетними насаждениями (садами, виноградниками и другими), - в составе земель сельскохозяйственного назначения имеют приоритет в использовании и подлежат особой охране. Сельскохозяйственные угодья не могут включаться в границы территории ведения гражданами садоводства для собственных нужд, а также использоваться для строительства садовых домов, жилых домов, хозяйственных построек и гаражей на садовом земельном участке (</w:t>
      </w:r>
      <w:hyperlink r:id="rId13" w:history="1">
        <w:r>
          <w:rPr>
            <w:rStyle w:val="a5"/>
            <w:rFonts w:ascii="Times New Roman" w:hAnsi="Times New Roman"/>
            <w:szCs w:val="20"/>
          </w:rPr>
          <w:t>Глава XIV</w:t>
        </w:r>
      </w:hyperlink>
      <w:r>
        <w:rPr>
          <w:rFonts w:ascii="Times New Roman" w:hAnsi="Times New Roman"/>
          <w:szCs w:val="20"/>
        </w:rPr>
        <w:t xml:space="preserve"> Земельного кодекса Российской Федерации).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Статья 20.2. Описание земельных участков, на которые градостроительные регламенты не распространяются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(введена </w:t>
      </w:r>
      <w:hyperlink r:id="rId14" w:history="1">
        <w:r>
          <w:rPr>
            <w:rStyle w:val="a5"/>
            <w:rFonts w:ascii="Times New Roman" w:hAnsi="Times New Roman"/>
            <w:szCs w:val="20"/>
          </w:rPr>
          <w:t>Решением</w:t>
        </w:r>
      </w:hyperlink>
      <w:r>
        <w:rPr>
          <w:rFonts w:ascii="Times New Roman" w:hAnsi="Times New Roman"/>
          <w:szCs w:val="20"/>
        </w:rPr>
        <w:t xml:space="preserve"> Думы городского округа Верхний Тагил от 15.11.2018 N 26/5)</w:t>
      </w:r>
      <w:proofErr w:type="gramEnd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Градостроительные регламенты территориальных зон не распространяются и не подлежат применению для земельных участков, указанных в </w:t>
      </w:r>
      <w:hyperlink r:id="rId15" w:history="1">
        <w:proofErr w:type="gramStart"/>
        <w:r>
          <w:rPr>
            <w:rStyle w:val="a5"/>
            <w:rFonts w:ascii="Times New Roman" w:hAnsi="Times New Roman"/>
            <w:szCs w:val="20"/>
          </w:rPr>
          <w:t>ч</w:t>
        </w:r>
        <w:proofErr w:type="gramEnd"/>
        <w:r>
          <w:rPr>
            <w:rStyle w:val="a5"/>
            <w:rFonts w:ascii="Times New Roman" w:hAnsi="Times New Roman"/>
            <w:szCs w:val="20"/>
          </w:rPr>
          <w:t>. 4 ст. 36</w:t>
        </w:r>
      </w:hyperlink>
      <w:r>
        <w:rPr>
          <w:rFonts w:ascii="Times New Roman" w:hAnsi="Times New Roman"/>
          <w:szCs w:val="20"/>
        </w:rPr>
        <w:t xml:space="preserve"> Градостроительного кодекса Российской Федерации. Границы таких земельных участков определяются в соответствии с земельным законодательством, вносятся в Единый государственный реестр недвижимости.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Использование земельных участков, на которые градостроительные регламенты не распространяются,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Земли, указанные в настоящей статье,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Земельные участки в границах территорий памятников и ансамблей ЗУ-ТПА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Территории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</w:t>
      </w:r>
      <w:proofErr w:type="gramEnd"/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Решения о режиме содержания территорий объектов культурного наследия, параметрах их реставрации, консервации, воссоздания, ремонта и приспособлении принимаются в порядке, установленном законодательством Российской Федерации об охране объектов культурного наследия, а именно: по объектам культурного наследия федерального значения - уполномоченным федеральным органом, по объектам регионального значения - уполномоченным органом исполнительной власти Свердловской области.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Порядок установления и размеры, режим использования территории описан в </w:t>
      </w:r>
      <w:hyperlink r:id="rId16" w:anchor="P3999" w:history="1">
        <w:r>
          <w:rPr>
            <w:rStyle w:val="a5"/>
            <w:rFonts w:ascii="Times New Roman" w:hAnsi="Times New Roman"/>
            <w:szCs w:val="20"/>
          </w:rPr>
          <w:t>ст. 53</w:t>
        </w:r>
      </w:hyperlink>
      <w:r>
        <w:rPr>
          <w:rFonts w:ascii="Times New Roman" w:hAnsi="Times New Roman"/>
          <w:szCs w:val="20"/>
        </w:rPr>
        <w:t xml:space="preserve"> настоящих Правил.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Земельные участки в границах территорий общего пользования ТОП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Красные линии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объектов, устанавливаются документации по планировке территории.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szCs w:val="20"/>
        </w:rPr>
      </w:pPr>
      <w:bookmarkStart w:id="6" w:name="P1609"/>
      <w:bookmarkEnd w:id="6"/>
      <w:r>
        <w:rPr>
          <w:rFonts w:ascii="Times New Roman" w:hAnsi="Times New Roman"/>
          <w:b/>
          <w:szCs w:val="20"/>
        </w:rPr>
        <w:lastRenderedPageBreak/>
        <w:t>Таблица 3.1. ВИДЫ РАЗРЕШЕННОГО ИСПОЛЬЗОВАНИЯ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ЗЕМЕЛЬНЫХ УЧАСТКОВ И ОБЪЕКТОВ КАПИТАЛЬНОГО СТРОИТЕЛЬСТВА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В ГРАНИЦАХ ТЕРРИТОРИЙ ОБЩЕГО ПОЛЬЗОВАНИЯ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334"/>
      </w:tblGrid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вида разрешенного использования земельного участка и ОКС &lt;*&gt;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Коммунальное обслуживание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5.0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Отдых (рекреация)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Энергетика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Связь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Автомобильный транспорт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Трубопроводный транспорт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Охрана природных территорий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Земельные участки (территории) общего пользования</w:t>
            </w:r>
          </w:p>
        </w:tc>
      </w:tr>
    </w:tbl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--------------------------------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&lt;*&gt; Виды разрешенного использования земельных участков и объектов капитального строительства определены в </w:t>
      </w:r>
      <w:hyperlink r:id="rId17" w:anchor="P1609" w:history="1">
        <w:r>
          <w:rPr>
            <w:rStyle w:val="a5"/>
            <w:rFonts w:ascii="Times New Roman" w:hAnsi="Times New Roman"/>
            <w:szCs w:val="20"/>
          </w:rPr>
          <w:t>таблице 3.1</w:t>
        </w:r>
      </w:hyperlink>
      <w:r>
        <w:rPr>
          <w:rFonts w:ascii="Times New Roman" w:hAnsi="Times New Roman"/>
          <w:szCs w:val="20"/>
        </w:rPr>
        <w:t xml:space="preserve"> в соответствии с "</w:t>
      </w:r>
      <w:hyperlink r:id="rId18" w:history="1">
        <w:r>
          <w:rPr>
            <w:rStyle w:val="a5"/>
            <w:rFonts w:ascii="Times New Roman" w:hAnsi="Times New Roman"/>
            <w:szCs w:val="20"/>
          </w:rPr>
          <w:t>Классификатором</w:t>
        </w:r>
      </w:hyperlink>
      <w:r>
        <w:rPr>
          <w:rFonts w:ascii="Times New Roman" w:hAnsi="Times New Roman"/>
          <w:szCs w:val="20"/>
        </w:rPr>
        <w:t xml:space="preserve"> видов разрешенного использования земельных участков", утв. Приказом Минэкономразвития России от 01.09.2014 N 540. Указанным Классификатором установлено содержание (описание) видов разрешенного использования.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Порядок установления и размеры, режим </w:t>
      </w:r>
      <w:proofErr w:type="gramStart"/>
      <w:r>
        <w:rPr>
          <w:rFonts w:ascii="Times New Roman" w:hAnsi="Times New Roman"/>
          <w:szCs w:val="20"/>
        </w:rPr>
        <w:t>использования территории береговых полос водных объектов общего пользования</w:t>
      </w:r>
      <w:proofErr w:type="gramEnd"/>
      <w:r>
        <w:rPr>
          <w:rFonts w:ascii="Times New Roman" w:hAnsi="Times New Roman"/>
          <w:szCs w:val="20"/>
        </w:rPr>
        <w:t xml:space="preserve"> описан в </w:t>
      </w:r>
      <w:hyperlink r:id="rId19" w:anchor="P3775" w:history="1">
        <w:r>
          <w:rPr>
            <w:rStyle w:val="a5"/>
            <w:rFonts w:ascii="Times New Roman" w:hAnsi="Times New Roman"/>
            <w:szCs w:val="20"/>
          </w:rPr>
          <w:t>ст. 47</w:t>
        </w:r>
      </w:hyperlink>
      <w:r>
        <w:rPr>
          <w:rFonts w:ascii="Times New Roman" w:hAnsi="Times New Roman"/>
          <w:szCs w:val="20"/>
        </w:rPr>
        <w:t xml:space="preserve"> настоящих Правил.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Земельные участки, предназначенные для размещения линейных объектов и (или) занятые линейными объектами ТН-1, ТН-2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Красные линии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объектов, устанавливаются документации по планировке территории.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szCs w:val="20"/>
        </w:rPr>
      </w:pPr>
      <w:bookmarkStart w:id="7" w:name="P1643"/>
      <w:bookmarkEnd w:id="7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outlineLvl w:val="5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Таблица 3.2. ВИДЫ РАЗРЕШЕННОГО ИСПОЛЬЗОВАНИЯ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ЗЕМЕЛЬНЫХ УЧАСТКОВ, ПРЕДНАЗНАЧЕННЫХ ДЛЯ РАЗМЕЩЕНИЯ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ЛИНЕЙНЫХ ОБЪЕКТОВ И (ИЛИ) ЗАНЯТЫХ ЛИНЕЙНЫМИ ОБЪЕКТАМИ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И ОБЪЕКТОВ КАПИТАЛЬНОГО СТРОИТЕЛЬСТВА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334"/>
      </w:tblGrid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Код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Наименование вида разрешенного использования земельного участка и ОКС &lt;*&gt;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Коммунальное обслуживание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6.7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Энергетика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6.8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Связь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Железнодорожный транспорт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7.2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Автомобильный транспорт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7.5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Трубопроводный транспорт</w:t>
            </w:r>
          </w:p>
        </w:tc>
      </w:tr>
      <w:tr w:rsidR="00B44938" w:rsidTr="00B4493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12.0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938" w:rsidRDefault="00B44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Земельные участки (территории) общего пользования</w:t>
            </w:r>
          </w:p>
        </w:tc>
      </w:tr>
    </w:tbl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--------------------------------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&lt;*&gt; Виды разрешенного использования земельных участков и объектов капитального строительства определены в </w:t>
      </w:r>
      <w:hyperlink r:id="rId20" w:anchor="P1643" w:history="1">
        <w:r>
          <w:rPr>
            <w:rStyle w:val="a5"/>
            <w:rFonts w:ascii="Times New Roman" w:hAnsi="Times New Roman"/>
            <w:szCs w:val="20"/>
          </w:rPr>
          <w:t>таблице 3.2</w:t>
        </w:r>
      </w:hyperlink>
      <w:r>
        <w:rPr>
          <w:rFonts w:ascii="Times New Roman" w:hAnsi="Times New Roman"/>
          <w:szCs w:val="20"/>
        </w:rPr>
        <w:t xml:space="preserve"> в соответствии с "</w:t>
      </w:r>
      <w:hyperlink r:id="rId21" w:history="1">
        <w:r>
          <w:rPr>
            <w:rStyle w:val="a5"/>
            <w:rFonts w:ascii="Times New Roman" w:hAnsi="Times New Roman"/>
            <w:szCs w:val="20"/>
          </w:rPr>
          <w:t>Классификатором</w:t>
        </w:r>
      </w:hyperlink>
      <w:r>
        <w:rPr>
          <w:rFonts w:ascii="Times New Roman" w:hAnsi="Times New Roman"/>
          <w:szCs w:val="20"/>
        </w:rPr>
        <w:t xml:space="preserve"> видов разрешенного использования земельных участков", утв. Приказом Минэкономразвития России от 01.09.2014 N 540. Указанным Классификатором установлено содержание (описание) видов разрешенного использования.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  <w:proofErr w:type="gramEnd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>В полосу отвода на железнодорожном транспорте входят земельные участки, прилегающие к железнодорожным путям, земельные участки, предназначенные для размещения железнодорожных станций, водоотводных и укрепительных устройств, защитных полос лесов вдоль железнодорожных путей, линий связи, устройств электроснабжения, производственных и иных зданий, строений, сооружений, устройств и других объектов железнодорожного транспорта (</w:t>
      </w:r>
      <w:hyperlink r:id="rId22" w:history="1">
        <w:r>
          <w:rPr>
            <w:rStyle w:val="a5"/>
            <w:rFonts w:ascii="Times New Roman" w:hAnsi="Times New Roman"/>
            <w:szCs w:val="20"/>
          </w:rPr>
          <w:t>п. 2</w:t>
        </w:r>
      </w:hyperlink>
      <w:r>
        <w:rPr>
          <w:rFonts w:ascii="Times New Roman" w:hAnsi="Times New Roman"/>
          <w:szCs w:val="20"/>
        </w:rPr>
        <w:t xml:space="preserve"> Норм отвода земельных участков, необходимых для формирования полосы отвода железных дорог, а</w:t>
      </w:r>
      <w:proofErr w:type="gramEnd"/>
      <w:r>
        <w:rPr>
          <w:rFonts w:ascii="Times New Roman" w:hAnsi="Times New Roman"/>
          <w:szCs w:val="20"/>
        </w:rPr>
        <w:t xml:space="preserve"> также норм расчета охранных зон железных дорог (утв. Приказом Минтранса РФ от 6 августа 2008 г. N 126)).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Размещение объектов капитального строительства, инженерных коммуникаций, линий электропередачи, связи, магистральных </w:t>
      </w:r>
      <w:proofErr w:type="spellStart"/>
      <w:r>
        <w:rPr>
          <w:rFonts w:ascii="Times New Roman" w:hAnsi="Times New Roman"/>
          <w:szCs w:val="20"/>
        </w:rPr>
        <w:t>газо</w:t>
      </w:r>
      <w:proofErr w:type="spellEnd"/>
      <w:r>
        <w:rPr>
          <w:rFonts w:ascii="Times New Roman" w:hAnsi="Times New Roman"/>
          <w:szCs w:val="20"/>
        </w:rPr>
        <w:t xml:space="preserve">-, нефтепроводов и других линейных сооружений в границах полосы отвода допускается только по согласованию с заинтересованной организацией, владельцем инфраструктуры железнодорожного транспорта общего пользования или владельцем железнодорожного пути </w:t>
      </w:r>
      <w:proofErr w:type="spellStart"/>
      <w:r>
        <w:rPr>
          <w:rFonts w:ascii="Times New Roman" w:hAnsi="Times New Roman"/>
          <w:szCs w:val="20"/>
        </w:rPr>
        <w:t>необщего</w:t>
      </w:r>
      <w:proofErr w:type="spellEnd"/>
      <w:r>
        <w:rPr>
          <w:rFonts w:ascii="Times New Roman" w:hAnsi="Times New Roman"/>
          <w:szCs w:val="20"/>
        </w:rPr>
        <w:t xml:space="preserve"> пользования либо организацией, осуществляющая строительство объектов инфраструктуры железнодорожного транспорта общего пользования и (или) железнодорожных путей </w:t>
      </w:r>
      <w:proofErr w:type="spellStart"/>
      <w:r>
        <w:rPr>
          <w:rFonts w:ascii="Times New Roman" w:hAnsi="Times New Roman"/>
          <w:szCs w:val="20"/>
        </w:rPr>
        <w:t>необщего</w:t>
      </w:r>
      <w:proofErr w:type="spellEnd"/>
      <w:r>
        <w:rPr>
          <w:rFonts w:ascii="Times New Roman" w:hAnsi="Times New Roman"/>
          <w:szCs w:val="20"/>
        </w:rPr>
        <w:t xml:space="preserve"> пользования;</w:t>
      </w:r>
      <w:proofErr w:type="gramEnd"/>
      <w:r>
        <w:rPr>
          <w:rFonts w:ascii="Times New Roman" w:hAnsi="Times New Roman"/>
          <w:szCs w:val="20"/>
        </w:rPr>
        <w:t xml:space="preserve"> </w:t>
      </w:r>
      <w:hyperlink r:id="rId23" w:history="1">
        <w:r>
          <w:rPr>
            <w:rStyle w:val="a5"/>
            <w:rFonts w:ascii="Times New Roman" w:hAnsi="Times New Roman"/>
            <w:szCs w:val="20"/>
          </w:rPr>
          <w:t>п. 5</w:t>
        </w:r>
      </w:hyperlink>
      <w:r>
        <w:rPr>
          <w:rFonts w:ascii="Times New Roman" w:hAnsi="Times New Roman"/>
          <w:szCs w:val="20"/>
        </w:rPr>
        <w:t xml:space="preserve"> Правил установления и использования полос отвода и охранных </w:t>
      </w:r>
      <w:proofErr w:type="gramStart"/>
      <w:r>
        <w:rPr>
          <w:rFonts w:ascii="Times New Roman" w:hAnsi="Times New Roman"/>
          <w:szCs w:val="20"/>
        </w:rPr>
        <w:t>зон</w:t>
      </w:r>
      <w:proofErr w:type="gramEnd"/>
      <w:r>
        <w:rPr>
          <w:rFonts w:ascii="Times New Roman" w:hAnsi="Times New Roman"/>
          <w:szCs w:val="20"/>
        </w:rPr>
        <w:t xml:space="preserve"> железных дорог (утв. Постановлением Правительства РФ от 12 октября 2006 г. N 611).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Порядок установления и размеры, режим </w:t>
      </w:r>
      <w:proofErr w:type="gramStart"/>
      <w:r>
        <w:rPr>
          <w:rFonts w:ascii="Times New Roman" w:hAnsi="Times New Roman"/>
          <w:szCs w:val="20"/>
        </w:rPr>
        <w:t>использования территории полос отвода автомобильных дорог</w:t>
      </w:r>
      <w:proofErr w:type="gramEnd"/>
      <w:r>
        <w:rPr>
          <w:rFonts w:ascii="Times New Roman" w:hAnsi="Times New Roman"/>
          <w:szCs w:val="20"/>
        </w:rPr>
        <w:t xml:space="preserve"> определен </w:t>
      </w:r>
      <w:hyperlink r:id="rId24" w:history="1">
        <w:r>
          <w:rPr>
            <w:rStyle w:val="a5"/>
            <w:rFonts w:ascii="Times New Roman" w:hAnsi="Times New Roman"/>
            <w:szCs w:val="20"/>
          </w:rPr>
          <w:t>ст. 25</w:t>
        </w:r>
      </w:hyperlink>
      <w:r>
        <w:rPr>
          <w:rFonts w:ascii="Times New Roman" w:hAnsi="Times New Roman"/>
          <w:szCs w:val="20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Земельные участки, предоставленные для добычи полезных ископаемых ДПИ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Земельные участки, предоставленные для добычи полезных ископаемых, используемые в соответствии с земельным законодательством, законодательством о недрах.</w:t>
      </w:r>
    </w:p>
    <w:p w:rsidR="00B44938" w:rsidRDefault="00B44938" w:rsidP="00B4493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Порядок установления и размеры, режим использования территории площадей залегания полезных ископаемых описан в </w:t>
      </w:r>
      <w:hyperlink r:id="rId25" w:anchor="P3859" w:history="1">
        <w:r>
          <w:rPr>
            <w:rStyle w:val="a5"/>
            <w:rFonts w:ascii="Times New Roman" w:hAnsi="Times New Roman"/>
            <w:szCs w:val="20"/>
          </w:rPr>
          <w:t>ст. 51</w:t>
        </w:r>
      </w:hyperlink>
      <w:r>
        <w:rPr>
          <w:rFonts w:ascii="Times New Roman" w:hAnsi="Times New Roman"/>
          <w:szCs w:val="20"/>
        </w:rPr>
        <w:t xml:space="preserve"> настоящих Правил.</w:t>
      </w: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Cs w:val="20"/>
        </w:rPr>
      </w:pPr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  <w:bookmarkStart w:id="8" w:name="P1678"/>
      <w:bookmarkEnd w:id="8"/>
    </w:p>
    <w:p w:rsidR="00B44938" w:rsidRDefault="00B44938" w:rsidP="00B449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326FED" w:rsidRDefault="000A41D7" w:rsidP="00B44938">
      <w:pPr>
        <w:spacing w:after="0" w:line="240" w:lineRule="auto"/>
        <w:jc w:val="right"/>
        <w:rPr>
          <w:sz w:val="24"/>
          <w:szCs w:val="24"/>
        </w:rPr>
      </w:pPr>
      <w:r w:rsidRPr="007528CA">
        <w:rPr>
          <w:rFonts w:ascii="Times New Roman" w:hAnsi="Times New Roman"/>
          <w:bCs/>
          <w:sz w:val="24"/>
          <w:szCs w:val="24"/>
        </w:rPr>
        <w:br/>
      </w:r>
      <w:r w:rsidRPr="007528CA">
        <w:rPr>
          <w:rFonts w:ascii="Times New Roman" w:hAnsi="Times New Roman"/>
          <w:bCs/>
          <w:sz w:val="24"/>
          <w:szCs w:val="24"/>
        </w:rPr>
        <w:br/>
      </w: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Default="00326FED" w:rsidP="000A41D7">
      <w:pPr>
        <w:rPr>
          <w:sz w:val="24"/>
          <w:szCs w:val="24"/>
        </w:rPr>
      </w:pPr>
    </w:p>
    <w:p w:rsidR="00326FED" w:rsidRPr="000A41D7" w:rsidRDefault="00326FED" w:rsidP="000A41D7">
      <w:pPr>
        <w:rPr>
          <w:sz w:val="24"/>
          <w:szCs w:val="24"/>
        </w:rPr>
      </w:pPr>
    </w:p>
    <w:sectPr w:rsidR="00326FED" w:rsidRPr="000A41D7" w:rsidSect="00B4493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702E1"/>
    <w:multiLevelType w:val="multilevel"/>
    <w:tmpl w:val="61FECAAA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">
    <w:nsid w:val="7AEA41EA"/>
    <w:multiLevelType w:val="multilevel"/>
    <w:tmpl w:val="DB96AE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0A41D7"/>
    <w:rsid w:val="000A41D7"/>
    <w:rsid w:val="00143E76"/>
    <w:rsid w:val="00326FED"/>
    <w:rsid w:val="004D39DF"/>
    <w:rsid w:val="007A72AF"/>
    <w:rsid w:val="00A54830"/>
    <w:rsid w:val="00B44938"/>
    <w:rsid w:val="00CA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30"/>
  </w:style>
  <w:style w:type="paragraph" w:styleId="1">
    <w:name w:val="heading 1"/>
    <w:basedOn w:val="a"/>
    <w:next w:val="a"/>
    <w:link w:val="10"/>
    <w:uiPriority w:val="9"/>
    <w:qFormat/>
    <w:rsid w:val="000A41D7"/>
    <w:pPr>
      <w:widowControl w:val="0"/>
      <w:tabs>
        <w:tab w:val="num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41D7"/>
    <w:rPr>
      <w:rFonts w:ascii="Arial" w:eastAsia="Calibri" w:hAnsi="Arial" w:cs="Times New Roman"/>
      <w:b/>
      <w:bCs/>
      <w:color w:val="26282F"/>
      <w:sz w:val="24"/>
      <w:szCs w:val="24"/>
      <w:lang w:val="en-US" w:eastAsia="zh-CN"/>
    </w:rPr>
  </w:style>
  <w:style w:type="character" w:styleId="a5">
    <w:name w:val="Hyperlink"/>
    <w:uiPriority w:val="99"/>
    <w:semiHidden/>
    <w:unhideWhenUsed/>
    <w:rsid w:val="000A41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13" Type="http://schemas.openxmlformats.org/officeDocument/2006/relationships/hyperlink" Target="consultantplus://offline/ref=10744CEDDFCD46D2D0B536BBC2BD307E3B9B13ECA3896D50EE32A37ED23E063C5FE9523C8CEE6664E52CC41BF6123E2486156E15976BDDC9Z5jCF" TargetMode="External"/><Relationship Id="rId18" Type="http://schemas.openxmlformats.org/officeDocument/2006/relationships/hyperlink" Target="consultantplus://offline/ref=10744CEDDFCD46D2D0B536BBC2BD307E3B9B1BE1A38F6D50EE32A37ED23E063C5FE9523C8CEE6064ED2CC41BF6123E2486156E15976BDDC9Z5jC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744CEDDFCD46D2D0B536BBC2BD307E3B9B1BE1A38F6D50EE32A37ED23E063C5FE9523C8CEE6064ED2CC41BF6123E2486156E15976BDDC9Z5jCF" TargetMode="External"/><Relationship Id="rId7" Type="http://schemas.openxmlformats.org/officeDocument/2006/relationships/hyperlink" Target="consultantplus://offline/ref=10744CEDDFCD46D2D0B536BBC2BD307E3B9B12E4AA886D50EE32A37ED23E063C4DE90A308CEF7E65E839924AB3Z4jEF" TargetMode="External"/><Relationship Id="rId12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17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25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20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11" Type="http://schemas.openxmlformats.org/officeDocument/2006/relationships/hyperlink" Target="consultantplus://offline/ref=10744CEDDFCD46D2D0B536BBC2BD307E3B9B12E4AA886D50EE32A37ED23E063C5FE9523C8EEC626EB876D41FBF47323A870F70138968ZDj4F" TargetMode="External"/><Relationship Id="rId24" Type="http://schemas.openxmlformats.org/officeDocument/2006/relationships/hyperlink" Target="consultantplus://offline/ref=10744CEDDFCD46D2D0B536BBC2BD307E3B9B13ECA28B6D50EE32A37ED23E063C5FE9523C8CEE6262EF2CC41BF6123E2486156E15976BDDC9Z5jC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0744CEDDFCD46D2D0B536BBC2BD307E3B9B12E4AA886D50EE32A37ED23E063C5FE9523C8CEE656DE92CC41BF6123E2486156E15976BDDC9Z5jCF" TargetMode="External"/><Relationship Id="rId23" Type="http://schemas.openxmlformats.org/officeDocument/2006/relationships/hyperlink" Target="consultantplus://offline/ref=10744CEDDFCD46D2D0B536BBC2BD307E399A10E4A98D6D50EE32A37ED23E063C5FE9523B87BA3121B92A904BAC47373A850B6FZ1j8F" TargetMode="External"/><Relationship Id="rId10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19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cuments\&#1044;&#1091;&#1084;&#1072;\2020\16.07.2020\&#1056;&#1077;&#1096;&#1077;&#1085;&#1080;&#1077;%20&#1044;&#1091;&#1084;&#1099;%20&#1043;&#1054;&#1042;&#1058;%20&#1054;%20&#1074;&#1085;&#1077;&#1089;&#1077;&#1085;&#1080;&#1080;%20&#1080;&#1079;&#1084;&#1077;&#1085;&#1077;&#1085;&#1080;&#1081;%20&#1074;%20&#1055;&#1047;&#1047;%20&#1043;&#1054;&#1042;&#1058;.doc" TargetMode="External"/><Relationship Id="rId14" Type="http://schemas.openxmlformats.org/officeDocument/2006/relationships/hyperlink" Target="consultantplus://offline/ref=10744CEDDFCD46D2D0B528B6D4D16E7439904DE9A98D6101B063A5298D6E00691FA95469CFAA6D64EC26924CB64C6775C35E63118877DDCC4B333B19Z3j3F" TargetMode="External"/><Relationship Id="rId22" Type="http://schemas.openxmlformats.org/officeDocument/2006/relationships/hyperlink" Target="consultantplus://offline/ref=10744CEDDFCD46D2D0B536BBC2BD307E3F921BE5A282305AE66BAF7CD531592B58A05E3D8CEE6167E773C10EE74A3325990B6A0F8B69DCZCj1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2020-07-27T03:48:00Z</cp:lastPrinted>
  <dcterms:created xsi:type="dcterms:W3CDTF">2020-07-24T02:48:00Z</dcterms:created>
  <dcterms:modified xsi:type="dcterms:W3CDTF">2020-07-27T03:50:00Z</dcterms:modified>
</cp:coreProperties>
</file>