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2014 г. N 537-ПП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ОБЛАСТНОМ СТАНДАРТЕ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СТОИМОСТИ ЖИЛИЩНО-КОММУНАЛЬНЫХ УСЛУГ НА 2014 ГОД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статьи 159</w:t>
        </w:r>
      </w:hyperlink>
      <w:r>
        <w:rPr>
          <w:rFonts w:ascii="Calibri" w:hAnsi="Calibri" w:cs="Calibri"/>
        </w:rPr>
        <w:t xml:space="preserve"> Жилищного кодекса Российской Федерации,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15 июля 2005 года N 89-ОЗ "О размерах региональных стандартов нормативной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и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 от 26.12.2013 N 678-УГ "Об ограничении роста платежей граждан за коммунальные услуги в 2014 году" Правительство Свердловской области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w:anchor="Par30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собственников жилых помещений, дифференцированный по муниципальным образованиям, расположенным на территории Свердловской области, на 2014 год (прилагается);</w:t>
      </w:r>
      <w:proofErr w:type="gramEnd"/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50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лиц,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3 части 2 статьи 159</w:t>
        </w:r>
      </w:hyperlink>
      <w:r>
        <w:rPr>
          <w:rFonts w:ascii="Calibri" w:hAnsi="Calibri" w:cs="Calibri"/>
        </w:rP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2014 год (прилагается).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и распространяется на правоотношения, возникшие с 01 июля 2014 года.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Продлить действие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02.07.2013 N 822-ПП "Об областном стандарте стоимости жилищно-коммунальных услуг на 2013 год" по 30 июня 2014 года.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"Областной газете".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 Правительства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В.А.ВЛАСОВ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К Постановлению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2014 г. N 537-ПП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B3265" w:rsidSect="002D4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РАЗМЕР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СОБСТВЕННИКОВ ЖИЛЫХ ПОМЕЩЕНИЙ, </w:t>
      </w:r>
      <w:proofErr w:type="gramStart"/>
      <w:r>
        <w:rPr>
          <w:rFonts w:ascii="Calibri" w:hAnsi="Calibri" w:cs="Calibri"/>
          <w:b/>
          <w:bCs/>
        </w:rPr>
        <w:t>ДИФФЕРЕНЦИРОВАННЫЙ</w:t>
      </w:r>
      <w:proofErr w:type="gramEnd"/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ОБРАЗОВАНИЯМ, РАСПОЛОЖЕННЫМ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ОБЛАСТИ, НА 2014 ГОД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276"/>
        <w:gridCol w:w="1531"/>
        <w:gridCol w:w="1531"/>
      </w:tblGrid>
      <w:tr w:rsidR="00DB32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(рублей в месяц)</w:t>
            </w:r>
          </w:p>
        </w:tc>
      </w:tr>
      <w:tr w:rsidR="00DB32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</w:t>
            </w:r>
            <w:proofErr w:type="gramStart"/>
            <w:r>
              <w:rPr>
                <w:rFonts w:ascii="Calibri" w:hAnsi="Calibri" w:cs="Calibri"/>
              </w:rPr>
              <w:t>округ</w:t>
            </w:r>
            <w:proofErr w:type="gramEnd"/>
            <w:r>
              <w:rPr>
                <w:rFonts w:ascii="Calibri" w:hAnsi="Calibri" w:cs="Calibri"/>
              </w:rPr>
              <w:t xml:space="preserve"> ЗАТО Свободный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Байкаловское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"Восточное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"Галкинское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"Зареченское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"Калиновское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"Обуховское </w:t>
            </w:r>
            <w:r>
              <w:rPr>
                <w:rFonts w:ascii="Calibri" w:hAnsi="Calibri" w:cs="Calibri"/>
              </w:rPr>
              <w:lastRenderedPageBreak/>
              <w:t>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рабочий поселок Атиг,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Дружининское городское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Кленовское сельское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Унже-Павинское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</w:tr>
    </w:tbl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97"/>
      <w:bookmarkEnd w:id="3"/>
      <w:r>
        <w:rPr>
          <w:rFonts w:ascii="Calibri" w:hAnsi="Calibri" w:cs="Calibri"/>
        </w:rPr>
        <w:t>К Постановлению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2014 г. N 537-ПП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01"/>
      <w:bookmarkEnd w:id="4"/>
      <w:r>
        <w:rPr>
          <w:rFonts w:ascii="Calibri" w:hAnsi="Calibri" w:cs="Calibri"/>
          <w:b/>
          <w:bCs/>
        </w:rPr>
        <w:t>РАЗМЕР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ЛИЦ, УКАЗАННЫХ В ПУНКТАХ 1 - 3 ЧАСТИ 2 СТАТЬИ 159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ЖИЛИЩНОГО КОДЕКСА РОССИЙСКОЙ ФЕДЕРАЦИИ, </w:t>
      </w:r>
      <w:proofErr w:type="gramStart"/>
      <w:r>
        <w:rPr>
          <w:rFonts w:ascii="Calibri" w:hAnsi="Calibri" w:cs="Calibri"/>
          <w:b/>
          <w:bCs/>
        </w:rPr>
        <w:t>ДИФФЕРЕНЦИРОВАННЫЙ</w:t>
      </w:r>
      <w:proofErr w:type="gramEnd"/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ОБРАЗОВАНИЯМ, РАСПОЛОЖЕННЫМ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ОБЛАСТИ, НА 2014 ГОД</w:t>
      </w: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276"/>
        <w:gridCol w:w="1531"/>
        <w:gridCol w:w="1531"/>
      </w:tblGrid>
      <w:tr w:rsidR="00DB32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(рублей в месяц)</w:t>
            </w:r>
          </w:p>
        </w:tc>
      </w:tr>
      <w:tr w:rsidR="00DB32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</w:t>
            </w:r>
            <w:proofErr w:type="gramStart"/>
            <w:r>
              <w:rPr>
                <w:rFonts w:ascii="Calibri" w:hAnsi="Calibri" w:cs="Calibri"/>
              </w:rPr>
              <w:t>округ</w:t>
            </w:r>
            <w:proofErr w:type="gramEnd"/>
            <w:r>
              <w:rPr>
                <w:rFonts w:ascii="Calibri" w:hAnsi="Calibri" w:cs="Calibri"/>
              </w:rPr>
              <w:t xml:space="preserve"> ЗАТО Свободный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Байкаловское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Краснополянское сельское поселение, входящее в состав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"Восточное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"Галкинское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"Зареченское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"Калиновское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"Обуховское сельское поселение", входящее в состав Камышловского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рабочий поселок Атиг,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Дружининское городское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Кленовское сельское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</w:t>
            </w:r>
          </w:p>
        </w:tc>
      </w:tr>
      <w:tr w:rsidR="00DB32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Унже-Павинское сельское поселение, входящее в состав Таборинского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265" w:rsidRDefault="00D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</w:tr>
    </w:tbl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3265" w:rsidRDefault="00DB32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65B1" w:rsidRDefault="004865B1">
      <w:bookmarkStart w:id="5" w:name="_GoBack"/>
      <w:bookmarkEnd w:id="5"/>
    </w:p>
    <w:sectPr w:rsidR="004865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B3265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A126AB7AB8856CA431F140BAAFDD7FED330D1C1263CF23E0C496616C62F2DDAE68E1AB8DD262472B827z2P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A126AB7AB8856CA4301191DC6A3DDFEDE68D4CA2630A26553123B41CF257A9DA9D758FCD0262Cz7P0D" TargetMode="External"/><Relationship Id="rId12" Type="http://schemas.openxmlformats.org/officeDocument/2006/relationships/hyperlink" Target="consultantplus://offline/ref=2ACA126AB7AB8856CA431F140BAAFDD7FED330D1C8213BF53B07146C1E9F232FDDzEP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A126AB7AB8856CA4301191DC6A3DDFEDE68DDCD2530A26553123B41CF257A9DA9D758FCD02E20z7P5D" TargetMode="External"/><Relationship Id="rId11" Type="http://schemas.openxmlformats.org/officeDocument/2006/relationships/hyperlink" Target="consultantplus://offline/ref=2ACA126AB7AB8856CA4301191DC6A3DDFEDE68DDCD2530A26553123B41CF257A9DA9D758FCD02E21z7P3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ACA126AB7AB8856CA4301191DC6A3DDFEDE68DDCD2530A26553123B41CF257A9DA9D758FCD02E20z7P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A126AB7AB8856CA431F140BAAFDD7FED330D1C82133F33A02146C1E9F232FDDzEP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2014-11-14T03:37:00Z</dcterms:created>
  <dcterms:modified xsi:type="dcterms:W3CDTF">2014-11-14T03:37:00Z</dcterms:modified>
</cp:coreProperties>
</file>