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584220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-3448685</wp:posOffset>
                </wp:positionH>
                <wp:positionV relativeFrom="paragraph">
                  <wp:posOffset>203835</wp:posOffset>
                </wp:positionV>
                <wp:extent cx="2541270" cy="895985"/>
                <wp:effectExtent l="0" t="0" r="11430" b="1841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895985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7C" w:rsidRDefault="00BB677C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271.55pt;margin-top:16.05pt;width:200.1pt;height:70.55pt;z-index:-251657216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">
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pLMEA&#10;AADaAAAADwAAAGRycy9kb3ducmV2LnhtbESP3YrCMBSE7wXfIRzBO00V/KEaRQRhWZDVKvT20Bzb&#10;YnNSmqjVpzcLgpfDzHzDLNetqcSdGldaVjAaRiCIM6tLzhWcT7vBHITzyBory6TgSQ7Wq25nibG2&#10;Dz7SPfG5CBB2MSoovK9jKV1WkEE3tDVx8C62MeiDbHKpG3wEuKnkOIqm0mDJYaHAmrYFZdfkZhTM&#10;fpNDMo1knWYvl99S3vPfUSvV77WbBQhPrf+GP+0frWAC/1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aSzBAAAA2gAAAA8AAAAAAAAAAAAAAAAAmAIAAGRycy9kb3du&#10;cmV2LnhtbFBLBQYAAAAABAAEAPUAAACGAwAAAAA=&#10;" filled="f" strokecolor="#a6a6a6" strokeweight="1pt">
                  <v:stroke joinstyle="miter"/>
                  <v:textbox inset="1mm,0,0,1mm">
                    <w:txbxContent>
                      <w:p w:rsidR="00BB677C" w:rsidRDefault="00BB677C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jEC/AAAA2gAAAA8AAABkcnMvZG93bnJldi54bWxET01rAjEQvRf6H8IUvNWkPRRZjSLSFntR&#10;dEWvw2bcLN1Mlk3cXf+9EQRPw+N9zmwxuFp01IbKs4aPsQJBXHhTcanhkP+8T0CEiGyw9kwarhRg&#10;MX99mWFmfM876vaxFCmEQ4YabIxNJmUoLDkMY98QJ+7sW4cxwbaUpsU+hbtafir1JR1WnBosNrSy&#10;VPzvL07Dse/q38pu/k55/j1ZKbUtjOq0Hr0NyymISEN8ih/utUn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2oxA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855733" w:rsidRPr="00196905" w:rsidTr="000449E6">
        <w:trPr>
          <w:trHeight w:val="5165"/>
        </w:trPr>
        <w:tc>
          <w:tcPr>
            <w:tcW w:w="4111" w:type="dxa"/>
          </w:tcPr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РОССИЙСКАЯ ФЕДЕРАЦИЯ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ХАНТЫ-МАНСИЙСКИЙ АВТОНОМНЫЙ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4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ОКРУГ - ЮГРА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(Тюменская область)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МУНИЦИПАЛЬНОЕ ОБРАЗОВАНИЕ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80"/>
                <w:sz w:val="24"/>
                <w:szCs w:val="24"/>
                <w:lang w:val="ru-RU"/>
              </w:rPr>
            </w:pPr>
            <w:r w:rsidRPr="00B31B56">
              <w:rPr>
                <w:smallCaps/>
                <w:color w:val="000080"/>
                <w:spacing w:val="-9"/>
                <w:sz w:val="24"/>
                <w:szCs w:val="24"/>
                <w:lang w:val="ru-RU"/>
              </w:rPr>
              <w:t>сургутский  район</w:t>
            </w:r>
          </w:p>
          <w:p w:rsidR="00B27A4F" w:rsidRPr="00BD2F67" w:rsidRDefault="00B27A4F" w:rsidP="00B27A4F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 w:rsidRPr="00BD2F67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АДМИНИСТРАЦИЯ</w:t>
            </w:r>
          </w:p>
          <w:p w:rsidR="00B27A4F" w:rsidRPr="00BD2F67" w:rsidRDefault="00B27A4F" w:rsidP="00B27A4F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pacing w:val="-3"/>
                <w:sz w:val="18"/>
                <w:szCs w:val="18"/>
                <w:lang w:val="ru-RU"/>
              </w:rPr>
              <w:t>ул. Энгельса, д. 10, г. Сургут,</w:t>
            </w:r>
          </w:p>
          <w:p w:rsidR="00B27A4F" w:rsidRPr="00BD2F67" w:rsidRDefault="00B27A4F" w:rsidP="00B27A4F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855733" w:rsidRPr="00B31B56" w:rsidRDefault="00B27A4F" w:rsidP="00B27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="003114EE"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="00B27A4F" w:rsidRPr="00BD2F67">
              <w:rPr>
                <w:color w:val="000080"/>
                <w:spacing w:val="-6"/>
                <w:sz w:val="18"/>
                <w:szCs w:val="18"/>
              </w:rPr>
              <w:t>2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>-65-</w:t>
            </w:r>
            <w:r w:rsidR="00B27A4F" w:rsidRPr="00BD2F67">
              <w:rPr>
                <w:color w:val="000080"/>
                <w:spacing w:val="-6"/>
                <w:sz w:val="18"/>
                <w:szCs w:val="18"/>
              </w:rPr>
              <w:t>00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855733" w:rsidRPr="00B31B56" w:rsidRDefault="00855733" w:rsidP="00A35D8E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                                 </w:t>
            </w:r>
            <w:r w:rsidR="00D34C1B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</w:t>
            </w:r>
            <w:r w:rsidR="00D34C1B">
              <w:rPr>
                <w:color w:val="000080"/>
                <w:spacing w:val="-9"/>
                <w:sz w:val="18"/>
                <w:szCs w:val="18"/>
              </w:rPr>
              <w:t>ud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735AFE" w:rsidRPr="00584220" w:rsidRDefault="00735AFE" w:rsidP="003E0326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8"/>
                <w:szCs w:val="18"/>
                <w:lang w:val="fr-FR"/>
              </w:rPr>
            </w:pPr>
          </w:p>
          <w:p w:rsidR="00735AFE" w:rsidRPr="00C67069" w:rsidRDefault="00735AFE" w:rsidP="00735AFE">
            <w:pPr>
              <w:rPr>
                <w:spacing w:val="-9"/>
                <w:sz w:val="18"/>
                <w:szCs w:val="18"/>
                <w:lang w:val="fr-FR"/>
              </w:rPr>
            </w:pPr>
            <w:bookmarkStart w:id="0" w:name="Regdate"/>
            <w:r w:rsidRPr="00BD2F67">
              <w:rPr>
                <w:color w:val="000080"/>
                <w:spacing w:val="-9"/>
                <w:sz w:val="18"/>
                <w:szCs w:val="18"/>
              </w:rPr>
              <w:t xml:space="preserve"> </w:t>
            </w:r>
            <w:r w:rsidRPr="00BD2F67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</w:t>
            </w:r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Дата документа</w:t>
            </w:r>
            <w:r w:rsidRPr="00BD2F67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]</w:t>
            </w:r>
            <w:bookmarkEnd w:id="0"/>
            <w:r w:rsidR="00584220"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 </w:t>
            </w:r>
            <w:r w:rsidR="00584220"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1" w:name="Regnum"/>
            <w:r w:rsidR="00584220"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[Номер документа]</w:t>
            </w:r>
            <w:bookmarkEnd w:id="1"/>
            <w:r w:rsidR="00584220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</w:t>
            </w:r>
          </w:p>
          <w:p w:rsidR="00584220" w:rsidRDefault="00584220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</w:p>
          <w:p w:rsidR="00735AFE" w:rsidRPr="002A23ED" w:rsidRDefault="00735AF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на исх. </w:t>
            </w:r>
            <w:r w:rsidRPr="002A23ED">
              <w:rPr>
                <w:color w:val="000080"/>
                <w:spacing w:val="-9"/>
                <w:sz w:val="18"/>
                <w:szCs w:val="18"/>
                <w:lang w:val="ru-RU"/>
              </w:rPr>
              <w:t>№ ________________     от ____________________</w:t>
            </w:r>
          </w:p>
          <w:p w:rsidR="00855733" w:rsidRPr="002A23ED" w:rsidRDefault="00855733" w:rsidP="00136A68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2A23ED" w:rsidRPr="002A23ED" w:rsidRDefault="001C3C61" w:rsidP="002A23ED">
            <w:pPr>
              <w:widowControl w:val="0"/>
              <w:autoSpaceDE w:val="0"/>
              <w:autoSpaceDN w:val="0"/>
              <w:adjustRightInd w:val="0"/>
              <w:ind w:left="1929" w:right="-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Главам городских и сельских поселений Сургутского района </w:t>
            </w:r>
          </w:p>
        </w:tc>
      </w:tr>
    </w:tbl>
    <w:p w:rsidR="00AF0362" w:rsidRPr="00791BBE" w:rsidRDefault="00AF0362" w:rsidP="00AF0362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554256" w:rsidRPr="002A23ED" w:rsidRDefault="00554256" w:rsidP="00554256">
      <w:pPr>
        <w:jc w:val="center"/>
        <w:rPr>
          <w:sz w:val="26"/>
          <w:szCs w:val="26"/>
          <w:lang w:val="ru-RU"/>
        </w:rPr>
      </w:pPr>
    </w:p>
    <w:p w:rsidR="00554256" w:rsidRDefault="00554256" w:rsidP="00554256">
      <w:pPr>
        <w:jc w:val="center"/>
        <w:rPr>
          <w:sz w:val="26"/>
          <w:szCs w:val="26"/>
          <w:lang w:val="ru-RU"/>
        </w:rPr>
      </w:pPr>
      <w:r w:rsidRPr="002A23ED">
        <w:rPr>
          <w:sz w:val="26"/>
          <w:szCs w:val="26"/>
          <w:lang w:val="ru-RU"/>
        </w:rPr>
        <w:t>Уважаемы</w:t>
      </w:r>
      <w:r w:rsidR="001C3C61">
        <w:rPr>
          <w:sz w:val="26"/>
          <w:szCs w:val="26"/>
          <w:lang w:val="ru-RU"/>
        </w:rPr>
        <w:t>е</w:t>
      </w:r>
      <w:r w:rsidR="002A23ED">
        <w:rPr>
          <w:sz w:val="26"/>
          <w:szCs w:val="26"/>
          <w:lang w:val="ru-RU"/>
        </w:rPr>
        <w:t xml:space="preserve"> </w:t>
      </w:r>
      <w:r w:rsidR="001C3C61">
        <w:rPr>
          <w:sz w:val="26"/>
          <w:szCs w:val="26"/>
          <w:lang w:val="ru-RU"/>
        </w:rPr>
        <w:t>главы</w:t>
      </w:r>
      <w:r w:rsidRPr="002A23ED">
        <w:rPr>
          <w:sz w:val="26"/>
          <w:szCs w:val="26"/>
          <w:lang w:val="ru-RU"/>
        </w:rPr>
        <w:t>!</w:t>
      </w:r>
    </w:p>
    <w:p w:rsidR="002A23ED" w:rsidRPr="00791BBE" w:rsidRDefault="002A23ED" w:rsidP="00554256">
      <w:pPr>
        <w:jc w:val="center"/>
        <w:rPr>
          <w:sz w:val="26"/>
          <w:szCs w:val="26"/>
          <w:lang w:val="ru-RU"/>
        </w:rPr>
      </w:pP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ru-RU"/>
        </w:rPr>
        <w:t>Настоящим информирую, что стартовал прием заявок на участие в конкурсе молодежных проектов Сургутского района</w:t>
      </w:r>
      <w:r w:rsidR="00FD2DBA">
        <w:rPr>
          <w:sz w:val="26"/>
          <w:szCs w:val="26"/>
          <w:lang w:val="ru-RU"/>
        </w:rPr>
        <w:t xml:space="preserve"> «Территория активных»</w:t>
      </w:r>
      <w:r w:rsidRPr="00A83D19">
        <w:rPr>
          <w:sz w:val="26"/>
          <w:szCs w:val="26"/>
          <w:lang w:val="ru-RU"/>
        </w:rPr>
        <w:t xml:space="preserve"> (далее – Конкурс).</w:t>
      </w: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ru-RU"/>
        </w:rPr>
        <w:t>Цель Конкурса – поддержка социально значимых проектов и программ по вовлечению молодежи в жизнь общества.</w:t>
      </w: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ru-RU"/>
        </w:rPr>
        <w:t>Участники Конкурса: физические лица — граждане РФ в возрасте от 14 до 30 лет, имеющие место жительства или место регистрации на территории Сургутского района.</w:t>
      </w:r>
    </w:p>
    <w:p w:rsidR="00A83D19" w:rsidRPr="00A83D19" w:rsidRDefault="00FD2DBA" w:rsidP="00A83D1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 </w:t>
      </w:r>
      <w:r w:rsidR="00A83D19" w:rsidRPr="00A83D19">
        <w:rPr>
          <w:sz w:val="26"/>
          <w:szCs w:val="26"/>
          <w:lang w:val="ru-RU"/>
        </w:rPr>
        <w:t>пройдет в 2 этапа:</w:t>
      </w: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en"/>
        </w:rPr>
        <w:t>I</w:t>
      </w:r>
      <w:r w:rsidRPr="00A83D19">
        <w:rPr>
          <w:sz w:val="26"/>
          <w:szCs w:val="26"/>
          <w:lang w:val="ru-RU"/>
        </w:rPr>
        <w:t xml:space="preserve"> этап (заочный): с 20 февраля по 20 марта 2020 года –</w:t>
      </w:r>
      <w:r w:rsidRPr="00A83D19">
        <w:rPr>
          <w:sz w:val="24"/>
          <w:szCs w:val="24"/>
          <w:lang w:val="ru-RU"/>
        </w:rPr>
        <w:t xml:space="preserve"> </w:t>
      </w:r>
      <w:r w:rsidRPr="00A83D19">
        <w:rPr>
          <w:sz w:val="26"/>
          <w:szCs w:val="26"/>
          <w:lang w:val="ru-RU"/>
        </w:rPr>
        <w:t>приём документов, их оценка, принятие решения о допуске (недопуске) к участию во втором этапе.</w:t>
      </w: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en"/>
        </w:rPr>
        <w:t>II</w:t>
      </w:r>
      <w:r w:rsidRPr="00A83D19">
        <w:rPr>
          <w:sz w:val="26"/>
          <w:szCs w:val="26"/>
          <w:lang w:val="ru-RU"/>
        </w:rPr>
        <w:t xml:space="preserve"> этап (очный): 28 март</w:t>
      </w:r>
      <w:r w:rsidR="00FD2DBA">
        <w:rPr>
          <w:sz w:val="26"/>
          <w:szCs w:val="26"/>
          <w:lang w:val="ru-RU"/>
        </w:rPr>
        <w:t>а</w:t>
      </w:r>
      <w:r w:rsidRPr="00A83D19">
        <w:rPr>
          <w:sz w:val="26"/>
          <w:szCs w:val="26"/>
          <w:lang w:val="ru-RU"/>
        </w:rPr>
        <w:t xml:space="preserve"> 2020 года – проведение обучающего семинара и корректировка проектных идей (первая половина дня), публичная защита проектов (вторая половина дня) перед представителями Экспертного совета Конкурса.</w:t>
      </w:r>
    </w:p>
    <w:p w:rsidR="00A83D19" w:rsidRPr="00A83D19" w:rsidRDefault="00A83D19" w:rsidP="00A83D19">
      <w:pPr>
        <w:ind w:firstLine="709"/>
        <w:jc w:val="both"/>
        <w:rPr>
          <w:sz w:val="26"/>
          <w:szCs w:val="26"/>
          <w:lang w:val="ru-RU"/>
        </w:rPr>
      </w:pPr>
      <w:r w:rsidRPr="00A83D19">
        <w:rPr>
          <w:sz w:val="26"/>
          <w:szCs w:val="26"/>
          <w:lang w:val="ru-RU"/>
        </w:rPr>
        <w:t>Номинации: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«Инновации и научно-техническое творчество»</w:t>
      </w:r>
      <w:r w:rsidRPr="003E15E8">
        <w:rPr>
          <w:sz w:val="26"/>
          <w:szCs w:val="26"/>
        </w:rPr>
        <w:t xml:space="preserve"> -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«Карьера и профессиональная траектория»</w:t>
      </w:r>
      <w:r w:rsidRPr="003E15E8">
        <w:rPr>
          <w:sz w:val="26"/>
          <w:szCs w:val="26"/>
        </w:rPr>
        <w:t xml:space="preserve"> - проекты, направленные на создание условий для эффективного поведения молодежи на рынке труда.</w:t>
      </w:r>
    </w:p>
    <w:p w:rsidR="00A83D19" w:rsidRPr="003E15E8" w:rsidRDefault="003E15E8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sz w:val="26"/>
          <w:szCs w:val="26"/>
        </w:rPr>
        <w:t>«</w:t>
      </w:r>
      <w:r w:rsidR="00A83D19" w:rsidRPr="003E15E8">
        <w:rPr>
          <w:b/>
          <w:sz w:val="26"/>
          <w:szCs w:val="26"/>
        </w:rPr>
        <w:t>Творчество»</w:t>
      </w:r>
      <w:r w:rsidR="00A83D19" w:rsidRPr="003E15E8">
        <w:rPr>
          <w:sz w:val="26"/>
          <w:szCs w:val="26"/>
        </w:rPr>
        <w:t xml:space="preserve"> - проекты по вовлечению молодежи в творческую деятельность.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«Молодежные медиа»</w:t>
      </w:r>
      <w:r w:rsidRPr="003E15E8">
        <w:rPr>
          <w:sz w:val="26"/>
          <w:szCs w:val="26"/>
        </w:rPr>
        <w:t xml:space="preserve"> - медийные, информационные, блогерские и Интернет-проекты, проекты в сфере молодежной журналистики.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«Добровольчество»</w:t>
      </w:r>
      <w:r w:rsidRPr="003E15E8">
        <w:rPr>
          <w:sz w:val="26"/>
          <w:szCs w:val="26"/>
        </w:rPr>
        <w:t xml:space="preserve">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lastRenderedPageBreak/>
        <w:t>«Здоровый образ жизни и спорт»</w:t>
      </w:r>
      <w:r w:rsidRPr="003E15E8">
        <w:rPr>
          <w:sz w:val="26"/>
          <w:szCs w:val="26"/>
        </w:rPr>
        <w:t xml:space="preserve">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3E15E8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«Патриотическое и духовно-нравственное воспитание»</w:t>
      </w:r>
      <w:r w:rsidRPr="003E15E8">
        <w:rPr>
          <w:sz w:val="26"/>
          <w:szCs w:val="26"/>
        </w:rPr>
        <w:t xml:space="preserve"> -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«Самоуправление»</w:t>
      </w:r>
      <w:r w:rsidRPr="003E15E8">
        <w:rPr>
          <w:sz w:val="26"/>
          <w:szCs w:val="26"/>
        </w:rPr>
        <w:t xml:space="preserve">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FD2DBA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«Противодействие экстремизму и развитие межнациональных отношений»</w:t>
      </w:r>
      <w:r w:rsidRPr="003E15E8">
        <w:rPr>
          <w:sz w:val="26"/>
          <w:szCs w:val="26"/>
        </w:rPr>
        <w:t xml:space="preserve">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«Международное и межрегиональное сотрудничество»</w:t>
      </w:r>
      <w:r w:rsidRPr="003E15E8">
        <w:rPr>
          <w:sz w:val="26"/>
          <w:szCs w:val="26"/>
        </w:rPr>
        <w:t xml:space="preserve"> -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«Молодые семьи»</w:t>
      </w:r>
      <w:r w:rsidRPr="003E15E8">
        <w:rPr>
          <w:sz w:val="26"/>
          <w:szCs w:val="26"/>
        </w:rPr>
        <w:t xml:space="preserve">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«Молодежь, нуждающаяся в помощи государства»</w:t>
      </w:r>
      <w:r w:rsidRPr="003E15E8">
        <w:rPr>
          <w:sz w:val="26"/>
          <w:szCs w:val="26"/>
        </w:rPr>
        <w:t xml:space="preserve">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«Наследие Югры»</w:t>
      </w:r>
      <w:r w:rsidRPr="003E15E8">
        <w:rPr>
          <w:sz w:val="26"/>
          <w:szCs w:val="26"/>
        </w:rPr>
        <w:t xml:space="preserve"> - проекты, направленные на сохранение традиций и языка коренных малочисленных народов Севера.</w:t>
      </w:r>
    </w:p>
    <w:p w:rsidR="00A83D19" w:rsidRPr="003E15E8" w:rsidRDefault="00A83D19" w:rsidP="003E15E8">
      <w:pPr>
        <w:pStyle w:val="afa"/>
        <w:numPr>
          <w:ilvl w:val="0"/>
          <w:numId w:val="4"/>
        </w:numPr>
        <w:jc w:val="both"/>
        <w:rPr>
          <w:sz w:val="26"/>
          <w:szCs w:val="26"/>
        </w:rPr>
      </w:pPr>
      <w:r w:rsidRPr="003E15E8">
        <w:rPr>
          <w:b/>
          <w:sz w:val="26"/>
          <w:szCs w:val="26"/>
        </w:rPr>
        <w:t>«Предпринимательство»</w:t>
      </w:r>
      <w:r w:rsidRPr="003E15E8">
        <w:rPr>
          <w:sz w:val="26"/>
          <w:szCs w:val="26"/>
        </w:rPr>
        <w:t xml:space="preserve"> - бизнес-проекты, направленные на вовлечение молодежи в предпринимательскую деятельность.</w:t>
      </w:r>
    </w:p>
    <w:p w:rsidR="00A83D19" w:rsidRPr="00A83D19" w:rsidRDefault="00196905" w:rsidP="00196905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A83D19" w:rsidRPr="00A83D19">
        <w:rPr>
          <w:sz w:val="26"/>
          <w:szCs w:val="26"/>
          <w:lang w:val="ru-RU"/>
        </w:rPr>
        <w:t>Участники Конкурса направляют заявку на участие и документы, установленные положением о Конкурсе</w:t>
      </w:r>
      <w:r>
        <w:rPr>
          <w:sz w:val="26"/>
          <w:szCs w:val="26"/>
          <w:lang w:val="ru-RU"/>
        </w:rPr>
        <w:t>,</w:t>
      </w:r>
      <w:r w:rsidR="00A83D19" w:rsidRPr="00A83D19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u w:val="single"/>
          <w:lang w:val="ru-RU"/>
        </w:rPr>
        <w:t xml:space="preserve">адрес эл. почты </w:t>
      </w:r>
      <w:hyperlink r:id="rId11" w:history="1">
        <w:r w:rsidRPr="003804F0">
          <w:rPr>
            <w:rStyle w:val="aa"/>
            <w:sz w:val="26"/>
            <w:szCs w:val="26"/>
            <w:lang w:val="ru-RU"/>
          </w:rPr>
          <w:t>rmc-mp@mail.ru</w:t>
        </w:r>
      </w:hyperlink>
      <w:r>
        <w:rPr>
          <w:sz w:val="26"/>
          <w:szCs w:val="26"/>
          <w:u w:val="single"/>
          <w:lang w:val="ru-RU"/>
        </w:rPr>
        <w:t xml:space="preserve"> </w:t>
      </w:r>
      <w:r w:rsidRPr="00196905">
        <w:rPr>
          <w:sz w:val="26"/>
          <w:szCs w:val="26"/>
          <w:lang w:val="ru-RU"/>
        </w:rPr>
        <w:t>до 20 марта 2020 года.</w:t>
      </w:r>
    </w:p>
    <w:p w:rsidR="00A83D19" w:rsidRPr="00A83D19" w:rsidRDefault="00196905" w:rsidP="0019690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A83D19" w:rsidRPr="00A83D19">
        <w:rPr>
          <w:sz w:val="26"/>
          <w:szCs w:val="26"/>
          <w:lang w:val="ru-RU"/>
        </w:rPr>
        <w:t xml:space="preserve">Победители Конкурса получат гранты </w:t>
      </w:r>
      <w:r w:rsidR="00FD2DBA">
        <w:rPr>
          <w:sz w:val="26"/>
          <w:szCs w:val="26"/>
          <w:lang w:val="ru-RU"/>
        </w:rPr>
        <w:t>на реализацию проектов</w:t>
      </w:r>
      <w:r>
        <w:rPr>
          <w:sz w:val="26"/>
          <w:szCs w:val="26"/>
          <w:lang w:val="ru-RU"/>
        </w:rPr>
        <w:t>,</w:t>
      </w:r>
      <w:bookmarkStart w:id="2" w:name="_GoBack"/>
      <w:bookmarkEnd w:id="2"/>
      <w:r w:rsidR="00FD2DBA">
        <w:rPr>
          <w:sz w:val="26"/>
          <w:szCs w:val="26"/>
          <w:lang w:val="ru-RU"/>
        </w:rPr>
        <w:t xml:space="preserve"> общая сумма финансовой поддержки - 200 000 рублей</w:t>
      </w:r>
      <w:r w:rsidR="00A83D19" w:rsidRPr="00A83D19">
        <w:rPr>
          <w:sz w:val="26"/>
          <w:szCs w:val="26"/>
          <w:lang w:val="ru-RU"/>
        </w:rPr>
        <w:t>.</w:t>
      </w:r>
    </w:p>
    <w:p w:rsidR="00A83D19" w:rsidRPr="00A83D19" w:rsidRDefault="00196905" w:rsidP="00196905">
      <w:pPr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FD2DBA">
        <w:rPr>
          <w:sz w:val="26"/>
          <w:szCs w:val="26"/>
          <w:lang w:val="ru-RU"/>
        </w:rPr>
        <w:t xml:space="preserve">Прошу Вас довести информацию </w:t>
      </w:r>
      <w:r w:rsidR="00A83D19" w:rsidRPr="00A83D19">
        <w:rPr>
          <w:sz w:val="26"/>
          <w:szCs w:val="26"/>
          <w:lang w:val="ru-RU"/>
        </w:rPr>
        <w:t>о Конкурсе до потенциальных участников и разместить информацию на имеющихся информационных ресурсах</w:t>
      </w:r>
      <w:r w:rsidR="00A83D19" w:rsidRPr="00A83D19">
        <w:rPr>
          <w:bCs/>
          <w:sz w:val="26"/>
          <w:szCs w:val="26"/>
          <w:lang w:val="ru-RU"/>
        </w:rPr>
        <w:t>.</w:t>
      </w:r>
    </w:p>
    <w:p w:rsidR="00A83D19" w:rsidRPr="00A83D19" w:rsidRDefault="00196905" w:rsidP="00196905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  </w:t>
      </w:r>
      <w:r w:rsidR="00A83D19" w:rsidRPr="00A83D19">
        <w:rPr>
          <w:color w:val="000000"/>
          <w:sz w:val="26"/>
          <w:szCs w:val="26"/>
          <w:lang w:val="ru-RU"/>
        </w:rPr>
        <w:t xml:space="preserve">Приложение: на 3 л. в 1 экз.  </w:t>
      </w:r>
    </w:p>
    <w:p w:rsidR="004966BF" w:rsidRDefault="004966BF" w:rsidP="004966B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</w:p>
    <w:p w:rsidR="00584220" w:rsidRDefault="00584220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D10F0" wp14:editId="260F80CF">
                <wp:simplePos x="0" y="0"/>
                <wp:positionH relativeFrom="column">
                  <wp:posOffset>2009775</wp:posOffset>
                </wp:positionH>
                <wp:positionV relativeFrom="paragraph">
                  <wp:posOffset>201295</wp:posOffset>
                </wp:positionV>
                <wp:extent cx="2592000" cy="900000"/>
                <wp:effectExtent l="0" t="0" r="18415" b="1460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0000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4220" w:rsidRDefault="00584220" w:rsidP="00584220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D10F0" id="Группа 3" o:spid="_x0000_s1029" style="position:absolute;left:0;text-align:left;margin-left:158.25pt;margin-top:15.85pt;width:204.1pt;height:70.85pt;z-index:-251655168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">
                <v:roundrect id="Скругленный прямоугольник 4" o:spid="_x0000_s1030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Mt8AA&#10;AADaAAAADwAAAGRycy9kb3ducmV2LnhtbESPQYvCMBSE74L/ITzBm6aKqFSjiCAsC7JahV4fzbMt&#10;Ni+liVr99WZB8DjMzDfMct2aStypcaVlBaNhBII4s7rkXMH5tBvMQTiPrLGyTAqe5GC96naWGGv7&#10;4CPdE5+LAGEXo4LC+zqW0mUFGXRDWxMH72Ibgz7IJpe6wUeAm0qOo2gqDZYcFgqsaVtQdk1uRsHs&#10;Nzkk00jWafZy+S3lPf8dtVL9XrtZgPDU+m/40/7RCibwfyXc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XMt8AAAADaAAAADwAAAAAAAAAAAAAAAACYAgAAZHJzL2Rvd25y&#10;ZXYueG1sUEsFBgAAAAAEAAQA9QAAAIUDAAAAAA==&#10;" filled="f" strokecolor="#a6a6a6" strokeweight="1pt">
                  <v:stroke joinstyle="miter"/>
                  <v:textbox inset="1mm,0,0,1mm">
                    <w:txbxContent>
                      <w:p w:rsidR="00584220" w:rsidRDefault="00584220" w:rsidP="00584220"/>
                    </w:txbxContent>
                  </v:textbox>
                </v:roundrect>
                <v:shape id="Рисунок 6" o:spid="_x0000_s1031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FDTDAAAA2gAAAA8AAABkcnMvZG93bnJldi54bWxEj8FqwzAQRO+B/oPYQm+J1BxMcKOEYtqQ&#10;XlISl/a6WFvL1FoZS7Gdv68CgRyHmXnDrLeTa8VAfWg8a3heKBDElTcN1xq+yvf5CkSIyAZbz6Th&#10;QgG2m4fZGnPjRz7ScIq1SBAOOWqwMXa5lKGy5DAsfEecvF/fO4xJ9rU0PY4J7lq5VCqTDhtOCxY7&#10;KixVf6ez0/A9Du2usYePn7J8WxVKfVZGDVo/PU6vLyAiTfEevrX3RkMG1yvp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MUNM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</w:tblGrid>
      <w:tr w:rsidR="00584220" w:rsidRPr="00927695" w:rsidTr="00C0568A">
        <w:trPr>
          <w:trHeight w:val="1443"/>
        </w:trPr>
        <w:tc>
          <w:tcPr>
            <w:tcW w:w="3227" w:type="dxa"/>
            <w:vAlign w:val="center"/>
          </w:tcPr>
          <w:p w:rsidR="00584220" w:rsidRPr="002A23ED" w:rsidRDefault="00584220" w:rsidP="00C0568A">
            <w:pPr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t>Заместитель главы Сургутского района</w:t>
            </w:r>
          </w:p>
        </w:tc>
        <w:tc>
          <w:tcPr>
            <w:tcW w:w="3901" w:type="dxa"/>
            <w:vAlign w:val="center"/>
          </w:tcPr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4"/>
                <w:szCs w:val="4"/>
                <w:lang w:val="ru-RU"/>
              </w:rPr>
            </w:pP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BD2F67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BD2F67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584220" w:rsidRPr="00CA7141" w:rsidRDefault="00584220" w:rsidP="00C0568A">
            <w:pPr>
              <w:pStyle w:val="af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795" w:type="dxa"/>
            <w:vAlign w:val="center"/>
          </w:tcPr>
          <w:p w:rsidR="00584220" w:rsidRPr="002A23ED" w:rsidRDefault="002A23ED" w:rsidP="00C0568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Т.Н. Османкина</w:t>
            </w:r>
          </w:p>
        </w:tc>
      </w:tr>
    </w:tbl>
    <w:p w:rsidR="002A23ED" w:rsidRDefault="002A23E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bookmarkStart w:id="4" w:name="EdsBorder"/>
      <w:bookmarkEnd w:id="4"/>
    </w:p>
    <w:p w:rsidR="002A23ED" w:rsidRDefault="002A23E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966BF" w:rsidRDefault="004966BF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966BF" w:rsidRDefault="004966BF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966BF" w:rsidRDefault="004966BF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A83D19" w:rsidRDefault="00A83D19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A23ED" w:rsidRPr="002A23ED" w:rsidRDefault="002A23E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2A23ED">
        <w:rPr>
          <w:sz w:val="16"/>
          <w:szCs w:val="16"/>
          <w:lang w:val="ru-RU"/>
        </w:rPr>
        <w:t>Исполнитель:</w:t>
      </w:r>
    </w:p>
    <w:p w:rsidR="004966BF" w:rsidRPr="004966BF" w:rsidRDefault="004966BF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966BF">
        <w:rPr>
          <w:sz w:val="16"/>
          <w:szCs w:val="16"/>
          <w:lang w:val="ru-RU"/>
        </w:rPr>
        <w:t>Исп. Хомутовская В.В.,</w:t>
      </w:r>
    </w:p>
    <w:p w:rsidR="004966BF" w:rsidRPr="004966BF" w:rsidRDefault="004966BF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966BF">
        <w:rPr>
          <w:sz w:val="16"/>
          <w:szCs w:val="16"/>
          <w:lang w:val="ru-RU"/>
        </w:rPr>
        <w:t xml:space="preserve">ведущий специалист службы молодежной политики, </w:t>
      </w:r>
    </w:p>
    <w:p w:rsidR="002A23ED" w:rsidRDefault="004966BF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966BF">
        <w:rPr>
          <w:sz w:val="16"/>
          <w:szCs w:val="16"/>
          <w:lang w:val="ru-RU"/>
        </w:rPr>
        <w:t>тел. (3462)526-078</w:t>
      </w:r>
      <w:r>
        <w:rPr>
          <w:sz w:val="16"/>
          <w:szCs w:val="16"/>
          <w:lang w:val="ru-RU"/>
        </w:rPr>
        <w:t xml:space="preserve">, </w:t>
      </w:r>
      <w:r w:rsidRPr="004966BF">
        <w:rPr>
          <w:sz w:val="16"/>
          <w:szCs w:val="16"/>
          <w:lang w:val="ru-RU"/>
        </w:rPr>
        <w:t>homutovskayavv@admsr.ru п</w:t>
      </w:r>
    </w:p>
    <w:p w:rsidR="00A83D19" w:rsidRDefault="00A83D19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A83D19" w:rsidRDefault="00A83D19" w:rsidP="00A83D19">
      <w:pPr>
        <w:outlineLvl w:val="0"/>
        <w:rPr>
          <w:sz w:val="24"/>
          <w:szCs w:val="24"/>
          <w:lang w:val="ru-RU"/>
        </w:rPr>
      </w:pPr>
    </w:p>
    <w:p w:rsidR="00A83D19" w:rsidRDefault="00A83D19" w:rsidP="00A83D19">
      <w:pPr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письму</w:t>
      </w:r>
    </w:p>
    <w:p w:rsidR="00A83D19" w:rsidRDefault="00A83D19" w:rsidP="00A83D19">
      <w:pPr>
        <w:jc w:val="right"/>
        <w:rPr>
          <w:spacing w:val="-9"/>
          <w:sz w:val="18"/>
          <w:szCs w:val="18"/>
          <w:lang w:val="fr-FR"/>
        </w:rPr>
      </w:pPr>
      <w:r>
        <w:rPr>
          <w:sz w:val="24"/>
          <w:szCs w:val="24"/>
          <w:lang w:val="ru-RU"/>
        </w:rPr>
        <w:t xml:space="preserve">от </w:t>
      </w:r>
      <w:r>
        <w:rPr>
          <w:color w:val="000080"/>
          <w:spacing w:val="-9"/>
          <w:sz w:val="18"/>
          <w:szCs w:val="18"/>
          <w:lang w:val="ru-RU"/>
        </w:rPr>
        <w:t xml:space="preserve">  </w:t>
      </w:r>
      <w:r>
        <w:rPr>
          <w:rFonts w:eastAsia="Calibri"/>
          <w:color w:val="D9D9D9"/>
          <w:sz w:val="18"/>
          <w:szCs w:val="18"/>
          <w:lang w:val="ru-RU" w:eastAsia="en-US"/>
        </w:rPr>
        <w:t xml:space="preserve">[Дата документа]  </w:t>
      </w:r>
      <w:r>
        <w:rPr>
          <w:spacing w:val="-9"/>
          <w:sz w:val="18"/>
          <w:szCs w:val="18"/>
          <w:lang w:val="ru-RU"/>
        </w:rPr>
        <w:t>№</w:t>
      </w:r>
      <w:r>
        <w:rPr>
          <w:color w:val="000080"/>
          <w:spacing w:val="-9"/>
          <w:sz w:val="18"/>
          <w:szCs w:val="18"/>
          <w:lang w:val="ru-RU"/>
        </w:rPr>
        <w:t xml:space="preserve">  </w:t>
      </w:r>
      <w:r>
        <w:rPr>
          <w:rFonts w:eastAsia="Calibri"/>
          <w:color w:val="D9D9D9"/>
          <w:sz w:val="18"/>
          <w:szCs w:val="18"/>
          <w:lang w:val="ru-RU" w:eastAsia="en-US"/>
        </w:rPr>
        <w:t xml:space="preserve">[Номер документа] </w:t>
      </w:r>
    </w:p>
    <w:p w:rsidR="00A83D19" w:rsidRPr="006264D1" w:rsidRDefault="00A83D19" w:rsidP="00A83D19">
      <w:pPr>
        <w:widowControl w:val="0"/>
        <w:autoSpaceDE w:val="0"/>
        <w:autoSpaceDN w:val="0"/>
        <w:adjustRightInd w:val="0"/>
        <w:jc w:val="both"/>
        <w:rPr>
          <w:rStyle w:val="aa"/>
          <w:sz w:val="16"/>
          <w:szCs w:val="16"/>
          <w:lang w:val="fr-FR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 xml:space="preserve">ПОЛОЖЕНИЕ 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О КОНКУРСЕ МОЛОДЁЖНЫХ ПРОЕКТОВ СУРГУТСКОГО РАЙОНА</w:t>
      </w:r>
      <w:r w:rsidRPr="00E850FC">
        <w:rPr>
          <w:b/>
          <w:sz w:val="24"/>
          <w:szCs w:val="24"/>
          <w:lang w:val="ru-RU"/>
        </w:rPr>
        <w:tab/>
      </w:r>
    </w:p>
    <w:p w:rsidR="00A83D19" w:rsidRPr="00E850FC" w:rsidRDefault="00A83D19" w:rsidP="00A83D19">
      <w:pPr>
        <w:widowControl w:val="0"/>
        <w:tabs>
          <w:tab w:val="center" w:pos="4819"/>
          <w:tab w:val="left" w:pos="7110"/>
        </w:tabs>
        <w:autoSpaceDE w:val="0"/>
        <w:autoSpaceDN w:val="0"/>
        <w:jc w:val="center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«ТЕРРИТОРИЯ АКТИВНЫХ»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1. Общие положения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 xml:space="preserve">1.1. Настоящее Положение разработано в соответствии с планом работы департамента образования и молодёжной политики администрации Сургутского района на 2019–2020 учебный год, в целях реализации </w:t>
      </w:r>
      <w:r w:rsidRPr="00E850FC">
        <w:rPr>
          <w:color w:val="000000" w:themeColor="text1"/>
          <w:sz w:val="24"/>
          <w:szCs w:val="24"/>
          <w:lang w:val="ru-RU"/>
        </w:rPr>
        <w:t>мероприятий</w:t>
      </w:r>
      <w:r w:rsidRPr="00E850FC">
        <w:rPr>
          <w:sz w:val="24"/>
          <w:szCs w:val="24"/>
          <w:lang w:val="ru-RU"/>
        </w:rPr>
        <w:t xml:space="preserve"> программы «Образование Сургутского района».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1.2. Настоящее Положение определяет порядок организации и проведения конкурса молодёжных проектов Сургутского района (далее – Конкурс).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1.3. Организатором Конкурса является департамент образования и молодёжной политики администрации Сургутского района совместно с муниципальным автономным учреждением Сургутского района «Районный молодёжный центр».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2. Цель и задачи Конкурса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2.1. Цель Конкурса – поддержка социально значимых проектов по вовлечению молодёжи в жизнь общества.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2.2. Задачи Конкурса: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– повышение грамотности молодёжи Сургутского района при подготовке социально значимых проектов по вовлечению молодёжи в жизнь общества;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– отбор и оказание поддержки социально значимым, инновационным, перспективным молодёжным проектам.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3. Участники Конкурса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bookmarkStart w:id="5" w:name="P59"/>
      <w:bookmarkEnd w:id="5"/>
      <w:r w:rsidRPr="00E850FC">
        <w:rPr>
          <w:sz w:val="24"/>
          <w:szCs w:val="24"/>
          <w:lang w:val="ru-RU"/>
        </w:rPr>
        <w:t>3.1. Физические лица – граждане Российской Федерации в возрасте от 14 до 30 лет, имеющие место жительства или место регистрации на территории Сургутского района.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bookmarkStart w:id="6" w:name="P60"/>
      <w:bookmarkEnd w:id="6"/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bookmarkStart w:id="7" w:name="P62"/>
      <w:bookmarkEnd w:id="7"/>
      <w:r w:rsidRPr="00E850FC">
        <w:rPr>
          <w:b/>
          <w:sz w:val="24"/>
          <w:szCs w:val="24"/>
          <w:lang w:val="ru-RU"/>
        </w:rPr>
        <w:t>4. Номинации Конкурса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4.1. «Инновации и научно-техническое творчество» –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4.2. «Карьера и профессиональная траектория» – проекты, направленные на создание условий для эффективного поведения молодёжи на рынке труда.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4.3. «Творчество» – проекты по вовлечению молодёжи в творческую деятельность.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4.4. «Молодёжные медиа» – медийные, информационные, блогерские и интернет-проекты, проекты в сфере молодёжной журналистики.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4.5. «Добровольчество» – общественно значимые социальные проекты, направленные на реализацию добровольческих инициатив и привлечение молодёжи к участию в добровольческой и волонтёрской деятельности.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4.6. «Здоровый образ жизни и спорт» –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4.7. «Патриотическое и духовно-нравственное воспитание» –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 xml:space="preserve">4.8. «Самоуправление» – проекты, направленные на развитие ученического, студенческого </w:t>
      </w:r>
      <w:r w:rsidRPr="00E850FC">
        <w:rPr>
          <w:sz w:val="24"/>
          <w:szCs w:val="24"/>
          <w:lang w:val="ru-RU"/>
        </w:rPr>
        <w:lastRenderedPageBreak/>
        <w:t>самоуправления, системы молодёжных консультативно-совещательных органов.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4.9. «Противодействие экстремизму и развитие межнациональных отношений» – проекты, направленные на укрепление толерантности и развитие межнациональных отношений, профилактику экстремизма в молодёжной среде.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4.10. «Международное и межрегиональное сотрудничество» – проекты, направленные на формирование устойчивых межрегиональных и международных связей в сфере реализации молодёжной политики.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4.11. «Молодые семьи» –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4.12. «Молодёжь, нуждающаяся в помощи государства» –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4.13. «Наследие Югры» – проекты, направленные на сохранение традиций и языка коренных малочисленных народов Севера.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4.14. «Предпринимательство» – бизнес-проекты, направленные на вовлечение молодёжи в предпринимательскую деятельность.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r w:rsidRPr="00E850FC">
        <w:rPr>
          <w:b/>
          <w:sz w:val="24"/>
          <w:szCs w:val="24"/>
          <w:lang w:val="ru-RU"/>
        </w:rPr>
        <w:t>5. Порядок проведения Конкурса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5.1. Конкурс проводится в два этапа: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 xml:space="preserve">– первый этап - заочный: </w:t>
      </w:r>
      <w:r w:rsidRPr="00E850FC">
        <w:rPr>
          <w:b/>
          <w:sz w:val="24"/>
          <w:szCs w:val="24"/>
          <w:lang w:val="ru-RU"/>
        </w:rPr>
        <w:t>с 20 февраля по 20 марта 2020 года –</w:t>
      </w:r>
      <w:r w:rsidRPr="00E850FC">
        <w:rPr>
          <w:sz w:val="24"/>
          <w:szCs w:val="24"/>
          <w:lang w:val="ru-RU"/>
        </w:rPr>
        <w:t xml:space="preserve"> приём документов, их оценка, принятие решения о допуске (недопуске) к участию во втором этапе.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 xml:space="preserve">Участники Конкурса направляют документы, установленные пунктом 5.2 или 5.3. настоящего Положения на адрес эл. почты </w:t>
      </w:r>
      <w:hyperlink r:id="rId12" w:history="1">
        <w:r w:rsidRPr="00E850FC">
          <w:rPr>
            <w:color w:val="0563C1" w:themeColor="hyperlink"/>
            <w:sz w:val="24"/>
            <w:szCs w:val="24"/>
            <w:u w:val="single"/>
          </w:rPr>
          <w:t>rmc</w:t>
        </w:r>
        <w:r w:rsidRPr="00E850FC">
          <w:rPr>
            <w:color w:val="0563C1" w:themeColor="hyperlink"/>
            <w:sz w:val="24"/>
            <w:szCs w:val="24"/>
            <w:u w:val="single"/>
            <w:lang w:val="ru-RU"/>
          </w:rPr>
          <w:t>-</w:t>
        </w:r>
        <w:r w:rsidRPr="00E850FC">
          <w:rPr>
            <w:color w:val="0563C1" w:themeColor="hyperlink"/>
            <w:sz w:val="24"/>
            <w:szCs w:val="24"/>
            <w:u w:val="single"/>
          </w:rPr>
          <w:t>mp</w:t>
        </w:r>
        <w:r w:rsidRPr="00E850FC">
          <w:rPr>
            <w:color w:val="0563C1" w:themeColor="hyperlink"/>
            <w:sz w:val="24"/>
            <w:szCs w:val="24"/>
            <w:u w:val="single"/>
            <w:lang w:val="ru-RU"/>
          </w:rPr>
          <w:t>@</w:t>
        </w:r>
        <w:r w:rsidRPr="00E850FC">
          <w:rPr>
            <w:color w:val="0563C1" w:themeColor="hyperlink"/>
            <w:sz w:val="24"/>
            <w:szCs w:val="24"/>
            <w:u w:val="single"/>
          </w:rPr>
          <w:t>mail</w:t>
        </w:r>
        <w:r w:rsidRPr="00E850FC">
          <w:rPr>
            <w:color w:val="0563C1" w:themeColor="hyperlink"/>
            <w:sz w:val="24"/>
            <w:szCs w:val="24"/>
            <w:u w:val="single"/>
            <w:lang w:val="ru-RU"/>
          </w:rPr>
          <w:t>.</w:t>
        </w:r>
        <w:r w:rsidRPr="00E850FC">
          <w:rPr>
            <w:color w:val="0563C1" w:themeColor="hyperlink"/>
            <w:sz w:val="24"/>
            <w:szCs w:val="24"/>
            <w:u w:val="single"/>
          </w:rPr>
          <w:t>ru</w:t>
        </w:r>
      </w:hyperlink>
      <w:r w:rsidRPr="00E850FC">
        <w:rPr>
          <w:color w:val="0563C1" w:themeColor="hyperlink"/>
          <w:sz w:val="24"/>
          <w:szCs w:val="24"/>
          <w:u w:val="single"/>
          <w:lang w:val="ru-RU"/>
        </w:rPr>
        <w:t>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 xml:space="preserve">– второй этап - очный: </w:t>
      </w:r>
      <w:r w:rsidRPr="00E850FC">
        <w:rPr>
          <w:b/>
          <w:sz w:val="24"/>
          <w:szCs w:val="24"/>
          <w:lang w:val="ru-RU"/>
        </w:rPr>
        <w:t>28</w:t>
      </w:r>
      <w:r w:rsidRPr="00E850FC">
        <w:rPr>
          <w:sz w:val="24"/>
          <w:szCs w:val="24"/>
          <w:lang w:val="ru-RU"/>
        </w:rPr>
        <w:t xml:space="preserve"> </w:t>
      </w:r>
      <w:r w:rsidRPr="00E850FC">
        <w:rPr>
          <w:b/>
          <w:sz w:val="24"/>
          <w:szCs w:val="24"/>
          <w:lang w:val="ru-RU"/>
        </w:rPr>
        <w:t>март 2020 года</w:t>
      </w:r>
      <w:r w:rsidRPr="00E850FC">
        <w:rPr>
          <w:sz w:val="24"/>
          <w:szCs w:val="24"/>
          <w:lang w:val="ru-RU"/>
        </w:rPr>
        <w:t xml:space="preserve"> – проведение обучающего семинара и корректировка проектных идей (первая половина дня), публичная защита проектов (вторая половина дня) перед представителями Экспертного совета Конкурса.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5.2. Для участия в Конкурсе физические лица представляют следующие документы: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а) проектную заявку, форма заявки (Приложение 1);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б) проект (программу) (Приложение 2);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г) заявление о согласии гражданина на обработку персональных данных (приложение 3, 4).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bookmarkStart w:id="8" w:name="P96"/>
      <w:bookmarkEnd w:id="8"/>
      <w:r w:rsidRPr="00E850FC">
        <w:rPr>
          <w:sz w:val="24"/>
          <w:szCs w:val="24"/>
          <w:lang w:val="ru-RU"/>
        </w:rPr>
        <w:t>5.3. Каждый участник может представить на участие в Конкурсе не более одной проектной заявки.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5.4.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bookmarkStart w:id="9" w:name="P89"/>
      <w:bookmarkEnd w:id="9"/>
      <w:r w:rsidRPr="00E850FC">
        <w:rPr>
          <w:sz w:val="24"/>
          <w:szCs w:val="24"/>
          <w:lang w:val="ru-RU"/>
        </w:rPr>
        <w:t>5.5. Очный этап проводится путём проведения публичной защиты проектов.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Защита проекта участником Конкурса осуществляется в течение 5 минут (3 минуты -  презентация проекта, 2 минуты - ответы на вопросы Экспертного совета Конкурса.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По итогам публичной защиты Победителями Конкурса признаются 3 лучших проекта, которые получают грант на реализацию проекта.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Pr="00E850FC" w:rsidRDefault="00A83D19" w:rsidP="00A83D1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val="ru-RU"/>
        </w:rPr>
      </w:pPr>
      <w:bookmarkStart w:id="10" w:name="P118"/>
      <w:bookmarkEnd w:id="10"/>
      <w:r w:rsidRPr="00E850FC">
        <w:rPr>
          <w:b/>
          <w:sz w:val="24"/>
          <w:szCs w:val="24"/>
          <w:lang w:val="ru-RU"/>
        </w:rPr>
        <w:t>6. Оценочные критерии Конкурса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6.1. Проекты, заявленные на Конкурс, оцениваются по следующим критериям: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а) актуальность и социальная значимость проблемы, на решение которой направлен проект (программа);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б) реалистичность;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в) практическая значимость;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г) перспективность</w:t>
      </w:r>
      <w:r w:rsidRPr="00E850FC">
        <w:rPr>
          <w:rFonts w:ascii="Calibri" w:hAnsi="Calibri" w:cs="Calibri"/>
          <w:sz w:val="22"/>
          <w:lang w:val="ru-RU"/>
        </w:rPr>
        <w:t xml:space="preserve">, </w:t>
      </w:r>
      <w:r w:rsidRPr="00E850FC">
        <w:rPr>
          <w:sz w:val="24"/>
          <w:szCs w:val="24"/>
          <w:lang w:val="ru-RU"/>
        </w:rPr>
        <w:t xml:space="preserve">универсальность проекта, возможность продолжения деятельности </w:t>
      </w:r>
      <w:r w:rsidRPr="00E850FC">
        <w:rPr>
          <w:sz w:val="24"/>
          <w:szCs w:val="24"/>
          <w:lang w:val="ru-RU"/>
        </w:rPr>
        <w:lastRenderedPageBreak/>
        <w:t>после окончания финансирования;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д) экономическая целесообразность (соотношение затрат и планируемых результатов);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е) результативность, эффективность;</w:t>
      </w:r>
    </w:p>
    <w:p w:rsidR="00A83D19" w:rsidRPr="00E850FC" w:rsidRDefault="00A83D19" w:rsidP="00A83D19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850FC">
        <w:rPr>
          <w:sz w:val="24"/>
          <w:szCs w:val="24"/>
          <w:lang w:val="ru-RU"/>
        </w:rPr>
        <w:t>ж) кадровое обеспечение.</w:t>
      </w:r>
    </w:p>
    <w:p w:rsidR="00A83D19" w:rsidRPr="00E850FC" w:rsidRDefault="00A83D19" w:rsidP="00A83D19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</w:p>
    <w:p w:rsidR="00A83D19" w:rsidRDefault="00A83D19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A83D19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80" w:rsidRDefault="003C2F80" w:rsidP="00A97CAF">
      <w:r>
        <w:separator/>
      </w:r>
    </w:p>
  </w:endnote>
  <w:endnote w:type="continuationSeparator" w:id="0">
    <w:p w:rsidR="003C2F80" w:rsidRDefault="003C2F8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80" w:rsidRDefault="003C2F80" w:rsidP="00A97CAF">
      <w:r>
        <w:separator/>
      </w:r>
    </w:p>
  </w:footnote>
  <w:footnote w:type="continuationSeparator" w:id="0">
    <w:p w:rsidR="003C2F80" w:rsidRDefault="003C2F8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205DE"/>
    <w:multiLevelType w:val="hybridMultilevel"/>
    <w:tmpl w:val="68EE0EDA"/>
    <w:lvl w:ilvl="0" w:tplc="D79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0F94"/>
    <w:rsid w:val="000211D1"/>
    <w:rsid w:val="00037C0B"/>
    <w:rsid w:val="00041C16"/>
    <w:rsid w:val="000449E6"/>
    <w:rsid w:val="000923F9"/>
    <w:rsid w:val="000A4675"/>
    <w:rsid w:val="001309C8"/>
    <w:rsid w:val="00136A68"/>
    <w:rsid w:val="00173A48"/>
    <w:rsid w:val="0018332B"/>
    <w:rsid w:val="00192B3C"/>
    <w:rsid w:val="00196905"/>
    <w:rsid w:val="001969F5"/>
    <w:rsid w:val="001B3EE4"/>
    <w:rsid w:val="001C3C61"/>
    <w:rsid w:val="001E1B68"/>
    <w:rsid w:val="001E5CFA"/>
    <w:rsid w:val="001F2286"/>
    <w:rsid w:val="00204B74"/>
    <w:rsid w:val="00210E88"/>
    <w:rsid w:val="0021577E"/>
    <w:rsid w:val="002271CC"/>
    <w:rsid w:val="002573D6"/>
    <w:rsid w:val="002613A1"/>
    <w:rsid w:val="00271ED5"/>
    <w:rsid w:val="00274415"/>
    <w:rsid w:val="00281807"/>
    <w:rsid w:val="002A23ED"/>
    <w:rsid w:val="002E3A32"/>
    <w:rsid w:val="003114EE"/>
    <w:rsid w:val="003272CA"/>
    <w:rsid w:val="00354621"/>
    <w:rsid w:val="00385FC3"/>
    <w:rsid w:val="0039113C"/>
    <w:rsid w:val="003C2F80"/>
    <w:rsid w:val="003E0326"/>
    <w:rsid w:val="003E15E8"/>
    <w:rsid w:val="003F024F"/>
    <w:rsid w:val="0041208B"/>
    <w:rsid w:val="004121F6"/>
    <w:rsid w:val="00424754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95F50"/>
    <w:rsid w:val="004966BF"/>
    <w:rsid w:val="0052413A"/>
    <w:rsid w:val="00536199"/>
    <w:rsid w:val="00546149"/>
    <w:rsid w:val="00554256"/>
    <w:rsid w:val="00575271"/>
    <w:rsid w:val="00577B14"/>
    <w:rsid w:val="00584220"/>
    <w:rsid w:val="005A5C8A"/>
    <w:rsid w:val="005C3C6B"/>
    <w:rsid w:val="005C4289"/>
    <w:rsid w:val="0060545E"/>
    <w:rsid w:val="00611CBE"/>
    <w:rsid w:val="00650400"/>
    <w:rsid w:val="00655084"/>
    <w:rsid w:val="00663B69"/>
    <w:rsid w:val="00677A0A"/>
    <w:rsid w:val="0068253F"/>
    <w:rsid w:val="006A72E0"/>
    <w:rsid w:val="006B0FE1"/>
    <w:rsid w:val="006B7C68"/>
    <w:rsid w:val="006C3E1F"/>
    <w:rsid w:val="006C4AE8"/>
    <w:rsid w:val="00735AFE"/>
    <w:rsid w:val="007462A6"/>
    <w:rsid w:val="00752E28"/>
    <w:rsid w:val="00791BBE"/>
    <w:rsid w:val="007C3983"/>
    <w:rsid w:val="007D09D1"/>
    <w:rsid w:val="007D38AE"/>
    <w:rsid w:val="007E7EF4"/>
    <w:rsid w:val="007F3552"/>
    <w:rsid w:val="007F4E88"/>
    <w:rsid w:val="007F7561"/>
    <w:rsid w:val="00807E12"/>
    <w:rsid w:val="0085166A"/>
    <w:rsid w:val="00855733"/>
    <w:rsid w:val="008574E1"/>
    <w:rsid w:val="00873062"/>
    <w:rsid w:val="008802B7"/>
    <w:rsid w:val="008807C9"/>
    <w:rsid w:val="008C0A62"/>
    <w:rsid w:val="008C0FDB"/>
    <w:rsid w:val="008D03BE"/>
    <w:rsid w:val="008D0E9F"/>
    <w:rsid w:val="008F12DF"/>
    <w:rsid w:val="00947BD0"/>
    <w:rsid w:val="00954041"/>
    <w:rsid w:val="0096089B"/>
    <w:rsid w:val="009711AD"/>
    <w:rsid w:val="00981FAF"/>
    <w:rsid w:val="009C0910"/>
    <w:rsid w:val="00A35D8E"/>
    <w:rsid w:val="00A47321"/>
    <w:rsid w:val="00A56028"/>
    <w:rsid w:val="00A76E3E"/>
    <w:rsid w:val="00A83D19"/>
    <w:rsid w:val="00A855C9"/>
    <w:rsid w:val="00A97CAF"/>
    <w:rsid w:val="00AA028C"/>
    <w:rsid w:val="00AF0362"/>
    <w:rsid w:val="00AF60E8"/>
    <w:rsid w:val="00B02C72"/>
    <w:rsid w:val="00B13843"/>
    <w:rsid w:val="00B27A4F"/>
    <w:rsid w:val="00B46754"/>
    <w:rsid w:val="00B655C0"/>
    <w:rsid w:val="00B777C7"/>
    <w:rsid w:val="00B93FCB"/>
    <w:rsid w:val="00BA6DB7"/>
    <w:rsid w:val="00BB167A"/>
    <w:rsid w:val="00BB677C"/>
    <w:rsid w:val="00BD2F67"/>
    <w:rsid w:val="00C01BBD"/>
    <w:rsid w:val="00C42A60"/>
    <w:rsid w:val="00C44007"/>
    <w:rsid w:val="00C54BB5"/>
    <w:rsid w:val="00C6605D"/>
    <w:rsid w:val="00C751A2"/>
    <w:rsid w:val="00C84E89"/>
    <w:rsid w:val="00CC5136"/>
    <w:rsid w:val="00CF30DD"/>
    <w:rsid w:val="00CF54DC"/>
    <w:rsid w:val="00D0526D"/>
    <w:rsid w:val="00D34C1B"/>
    <w:rsid w:val="00D475E1"/>
    <w:rsid w:val="00D817DD"/>
    <w:rsid w:val="00D90D0A"/>
    <w:rsid w:val="00E00368"/>
    <w:rsid w:val="00E2253B"/>
    <w:rsid w:val="00E3296D"/>
    <w:rsid w:val="00E4355F"/>
    <w:rsid w:val="00E4714E"/>
    <w:rsid w:val="00E51400"/>
    <w:rsid w:val="00E7510E"/>
    <w:rsid w:val="00EA0327"/>
    <w:rsid w:val="00ED552E"/>
    <w:rsid w:val="00EF0728"/>
    <w:rsid w:val="00EF3E7B"/>
    <w:rsid w:val="00F1346B"/>
    <w:rsid w:val="00F50BEE"/>
    <w:rsid w:val="00F50C45"/>
    <w:rsid w:val="00F576C5"/>
    <w:rsid w:val="00F61A1B"/>
    <w:rsid w:val="00F6410D"/>
    <w:rsid w:val="00F72D51"/>
    <w:rsid w:val="00F91EDF"/>
    <w:rsid w:val="00FA10B8"/>
    <w:rsid w:val="00FA37FB"/>
    <w:rsid w:val="00FC5770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rsid w:val="002A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18332B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line1">
    <w:name w:val="line1"/>
    <w:basedOn w:val="a0"/>
    <w:rsid w:val="007D38AE"/>
    <w:rPr>
      <w:u w:val="single"/>
    </w:rPr>
  </w:style>
  <w:style w:type="character" w:customStyle="1" w:styleId="bold1">
    <w:name w:val="bold1"/>
    <w:basedOn w:val="a0"/>
    <w:rsid w:val="007D3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c-m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-mp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5F6A-F92F-4AC3-A2FB-E282B398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Хомутовская Валентина Вячеславовна</cp:lastModifiedBy>
  <cp:revision>18</cp:revision>
  <cp:lastPrinted>2019-08-28T11:52:00Z</cp:lastPrinted>
  <dcterms:created xsi:type="dcterms:W3CDTF">2019-08-28T10:41:00Z</dcterms:created>
  <dcterms:modified xsi:type="dcterms:W3CDTF">2020-02-20T09:41:00Z</dcterms:modified>
</cp:coreProperties>
</file>