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8" w:rsidRDefault="00296298" w:rsidP="00D85C4E">
      <w:pPr>
        <w:tabs>
          <w:tab w:val="left" w:pos="0"/>
        </w:tabs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85C4E" w:rsidRDefault="00296298" w:rsidP="002962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социально-экономического развития </w:t>
      </w:r>
    </w:p>
    <w:p w:rsidR="00296298" w:rsidRDefault="00296298" w:rsidP="002962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Карабашского городского округа за 2015 год</w:t>
      </w:r>
    </w:p>
    <w:p w:rsidR="00296298" w:rsidRDefault="00296298" w:rsidP="00296298">
      <w:pPr>
        <w:jc w:val="center"/>
        <w:rPr>
          <w:color w:val="000000"/>
          <w:sz w:val="28"/>
          <w:szCs w:val="28"/>
        </w:rPr>
      </w:pPr>
    </w:p>
    <w:p w:rsidR="00296298" w:rsidRPr="008D6644" w:rsidRDefault="00296298" w:rsidP="002962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644">
        <w:rPr>
          <w:sz w:val="28"/>
          <w:szCs w:val="28"/>
        </w:rPr>
        <w:t xml:space="preserve">Подводя итоги социально-экономического развития Карабашского городского округа в 2015 году необходимо отметить, что для экономики города прошедший год  был  трудным, в связи с наступившим экономическим кризисом в Российской Федерации, что негативно отразилось на деятельности субъектов малого бизнеса, где ряд </w:t>
      </w:r>
      <w:proofErr w:type="spellStart"/>
      <w:r w:rsidRPr="008D6644">
        <w:rPr>
          <w:sz w:val="28"/>
          <w:szCs w:val="28"/>
        </w:rPr>
        <w:t>микропредприятий</w:t>
      </w:r>
      <w:proofErr w:type="spellEnd"/>
      <w:r w:rsidRPr="008D6644">
        <w:rPr>
          <w:sz w:val="28"/>
          <w:szCs w:val="28"/>
        </w:rPr>
        <w:t xml:space="preserve"> вынуждены были приостановить или прекратить свою деятельность. Кроме того, крупная авария на градообразующем предприятии повлияла на снижение объемов выпускаемой продукции в целом по городскому округу и создала неполную занятость работников предприятия.</w:t>
      </w:r>
    </w:p>
    <w:p w:rsidR="00296298" w:rsidRPr="008D6644" w:rsidRDefault="00296298" w:rsidP="002962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И так, в 2015 году о</w:t>
      </w:r>
      <w:r w:rsidRPr="008D6644">
        <w:rPr>
          <w:color w:val="000000"/>
          <w:sz w:val="28"/>
          <w:szCs w:val="28"/>
        </w:rPr>
        <w:t xml:space="preserve">борот   предприятий    Карабашского </w:t>
      </w:r>
      <w:r>
        <w:rPr>
          <w:color w:val="000000"/>
          <w:sz w:val="28"/>
          <w:szCs w:val="28"/>
        </w:rPr>
        <w:t xml:space="preserve"> городского  округа  </w:t>
      </w:r>
      <w:r w:rsidRPr="008D6644">
        <w:rPr>
          <w:color w:val="000000"/>
          <w:sz w:val="28"/>
          <w:szCs w:val="28"/>
        </w:rPr>
        <w:t xml:space="preserve">составил 8824,0 млн. рублей, что составляет 94,8 %  к прошлому году. </w:t>
      </w:r>
    </w:p>
    <w:p w:rsidR="00296298" w:rsidRPr="008D6644" w:rsidRDefault="00296298" w:rsidP="00296298">
      <w:pPr>
        <w:jc w:val="both"/>
        <w:rPr>
          <w:color w:val="000000"/>
          <w:sz w:val="28"/>
          <w:szCs w:val="28"/>
        </w:rPr>
      </w:pPr>
      <w:r w:rsidRPr="008D6644">
        <w:rPr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О</w:t>
      </w:r>
      <w:r w:rsidRPr="008D6644">
        <w:rPr>
          <w:color w:val="000000"/>
          <w:sz w:val="28"/>
          <w:szCs w:val="28"/>
        </w:rPr>
        <w:t xml:space="preserve">борот промышленных предприятий </w:t>
      </w:r>
      <w:r>
        <w:rPr>
          <w:color w:val="000000"/>
          <w:sz w:val="28"/>
          <w:szCs w:val="28"/>
        </w:rPr>
        <w:t>в отчетном</w:t>
      </w:r>
      <w:r w:rsidRPr="008D6644">
        <w:rPr>
          <w:color w:val="000000"/>
          <w:sz w:val="28"/>
          <w:szCs w:val="28"/>
        </w:rPr>
        <w:t xml:space="preserve"> году составил  6204,1 млн. рублей, что составляет 85,0 % к 2014 году. Доля ЗАО «Карабашмедь» в общем объеме промышленного производства составляет  98,1 %.</w:t>
      </w:r>
    </w:p>
    <w:p w:rsidR="00296298" w:rsidRDefault="00296298" w:rsidP="00296298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>
        <w:rPr>
          <w:color w:val="000000"/>
          <w:sz w:val="28"/>
          <w:szCs w:val="28"/>
        </w:rPr>
        <w:t>В 2015 году отмечается снижение объемов отгруженной продукции за счет работы предприятия ЗАО «Карабашмедь», в связи с капитальным ремонтом химико-металлургического комплекса и приостановлением производства после аварии в металлургическом цехе.</w:t>
      </w:r>
    </w:p>
    <w:p w:rsidR="00296298" w:rsidRDefault="00296298" w:rsidP="002962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A2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Оборот субъектов малого и среднего предпринимательства в 2015 году составил 2008,2 млн. рублей, что составляет в сопоставимых ценах – 100,6 %.</w:t>
      </w:r>
    </w:p>
    <w:p w:rsidR="00296298" w:rsidRDefault="00296298" w:rsidP="0029629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деятельности субъектов малого предпринимательства развиваются услуги парикмахерских, по ремонту автомобилей, розничная торговля и общественное питание. Товарооборот от индивидуальной предпринимательской деятельности составил 998,1 млн. руб.</w:t>
      </w:r>
    </w:p>
    <w:p w:rsidR="00296298" w:rsidRPr="001A0541" w:rsidRDefault="00296298" w:rsidP="0029629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50606">
        <w:rPr>
          <w:rFonts w:ascii="Times New Roman" w:hAnsi="Times New Roman" w:cs="Times New Roman"/>
          <w:color w:val="000000"/>
          <w:sz w:val="28"/>
          <w:szCs w:val="28"/>
        </w:rPr>
        <w:t>Потребительский рынок товаров и услуги округа характеризуется как стабильный.</w:t>
      </w:r>
      <w:r w:rsidRPr="00C50606">
        <w:rPr>
          <w:color w:val="000000"/>
          <w:sz w:val="28"/>
          <w:szCs w:val="28"/>
        </w:rPr>
        <w:t xml:space="preserve"> </w:t>
      </w:r>
    </w:p>
    <w:p w:rsidR="00296298" w:rsidRDefault="00296298" w:rsidP="002962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Товарооборот во всех каналах реализации в 2015 году составил 1263,4 млн. рублей, что составляет 100 % к соответствующему периоду  прошлого года. Доля объема товарооборота субъектов малого предпринимательства  занимает в общем объеме товарооборота 79,0 %.</w:t>
      </w:r>
    </w:p>
    <w:p w:rsidR="00296298" w:rsidRDefault="00296298" w:rsidP="002962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Оказано платных услуг населению с начала года на сумму  385,5 млн. рублей, что к уровню 2014 года составляет  100,2 % . Объем платных услуг на душу населения в текущем году  - 2718 рублей.</w:t>
      </w:r>
    </w:p>
    <w:p w:rsidR="00296298" w:rsidRDefault="00296298" w:rsidP="0029629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По данным федеральной статистики  численность постоянного населения Карабашского городского округа по состоянию на 01.01.2016г. составила 11555  человек, что по отношению к 2014 году снижение составляет 262 человека. </w:t>
      </w:r>
    </w:p>
    <w:p w:rsidR="00296298" w:rsidRPr="004268F3" w:rsidRDefault="00296298" w:rsidP="00296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8F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68F3">
        <w:rPr>
          <w:rFonts w:ascii="Times New Roman" w:hAnsi="Times New Roman" w:cs="Times New Roman"/>
          <w:sz w:val="28"/>
          <w:szCs w:val="28"/>
        </w:rPr>
        <w:t xml:space="preserve">Сокращение численности населения Карабашского городского округа,  в том числе его трудоспособной части  происходит за счет естественной убыли и миграционного оттока населения.     </w:t>
      </w:r>
    </w:p>
    <w:p w:rsidR="00296298" w:rsidRDefault="00296298" w:rsidP="0029629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По итогам миграции  населения  Карабашского  городского  округа  отмечается отрицательное миграционное сальдо (-)159 человек, так в текущем году прибыло в округ 345 человек, выбыло – 504  человека.</w:t>
      </w:r>
    </w:p>
    <w:p w:rsidR="00296298" w:rsidRDefault="00296298" w:rsidP="0029629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2015 году число родившихся составило  -  141 человек, умерших - 244  человека. Естественная убыль населения составила (-)103 человека.</w:t>
      </w:r>
    </w:p>
    <w:p w:rsidR="00296298" w:rsidRPr="006608DE" w:rsidRDefault="00296298" w:rsidP="002962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0101E">
        <w:rPr>
          <w:sz w:val="28"/>
        </w:rPr>
        <w:t>В 2015 году в городском округе значительно сократилось число работающего населения</w:t>
      </w:r>
      <w:r>
        <w:rPr>
          <w:sz w:val="28"/>
        </w:rPr>
        <w:t xml:space="preserve"> и составило</w:t>
      </w:r>
      <w:r w:rsidRPr="00B0101E">
        <w:rPr>
          <w:sz w:val="28"/>
          <w:szCs w:val="28"/>
        </w:rPr>
        <w:t xml:space="preserve"> 4,6 тыс</w:t>
      </w:r>
      <w:proofErr w:type="gramStart"/>
      <w:r w:rsidRPr="00B0101E">
        <w:rPr>
          <w:sz w:val="28"/>
          <w:szCs w:val="28"/>
        </w:rPr>
        <w:t>.ч</w:t>
      </w:r>
      <w:proofErr w:type="gramEnd"/>
      <w:r w:rsidRPr="00B0101E">
        <w:rPr>
          <w:sz w:val="28"/>
          <w:szCs w:val="28"/>
        </w:rPr>
        <w:t>еловек</w:t>
      </w:r>
      <w:r>
        <w:rPr>
          <w:sz w:val="28"/>
          <w:szCs w:val="28"/>
        </w:rPr>
        <w:t xml:space="preserve">, в том числе </w:t>
      </w:r>
      <w:r w:rsidRPr="006608DE">
        <w:rPr>
          <w:color w:val="000000"/>
          <w:sz w:val="28"/>
          <w:szCs w:val="28"/>
        </w:rPr>
        <w:t>работающих в малом бизнесе составляет 1,2 тыс. человек.</w:t>
      </w:r>
    </w:p>
    <w:p w:rsidR="00296298" w:rsidRPr="006608DE" w:rsidRDefault="00296298" w:rsidP="00296298">
      <w:pPr>
        <w:pStyle w:val="a3"/>
        <w:jc w:val="both"/>
        <w:rPr>
          <w:rFonts w:ascii="Times New Roman" w:hAnsi="Times New Roman" w:cs="Times New Roman"/>
          <w:sz w:val="28"/>
        </w:rPr>
      </w:pPr>
      <w:r w:rsidRPr="006608DE">
        <w:rPr>
          <w:rFonts w:ascii="Times New Roman" w:hAnsi="Times New Roman" w:cs="Times New Roman"/>
          <w:sz w:val="28"/>
          <w:szCs w:val="28"/>
        </w:rPr>
        <w:t xml:space="preserve">      Трудовой потенциал городского округа будет зависеть от того, как  под воздействием структурных изменений в экономике сложится спрос на рабочую силу со стороны работодателей всех форм собственности.</w:t>
      </w:r>
    </w:p>
    <w:p w:rsidR="00296298" w:rsidRPr="00B0101E" w:rsidRDefault="00296298" w:rsidP="00296298">
      <w:pPr>
        <w:tabs>
          <w:tab w:val="left" w:pos="1530"/>
          <w:tab w:val="left" w:pos="3585"/>
        </w:tabs>
        <w:jc w:val="both"/>
      </w:pPr>
      <w:r w:rsidRPr="00B0101E">
        <w:t xml:space="preserve">        </w:t>
      </w:r>
      <w:r w:rsidRPr="00B0101E">
        <w:rPr>
          <w:sz w:val="28"/>
          <w:szCs w:val="28"/>
        </w:rPr>
        <w:t>За последние 3-4 года отмечается рост трудовой миграции из числа мигрантов из стран ближнего зарубежья, так в 2015 году  прибыло 393 человека, в 2014 году 504 , в 2013 году 700 человек. Из числа прибывших    75 % мигрантов официально прибыли с целью трудоустройства. Трудовая миграция иностранных граждан в целом не оказывает заметного воздействия на сферу занятости населения Карабашского городского округа и не способствует созданию новых рабочих мест, так как значительная часть иностранцев отмечена в нелегальной и незаконной занятости, преимущественно  в строительстве</w:t>
      </w:r>
      <w:proofErr w:type="gramStart"/>
      <w:r w:rsidRPr="00B0101E">
        <w:rPr>
          <w:sz w:val="28"/>
          <w:szCs w:val="28"/>
        </w:rPr>
        <w:t xml:space="preserve"> ,</w:t>
      </w:r>
      <w:proofErr w:type="gramEnd"/>
      <w:r w:rsidRPr="00B0101E">
        <w:rPr>
          <w:sz w:val="28"/>
          <w:szCs w:val="28"/>
        </w:rPr>
        <w:t xml:space="preserve"> торговле и других группах занятости, которые отличаются малопривлекательными условиями труда. Отток населения в другие регионы страны в поисках работы и трудоустройства приблизительно составляет 500 человек, что пагубно влияет на наличие кадрового потенциала и специалистов.</w:t>
      </w:r>
    </w:p>
    <w:p w:rsidR="00296298" w:rsidRPr="00B0101E" w:rsidRDefault="00296298" w:rsidP="00296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1E">
        <w:rPr>
          <w:rFonts w:ascii="Times New Roman" w:hAnsi="Times New Roman" w:cs="Times New Roman"/>
          <w:sz w:val="28"/>
          <w:szCs w:val="28"/>
        </w:rPr>
        <w:t xml:space="preserve">     По данным центра занятости населения г</w:t>
      </w:r>
      <w:proofErr w:type="gramStart"/>
      <w:r w:rsidRPr="00B010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0101E">
        <w:rPr>
          <w:rFonts w:ascii="Times New Roman" w:hAnsi="Times New Roman" w:cs="Times New Roman"/>
          <w:sz w:val="28"/>
          <w:szCs w:val="28"/>
        </w:rPr>
        <w:t>арабаша по состоянию на       01 января 2016 г. признано в установленном порядке безработными 204 человека, уровень регистрируемой безработицы составляет 4,0 %, что к 2014 году составляет снижение на 0,6%.</w:t>
      </w:r>
    </w:p>
    <w:p w:rsidR="00296298" w:rsidRPr="00B0101E" w:rsidRDefault="00296298" w:rsidP="00296298">
      <w:pPr>
        <w:tabs>
          <w:tab w:val="left" w:pos="1530"/>
          <w:tab w:val="left" w:pos="3585"/>
        </w:tabs>
        <w:jc w:val="both"/>
      </w:pPr>
      <w:r w:rsidRPr="00B0101E">
        <w:rPr>
          <w:sz w:val="28"/>
          <w:szCs w:val="28"/>
        </w:rPr>
        <w:t xml:space="preserve">      За отчетный период снято с учета 451  безработных граждан, из них:   37,9 % – в связи с трудоустройством, 10% – направлено на </w:t>
      </w:r>
      <w:proofErr w:type="spellStart"/>
      <w:r w:rsidRPr="00B0101E">
        <w:rPr>
          <w:sz w:val="28"/>
          <w:szCs w:val="28"/>
        </w:rPr>
        <w:t>профобучение</w:t>
      </w:r>
      <w:proofErr w:type="spellEnd"/>
      <w:r w:rsidRPr="00B0101E">
        <w:rPr>
          <w:sz w:val="28"/>
          <w:szCs w:val="28"/>
        </w:rPr>
        <w:t xml:space="preserve">, получение дополнительного профобразования по направлению центра занятости населения, 5,1 % – назначена пенсия, 47,0% – снято по другим причинам. </w:t>
      </w:r>
    </w:p>
    <w:p w:rsidR="00296298" w:rsidRDefault="00296298" w:rsidP="0029629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2015 году  на территории округа создано 129 новых рабочих мест, из них 3 рабочих места субъектами малого и среднего предпринимательства и 126 мест предприятием ЗАО «Карабашмедь», в том числе 56 рабочих мест в рамках  реализации инвестиционного проекта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«Модернизация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химико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металлургического комплекса до производительности 120 тыс. тонн черновой меди в год».</w:t>
      </w:r>
      <w:proofErr w:type="gramEnd"/>
    </w:p>
    <w:p w:rsidR="00296298" w:rsidRDefault="00296298" w:rsidP="00296298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    По данным органов федеральной статистики средняя заработная плата в целом по городскому округу в 2015 году составила 24479,6  руб., что                                                                                                                                                                                                составляет 103,7 % по сравнению с 2014 годом. Наибольшая заработная плата на предприятиях ЗАО «Карабашмедь» и ООО «Карабашский абразивный завод». Самая низкая заработная плата отмечается в торговле и в учреждениях социальной сферы. Задолженность по выдаче заработной платы на предприятиях городского округа отсутствует. </w:t>
      </w:r>
    </w:p>
    <w:p w:rsidR="00296298" w:rsidRDefault="00296298" w:rsidP="002962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Инвестиции в основной капитал составили  2370,63 млн. рублей, что составляет 136,2 %  к прошлому году. Основная доля инвестиций приходится на строительно-монтажные работы производственного назначения и жилищное</w:t>
      </w:r>
      <w:r w:rsidRPr="009A6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строительство.</w:t>
      </w:r>
    </w:p>
    <w:p w:rsidR="00296298" w:rsidRDefault="00296298" w:rsidP="002962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2015 году введено в действие общей площади жилых домов 2945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, что составляет 90,4 % к 2014 году, в том числе за счет индивидуального жилищного строительства 881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, что составляет 71,3 %  к прошлому году. </w:t>
      </w:r>
    </w:p>
    <w:p w:rsidR="00296298" w:rsidRDefault="00296298" w:rsidP="002962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 2015 году введен в эксплуатацию 1 многоквартирный жилой дом общей площадью 2064 кв.м.  Продолжаются строительно-монтажные работы по реконструкции  металлургического производства ЗАО «Карабашмедь» и детской школы искусств.</w:t>
      </w:r>
    </w:p>
    <w:p w:rsidR="00296298" w:rsidRDefault="00296298" w:rsidP="002962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На территории округа продолжается реализация</w:t>
      </w:r>
      <w:r>
        <w:rPr>
          <w:sz w:val="28"/>
          <w:szCs w:val="28"/>
        </w:rPr>
        <w:t xml:space="preserve"> инвестиционного проекта ЗАО «Карабашмедь», с начала реализации проекта </w:t>
      </w:r>
      <w:r>
        <w:rPr>
          <w:color w:val="000000"/>
          <w:sz w:val="28"/>
          <w:szCs w:val="28"/>
        </w:rPr>
        <w:t>освоено 8350,8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  <w:r>
        <w:rPr>
          <w:sz w:val="28"/>
          <w:szCs w:val="28"/>
        </w:rPr>
        <w:t xml:space="preserve"> В связи с пожаром мокрых электрических фильтров в промышленном отделении сернокислотного цеха  ЗАО «Карабашмедь» в 2015 году увеличилась сметная стоимость инвестиционного проекта на 2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составила 11818 млн.рублей.</w:t>
      </w:r>
    </w:p>
    <w:p w:rsidR="00296298" w:rsidRDefault="00296298" w:rsidP="0029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2015 году на территорию Карабашского городского округа заявилось три инвестора, из них на рынок производства - ООО Торговый Дом «Карабаш Пирит» - предприятие по производству абразивного порошка  с объемом выработки 180 тыс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онн в год и созданием 25 рабочих мест. И,  предприятие ООО «</w:t>
      </w:r>
      <w:proofErr w:type="spellStart"/>
      <w:r>
        <w:rPr>
          <w:rFonts w:ascii="Times New Roman" w:hAnsi="Times New Roman"/>
          <w:sz w:val="28"/>
          <w:szCs w:val="28"/>
        </w:rPr>
        <w:t>Альфа-Инвест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B3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переработке шламов и отложений предприятия ЗАО «</w:t>
      </w:r>
      <w:proofErr w:type="spellStart"/>
      <w:r>
        <w:rPr>
          <w:rFonts w:ascii="Times New Roman" w:hAnsi="Times New Roman"/>
          <w:sz w:val="28"/>
          <w:szCs w:val="28"/>
        </w:rPr>
        <w:t>Карабашмедь</w:t>
      </w:r>
      <w:proofErr w:type="spellEnd"/>
      <w:r>
        <w:rPr>
          <w:rFonts w:ascii="Times New Roman" w:hAnsi="Times New Roman"/>
          <w:sz w:val="28"/>
          <w:szCs w:val="28"/>
        </w:rPr>
        <w:t xml:space="preserve">». В сфере туризма </w:t>
      </w:r>
      <w:proofErr w:type="gramStart"/>
      <w:r>
        <w:rPr>
          <w:rFonts w:ascii="Times New Roman" w:hAnsi="Times New Roman"/>
          <w:sz w:val="28"/>
          <w:szCs w:val="28"/>
        </w:rPr>
        <w:t>заявился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инвестор с проектом «Организация туристической базы «Русские Усадьбы» на озере «</w:t>
      </w:r>
      <w:proofErr w:type="spellStart"/>
      <w:r>
        <w:rPr>
          <w:rFonts w:ascii="Times New Roman" w:hAnsi="Times New Roman"/>
          <w:sz w:val="28"/>
          <w:szCs w:val="28"/>
        </w:rPr>
        <w:t>Увильды</w:t>
      </w:r>
      <w:proofErr w:type="spellEnd"/>
      <w:r>
        <w:rPr>
          <w:rFonts w:ascii="Times New Roman" w:hAnsi="Times New Roman"/>
          <w:sz w:val="28"/>
          <w:szCs w:val="28"/>
        </w:rPr>
        <w:t>» с созданием 30 рабочих мест. В настоящее время работа по привлечению инвесторов на территорию округа продолжается.</w:t>
      </w:r>
    </w:p>
    <w:p w:rsidR="00296298" w:rsidRDefault="00296298" w:rsidP="002962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городском округе число зарегистрированных преступлений за 2015 год составило 246, что к прошлому году составляет 109,8 %.</w:t>
      </w:r>
    </w:p>
    <w:p w:rsidR="003B31CB" w:rsidRPr="006729B7" w:rsidRDefault="003B31CB" w:rsidP="003B31C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729B7">
        <w:rPr>
          <w:sz w:val="28"/>
          <w:szCs w:val="28"/>
        </w:rPr>
        <w:t>Доходы бюджета Карабашского городского округа в 2015 году составили 438,5 млн. руб., из них 101,1 млн. руб. -  собственные доходы.</w:t>
      </w:r>
    </w:p>
    <w:p w:rsidR="003B31CB" w:rsidRPr="003B31CB" w:rsidRDefault="003B31CB" w:rsidP="00296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29B7">
        <w:rPr>
          <w:sz w:val="28"/>
          <w:szCs w:val="28"/>
        </w:rPr>
        <w:t>Расходы бюджета Карабашского городского округа выразились в сумме 481,9 млн. рублей. В структуре расходов по ведомственной классификации наибольшая сумма приходится на образование – 192,6 млн. руб. или 40,0 % всех расходов, на социальную политику – 113,1  млн. руб. или 23,5 %, на ЖКХ – 71,0 млн. руб. или 14,7 %.</w:t>
      </w:r>
    </w:p>
    <w:p w:rsidR="00296298" w:rsidRDefault="00296298" w:rsidP="002962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Денежные доходы населения с начала года составили  1700,0 млн. рублей, в расчете на душу населения – 11988 рублей.                             </w:t>
      </w:r>
    </w:p>
    <w:p w:rsidR="00296298" w:rsidRDefault="00296298" w:rsidP="0029629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Расходы ориентировочно составили  1334,2 млн. рублей.</w:t>
      </w:r>
      <w:r w:rsidRPr="001A0541">
        <w:rPr>
          <w:color w:val="FF0000"/>
          <w:sz w:val="28"/>
          <w:szCs w:val="28"/>
        </w:rPr>
        <w:t xml:space="preserve"> </w:t>
      </w:r>
    </w:p>
    <w:p w:rsidR="003B31CB" w:rsidRDefault="003B31CB" w:rsidP="003B31CB">
      <w:pPr>
        <w:pStyle w:val="3"/>
        <w:jc w:val="both"/>
      </w:pPr>
    </w:p>
    <w:p w:rsidR="003B31CB" w:rsidRPr="003B31CB" w:rsidRDefault="003B31CB" w:rsidP="003B3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1CB" w:rsidRPr="003B31CB" w:rsidRDefault="003B31CB" w:rsidP="003B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1CB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3B31CB" w:rsidRPr="003B31CB" w:rsidRDefault="003B31CB" w:rsidP="003B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1CB">
        <w:rPr>
          <w:rFonts w:ascii="Times New Roman" w:hAnsi="Times New Roman" w:cs="Times New Roman"/>
          <w:sz w:val="28"/>
          <w:szCs w:val="28"/>
        </w:rPr>
        <w:t xml:space="preserve">развития администрации КГО                                                                  А.Г. </w:t>
      </w:r>
      <w:proofErr w:type="spellStart"/>
      <w:r w:rsidRPr="003B31CB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</w:p>
    <w:p w:rsidR="003B31CB" w:rsidRPr="0094793E" w:rsidRDefault="003B31CB" w:rsidP="003B31CB">
      <w:pPr>
        <w:pStyle w:val="3"/>
        <w:jc w:val="both"/>
        <w:rPr>
          <w:szCs w:val="28"/>
        </w:rPr>
      </w:pPr>
    </w:p>
    <w:p w:rsidR="00BF4F76" w:rsidRDefault="00BF4F76"/>
    <w:sectPr w:rsidR="00BF4F76" w:rsidSect="00D85C4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98"/>
    <w:rsid w:val="00086659"/>
    <w:rsid w:val="00261D86"/>
    <w:rsid w:val="00296298"/>
    <w:rsid w:val="003B31CB"/>
    <w:rsid w:val="004A2FCE"/>
    <w:rsid w:val="00BF4F76"/>
    <w:rsid w:val="00D8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298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296298"/>
    <w:pPr>
      <w:tabs>
        <w:tab w:val="left" w:pos="738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962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31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31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1247</Words>
  <Characters>7109</Characters>
  <Application>Microsoft Office Word</Application>
  <DocSecurity>0</DocSecurity>
  <Lines>59</Lines>
  <Paragraphs>16</Paragraphs>
  <ScaleCrop>false</ScaleCrop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2016-06-15T12:21:00Z</dcterms:created>
  <dcterms:modified xsi:type="dcterms:W3CDTF">2016-06-17T06:42:00Z</dcterms:modified>
</cp:coreProperties>
</file>