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B33" w:rsidRDefault="00B13AB8" w:rsidP="00B13AB8">
      <w:pPr>
        <w:jc w:val="center"/>
      </w:pPr>
      <w:r>
        <w:rPr>
          <w:noProof/>
          <w:lang w:eastAsia="ru-RU"/>
        </w:rPr>
        <w:drawing>
          <wp:inline distT="0" distB="0" distL="0" distR="0">
            <wp:extent cx="838200" cy="876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989" cy="881307"/>
                    </a:xfrm>
                    <a:prstGeom prst="rect">
                      <a:avLst/>
                    </a:prstGeom>
                    <a:noFill/>
                  </pic:spPr>
                </pic:pic>
              </a:graphicData>
            </a:graphic>
          </wp:inline>
        </w:drawing>
      </w:r>
    </w:p>
    <w:p w:rsidR="00917B33" w:rsidRDefault="00917B33"/>
    <w:p w:rsidR="00917B33" w:rsidRDefault="00917B33"/>
    <w:p w:rsidR="00917B33" w:rsidRDefault="00917B33"/>
    <w:p w:rsidR="00917B33" w:rsidRDefault="00917B33"/>
    <w:p w:rsidR="00917B33" w:rsidRDefault="00917B33" w:rsidP="00B13AB8">
      <w:pPr>
        <w:jc w:val="center"/>
      </w:pPr>
    </w:p>
    <w:p w:rsidR="00917B33" w:rsidRDefault="00917B33"/>
    <w:p w:rsidR="00917B33" w:rsidRDefault="00917B33"/>
    <w:p w:rsidR="00917B33" w:rsidRPr="009636A3" w:rsidRDefault="009636A3" w:rsidP="009636A3">
      <w:pPr>
        <w:jc w:val="center"/>
        <w:rPr>
          <w:sz w:val="16"/>
        </w:rPr>
      </w:pPr>
      <w:r w:rsidRPr="009636A3">
        <w:rPr>
          <w:rFonts w:ascii="Times New Roman" w:hAnsi="Times New Roman" w:cs="Times New Roman"/>
          <w:b/>
          <w:sz w:val="44"/>
        </w:rPr>
        <w:t>СТРАТЕГИЯ СОЦИАЛЬНО-ЭКОНОМИЧЕСКОГО РАЗВИТИЯ КАРАБАШСКОГО ГОРОДСКОГО ОКРУГА НА ПЕРИОД ДО 2035 ГОДА</w:t>
      </w:r>
    </w:p>
    <w:p w:rsidR="00917B33" w:rsidRDefault="00917B33"/>
    <w:p w:rsidR="00917B33" w:rsidRDefault="00917B33"/>
    <w:p w:rsidR="00917B33" w:rsidRDefault="00917B33"/>
    <w:p w:rsidR="00917B33" w:rsidRDefault="00917B33"/>
    <w:p w:rsidR="00917B33" w:rsidRDefault="00917B33"/>
    <w:p w:rsidR="00917B33" w:rsidRDefault="00917B33"/>
    <w:p w:rsidR="00917B33" w:rsidRDefault="00917B33"/>
    <w:p w:rsidR="00C3045B" w:rsidRDefault="00B21266">
      <w:r>
        <w:br w:type="page"/>
      </w:r>
    </w:p>
    <w:p w:rsidR="00C3045B" w:rsidRDefault="00C3045B" w:rsidP="00C3045B">
      <w:pPr>
        <w:jc w:val="center"/>
        <w:rPr>
          <w:rFonts w:ascii="Times New Roman" w:hAnsi="Times New Roman" w:cs="Times New Roman"/>
          <w:b/>
          <w:sz w:val="28"/>
          <w:szCs w:val="28"/>
        </w:rPr>
      </w:pPr>
      <w:r w:rsidRPr="00C3045B">
        <w:rPr>
          <w:rFonts w:ascii="Times New Roman" w:hAnsi="Times New Roman" w:cs="Times New Roman"/>
          <w:b/>
          <w:sz w:val="28"/>
          <w:szCs w:val="28"/>
        </w:rPr>
        <w:lastRenderedPageBreak/>
        <w:t>СОДЕРЖАНИЕ</w:t>
      </w:r>
    </w:p>
    <w:p w:rsidR="00C3045B" w:rsidRPr="00C3045B" w:rsidRDefault="00C3045B" w:rsidP="00C3045B">
      <w:pPr>
        <w:jc w:val="center"/>
        <w:rPr>
          <w:rFonts w:ascii="Times New Roman" w:hAnsi="Times New Roman" w:cs="Times New Roman"/>
          <w:b/>
          <w:sz w:val="28"/>
          <w:szCs w:val="28"/>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gridCol w:w="987"/>
      </w:tblGrid>
      <w:tr w:rsidR="00B21266" w:rsidTr="00C3045B">
        <w:tc>
          <w:tcPr>
            <w:tcW w:w="8902" w:type="dxa"/>
          </w:tcPr>
          <w:p w:rsidR="00B21266" w:rsidRPr="00B21266" w:rsidRDefault="00B21266" w:rsidP="00C3045B">
            <w:pPr>
              <w:pStyle w:val="a7"/>
              <w:numPr>
                <w:ilvl w:val="0"/>
                <w:numId w:val="60"/>
              </w:numPr>
              <w:spacing w:after="240" w:line="276" w:lineRule="auto"/>
              <w:ind w:left="0" w:firstLine="709"/>
              <w:jc w:val="both"/>
              <w:rPr>
                <w:rFonts w:ascii="Times New Roman" w:hAnsi="Times New Roman" w:cs="Times New Roman"/>
                <w:sz w:val="28"/>
                <w:szCs w:val="28"/>
                <w:lang w:val="en-US"/>
              </w:rPr>
            </w:pPr>
            <w:r w:rsidRPr="00B21266">
              <w:rPr>
                <w:rFonts w:ascii="Times New Roman" w:hAnsi="Times New Roman" w:cs="Times New Roman"/>
                <w:sz w:val="28"/>
                <w:szCs w:val="28"/>
              </w:rPr>
              <w:t>ВВЕДЕНИЕ</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3</w:t>
            </w:r>
          </w:p>
        </w:tc>
      </w:tr>
      <w:tr w:rsidR="00B21266" w:rsidTr="00C3045B">
        <w:trPr>
          <w:trHeight w:val="608"/>
        </w:trPr>
        <w:tc>
          <w:tcPr>
            <w:tcW w:w="8902" w:type="dxa"/>
          </w:tcPr>
          <w:p w:rsidR="00B21266" w:rsidRPr="00B21266" w:rsidRDefault="00B21266" w:rsidP="00C3045B">
            <w:pPr>
              <w:pStyle w:val="a7"/>
              <w:numPr>
                <w:ilvl w:val="0"/>
                <w:numId w:val="60"/>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ОБЩАЯ ХАРАКТЕРИСТИКА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7</w:t>
            </w:r>
          </w:p>
        </w:tc>
      </w:tr>
      <w:tr w:rsidR="00B21266" w:rsidTr="00C3045B">
        <w:tc>
          <w:tcPr>
            <w:tcW w:w="8902" w:type="dxa"/>
          </w:tcPr>
          <w:p w:rsidR="00B21266" w:rsidRPr="00B21266" w:rsidRDefault="00B21266" w:rsidP="00C3045B">
            <w:pPr>
              <w:pStyle w:val="a7"/>
              <w:numPr>
                <w:ilvl w:val="0"/>
                <w:numId w:val="60"/>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СОЦИОЭКОНОМИКА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11</w:t>
            </w:r>
          </w:p>
        </w:tc>
      </w:tr>
      <w:tr w:rsidR="00B21266" w:rsidTr="00C3045B">
        <w:tc>
          <w:tcPr>
            <w:tcW w:w="8902" w:type="dxa"/>
          </w:tcPr>
          <w:p w:rsidR="00B21266" w:rsidRPr="00B21266" w:rsidRDefault="00B21266" w:rsidP="00C3045B">
            <w:pPr>
              <w:pStyle w:val="a7"/>
              <w:numPr>
                <w:ilvl w:val="0"/>
                <w:numId w:val="60"/>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ЦЕЛИ И ЗАДАЧИ СТРАТЕГИИ СОЦИАЛЬНО-ЭКОНОМИЧЕСКОГО РАЗВИТИЯ КАРАБАШСКОГО ГОРОДСКОГО ОКРУГА НА ПЕРИОД ДО 2035 ГОДА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64</w:t>
            </w:r>
          </w:p>
        </w:tc>
      </w:tr>
      <w:tr w:rsidR="00B21266" w:rsidTr="00C3045B">
        <w:tc>
          <w:tcPr>
            <w:tcW w:w="8902" w:type="dxa"/>
          </w:tcPr>
          <w:p w:rsidR="00B21266" w:rsidRPr="00B21266" w:rsidRDefault="00B21266" w:rsidP="00C3045B">
            <w:pPr>
              <w:pStyle w:val="a7"/>
              <w:numPr>
                <w:ilvl w:val="0"/>
                <w:numId w:val="60"/>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СЦЕНАРНЫЕ ВАРИАНТЫ РАЗВИТИЯ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69</w:t>
            </w:r>
          </w:p>
        </w:tc>
      </w:tr>
      <w:tr w:rsidR="00B21266" w:rsidTr="00C3045B">
        <w:tc>
          <w:tcPr>
            <w:tcW w:w="8902" w:type="dxa"/>
          </w:tcPr>
          <w:p w:rsidR="00B21266" w:rsidRPr="00B21266" w:rsidRDefault="00B21266" w:rsidP="00C3045B">
            <w:pPr>
              <w:pStyle w:val="a7"/>
              <w:numPr>
                <w:ilvl w:val="0"/>
                <w:numId w:val="60"/>
              </w:numPr>
              <w:spacing w:after="240" w:line="276" w:lineRule="auto"/>
              <w:ind w:left="0" w:firstLine="709"/>
              <w:jc w:val="both"/>
              <w:rPr>
                <w:rFonts w:ascii="Times New Roman" w:hAnsi="Times New Roman" w:cs="Times New Roman"/>
                <w:sz w:val="28"/>
                <w:szCs w:val="28"/>
              </w:rPr>
            </w:pPr>
            <w:r w:rsidRPr="00B21266">
              <w:rPr>
                <w:rFonts w:ascii="Times New Roman" w:hAnsi="Times New Roman" w:cs="Times New Roman"/>
                <w:sz w:val="28"/>
                <w:szCs w:val="28"/>
              </w:rPr>
              <w:t>ОСНОВНЫЕ ВЫВОДЫ ПО РЕЗУЛЬТАТАМ КОМПЛЕКСНОЙ ОЦЕНКИ СОЦИАЛЬНО-ЭКОНОМИЧЕСКОГО РАЗВИТИЯ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73</w:t>
            </w:r>
          </w:p>
        </w:tc>
      </w:tr>
      <w:tr w:rsidR="00B21266" w:rsidTr="00C3045B">
        <w:tc>
          <w:tcPr>
            <w:tcW w:w="8902" w:type="dxa"/>
          </w:tcPr>
          <w:p w:rsidR="00B21266" w:rsidRPr="00B21266" w:rsidRDefault="00B21266" w:rsidP="00C3045B">
            <w:pPr>
              <w:numPr>
                <w:ilvl w:val="0"/>
                <w:numId w:val="60"/>
              </w:numPr>
              <w:spacing w:after="240" w:line="276" w:lineRule="auto"/>
              <w:ind w:left="0" w:firstLine="709"/>
              <w:jc w:val="both"/>
              <w:rPr>
                <w:rFonts w:ascii="Times New Roman" w:hAnsi="Times New Roman" w:cs="Times New Roman"/>
                <w:sz w:val="28"/>
                <w:szCs w:val="28"/>
              </w:rPr>
            </w:pPr>
            <w:r w:rsidRPr="00213349">
              <w:rPr>
                <w:rFonts w:ascii="Times New Roman" w:hAnsi="Times New Roman" w:cs="Times New Roman"/>
                <w:sz w:val="28"/>
                <w:szCs w:val="28"/>
              </w:rPr>
              <w:t>РЕШЕНИЕ СТРАТЕГИЧЕСКИХ ЗАДАЧ РАЗВИТИЯ КАРАБАШСКОГО ГОРОДСКОГО ОКРУГА</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77</w:t>
            </w:r>
          </w:p>
        </w:tc>
      </w:tr>
      <w:tr w:rsidR="00B21266" w:rsidTr="00C3045B">
        <w:tc>
          <w:tcPr>
            <w:tcW w:w="8902" w:type="dxa"/>
          </w:tcPr>
          <w:p w:rsidR="00B21266" w:rsidRPr="00B21266" w:rsidRDefault="00B21266" w:rsidP="00C3045B">
            <w:pPr>
              <w:numPr>
                <w:ilvl w:val="0"/>
                <w:numId w:val="60"/>
              </w:numPr>
              <w:spacing w:after="240" w:line="276" w:lineRule="auto"/>
              <w:ind w:left="0" w:firstLine="709"/>
              <w:jc w:val="both"/>
              <w:rPr>
                <w:rFonts w:ascii="Times New Roman" w:hAnsi="Times New Roman" w:cs="Times New Roman"/>
                <w:sz w:val="28"/>
                <w:szCs w:val="28"/>
              </w:rPr>
            </w:pPr>
            <w:r w:rsidRPr="00213349">
              <w:rPr>
                <w:rFonts w:ascii="Times New Roman" w:hAnsi="Times New Roman" w:cs="Times New Roman"/>
                <w:sz w:val="28"/>
                <w:szCs w:val="28"/>
              </w:rPr>
              <w:t>ОЦЕНКА ФИНАНСОВЫХ РЕСУРСОВ, НЕОБХОДИМЫХ ДЛЯ РЕАЛИЗАЦИИ СТРАТЕГИИ</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122</w:t>
            </w:r>
          </w:p>
        </w:tc>
      </w:tr>
      <w:tr w:rsidR="00B21266" w:rsidTr="00C3045B">
        <w:tc>
          <w:tcPr>
            <w:tcW w:w="8902" w:type="dxa"/>
          </w:tcPr>
          <w:p w:rsidR="00B21266" w:rsidRPr="00B21266" w:rsidRDefault="00B21266" w:rsidP="00C3045B">
            <w:pPr>
              <w:numPr>
                <w:ilvl w:val="0"/>
                <w:numId w:val="60"/>
              </w:numPr>
              <w:spacing w:after="240" w:line="276" w:lineRule="auto"/>
              <w:ind w:left="0" w:firstLine="709"/>
              <w:jc w:val="both"/>
              <w:rPr>
                <w:rFonts w:ascii="Times New Roman" w:hAnsi="Times New Roman" w:cs="Times New Roman"/>
                <w:sz w:val="28"/>
                <w:szCs w:val="28"/>
              </w:rPr>
            </w:pPr>
            <w:r w:rsidRPr="00213349">
              <w:rPr>
                <w:rFonts w:ascii="Times New Roman" w:hAnsi="Times New Roman" w:cs="Times New Roman"/>
                <w:sz w:val="28"/>
                <w:szCs w:val="28"/>
              </w:rPr>
              <w:t>ИНФОРМАЦИЯ О МУНИЦИПАЛЬНЫХ ПРОГРАММАХ КАРАБАШСКОГО ГОРОДСКОГО ОКРУГА, УТВЕРЖДАЕМЫХ В ЦЕЛЯХ РЕАЛИЗАЦИИ СТРАТЕГИИ</w:t>
            </w:r>
            <w:r>
              <w:rPr>
                <w:rFonts w:ascii="Times New Roman" w:hAnsi="Times New Roman" w:cs="Times New Roman"/>
                <w:sz w:val="28"/>
                <w:szCs w:val="28"/>
              </w:rPr>
              <w:t>……………………………………..</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140</w:t>
            </w:r>
          </w:p>
        </w:tc>
      </w:tr>
      <w:tr w:rsidR="00B21266" w:rsidTr="00C3045B">
        <w:tc>
          <w:tcPr>
            <w:tcW w:w="8902" w:type="dxa"/>
          </w:tcPr>
          <w:p w:rsidR="00B21266" w:rsidRPr="00B21266" w:rsidRDefault="00B21266" w:rsidP="00C3045B">
            <w:pPr>
              <w:numPr>
                <w:ilvl w:val="0"/>
                <w:numId w:val="60"/>
              </w:numPr>
              <w:spacing w:after="240" w:line="276" w:lineRule="auto"/>
              <w:ind w:left="0" w:firstLine="709"/>
              <w:jc w:val="both"/>
              <w:rPr>
                <w:rFonts w:ascii="Times New Roman" w:hAnsi="Times New Roman" w:cs="Times New Roman"/>
                <w:sz w:val="28"/>
                <w:szCs w:val="28"/>
              </w:rPr>
            </w:pPr>
            <w:r w:rsidRPr="00213349">
              <w:rPr>
                <w:rFonts w:ascii="Times New Roman" w:hAnsi="Times New Roman" w:cs="Times New Roman"/>
                <w:bCs/>
                <w:sz w:val="28"/>
                <w:szCs w:val="28"/>
              </w:rPr>
              <w:t>МЕХАНИЗМ РЕАЛИЗАЦИИ СТРАТЕГ</w:t>
            </w:r>
            <w:r>
              <w:rPr>
                <w:rFonts w:ascii="Times New Roman" w:hAnsi="Times New Roman" w:cs="Times New Roman"/>
                <w:bCs/>
                <w:sz w:val="28"/>
                <w:szCs w:val="28"/>
              </w:rPr>
              <w:t>ИИ…………………</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143</w:t>
            </w:r>
          </w:p>
        </w:tc>
      </w:tr>
      <w:tr w:rsidR="00B21266" w:rsidTr="00C3045B">
        <w:tc>
          <w:tcPr>
            <w:tcW w:w="8902" w:type="dxa"/>
          </w:tcPr>
          <w:p w:rsidR="00B21266" w:rsidRDefault="00B21266"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ПРИЛОЖЕНИЯ………………………………………………………………</w:t>
            </w:r>
          </w:p>
        </w:tc>
        <w:tc>
          <w:tcPr>
            <w:tcW w:w="987" w:type="dxa"/>
            <w:vAlign w:val="bottom"/>
          </w:tcPr>
          <w:p w:rsidR="00B21266" w:rsidRDefault="00C3045B" w:rsidP="00C3045B">
            <w:pPr>
              <w:spacing w:after="240" w:line="276" w:lineRule="auto"/>
              <w:rPr>
                <w:rFonts w:ascii="Times New Roman" w:hAnsi="Times New Roman" w:cs="Times New Roman"/>
                <w:bCs/>
                <w:sz w:val="28"/>
                <w:szCs w:val="28"/>
              </w:rPr>
            </w:pPr>
            <w:r>
              <w:rPr>
                <w:rFonts w:ascii="Times New Roman" w:hAnsi="Times New Roman" w:cs="Times New Roman"/>
                <w:bCs/>
                <w:sz w:val="28"/>
                <w:szCs w:val="28"/>
              </w:rPr>
              <w:t>149</w:t>
            </w:r>
          </w:p>
        </w:tc>
      </w:tr>
    </w:tbl>
    <w:p w:rsidR="00B21266" w:rsidRDefault="00B21266">
      <w:pPr>
        <w:rPr>
          <w:rFonts w:ascii="Times New Roman" w:hAnsi="Times New Roman" w:cs="Times New Roman"/>
          <w:bCs/>
          <w:sz w:val="28"/>
          <w:szCs w:val="28"/>
        </w:rPr>
      </w:pPr>
    </w:p>
    <w:p w:rsidR="00C3045B" w:rsidRDefault="00C3045B">
      <w:pPr>
        <w:rPr>
          <w:rFonts w:ascii="Times New Roman" w:hAnsi="Times New Roman" w:cs="Times New Roman"/>
          <w:bCs/>
          <w:sz w:val="28"/>
          <w:szCs w:val="28"/>
        </w:rPr>
      </w:pPr>
    </w:p>
    <w:p w:rsidR="00C3045B" w:rsidRDefault="00C3045B">
      <w:pPr>
        <w:rPr>
          <w:rFonts w:ascii="Times New Roman" w:hAnsi="Times New Roman" w:cs="Times New Roman"/>
          <w:bCs/>
          <w:sz w:val="28"/>
          <w:szCs w:val="28"/>
        </w:rPr>
      </w:pPr>
    </w:p>
    <w:p w:rsidR="00C3045B" w:rsidRDefault="00C3045B">
      <w:pPr>
        <w:rPr>
          <w:rFonts w:ascii="Times New Roman" w:hAnsi="Times New Roman" w:cs="Times New Roman"/>
          <w:bCs/>
          <w:sz w:val="28"/>
          <w:szCs w:val="28"/>
        </w:rPr>
      </w:pPr>
    </w:p>
    <w:p w:rsidR="00097C6C" w:rsidRPr="00213349" w:rsidRDefault="00213349" w:rsidP="002D5D33">
      <w:pPr>
        <w:pStyle w:val="a7"/>
        <w:numPr>
          <w:ilvl w:val="0"/>
          <w:numId w:val="57"/>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ВВ</w:t>
      </w:r>
      <w:r w:rsidR="00097C6C" w:rsidRPr="00213349">
        <w:rPr>
          <w:rFonts w:ascii="Times New Roman" w:hAnsi="Times New Roman" w:cs="Times New Roman"/>
          <w:b/>
          <w:sz w:val="28"/>
          <w:szCs w:val="28"/>
        </w:rPr>
        <w:t>ЕДЕНИЕ</w:t>
      </w:r>
    </w:p>
    <w:p w:rsidR="00A43880" w:rsidRPr="00D40458" w:rsidRDefault="00A43880" w:rsidP="00A43880">
      <w:pPr>
        <w:spacing w:after="0" w:line="240" w:lineRule="auto"/>
        <w:ind w:firstLine="709"/>
        <w:jc w:val="both"/>
        <w:rPr>
          <w:rFonts w:ascii="Times New Roman" w:hAnsi="Times New Roman" w:cs="Times New Roman"/>
          <w:b/>
          <w:sz w:val="28"/>
          <w:szCs w:val="28"/>
        </w:rPr>
      </w:pP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Стратегия социально-экономического развития Карабашского городского округа на период до 2035 года (далее – Стратегия 2035) – основной документ стратегического планирования, </w:t>
      </w:r>
      <w:r w:rsidR="00232741" w:rsidRPr="00AD4FD4">
        <w:rPr>
          <w:rFonts w:ascii="Times New Roman" w:hAnsi="Times New Roman" w:cs="Times New Roman"/>
          <w:sz w:val="28"/>
          <w:szCs w:val="28"/>
        </w:rPr>
        <w:t xml:space="preserve">определяющий целевые ориентиры, приоритеты и возможности долгосрочного развития городского округа в рамках задач социально-экономического развития Карабашского городского округа. </w:t>
      </w:r>
    </w:p>
    <w:p w:rsidR="00232741"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- 203</w:t>
      </w:r>
      <w:r w:rsidR="00156C4D" w:rsidRPr="00AD4FD4">
        <w:rPr>
          <w:rFonts w:ascii="Times New Roman" w:hAnsi="Times New Roman" w:cs="Times New Roman"/>
          <w:sz w:val="28"/>
          <w:szCs w:val="28"/>
        </w:rPr>
        <w:t>5 служит основой</w:t>
      </w:r>
      <w:r w:rsidRPr="00AD4FD4">
        <w:rPr>
          <w:rFonts w:ascii="Times New Roman" w:hAnsi="Times New Roman" w:cs="Times New Roman"/>
          <w:sz w:val="28"/>
          <w:szCs w:val="28"/>
        </w:rPr>
        <w:t xml:space="preserve"> для формирования систем стратегического планирования - единого механизма обеспечения согласованного взаимодействия участников стратегического планирования при осуществлении разработки и реализации документов стратегического планирования, а также мониторинга и контроля их реализации.</w:t>
      </w:r>
      <w:r w:rsidR="00232741" w:rsidRPr="00AD4FD4">
        <w:rPr>
          <w:rFonts w:ascii="Times New Roman" w:eastAsia="Times New Roman" w:hAnsi="Times New Roman" w:cs="Times New Roman"/>
          <w:spacing w:val="-4"/>
          <w:sz w:val="24"/>
          <w:szCs w:val="24"/>
          <w:lang w:eastAsia="ru-RU"/>
        </w:rPr>
        <w:t xml:space="preserve"> </w:t>
      </w:r>
      <w:r w:rsidR="00232741" w:rsidRPr="00AD4FD4">
        <w:rPr>
          <w:rFonts w:ascii="Times New Roman" w:hAnsi="Times New Roman" w:cs="Times New Roman"/>
          <w:sz w:val="28"/>
          <w:szCs w:val="28"/>
        </w:rPr>
        <w:t xml:space="preserve">Генеральной целью Стратегии выступает повышение качества жизни населения в условиях устойчивого развития экономического и социального потенциала городского округа. </w:t>
      </w:r>
    </w:p>
    <w:p w:rsidR="005522BE" w:rsidRPr="00AD4FD4" w:rsidRDefault="0023274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является основополагающим документом, задающим ориентиры долгосрочного развития городского округа. Решения, принимаемые руководящими органами городского округа, согласуются с целевыми ориентирами направлений развития Стратегии.</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- 20</w:t>
      </w:r>
      <w:r w:rsidR="00D2356B">
        <w:rPr>
          <w:rFonts w:ascii="Times New Roman" w:hAnsi="Times New Roman" w:cs="Times New Roman"/>
          <w:sz w:val="28"/>
          <w:szCs w:val="28"/>
        </w:rPr>
        <w:t>35  разработана  в  соответствии</w:t>
      </w:r>
      <w:r w:rsidRPr="00AD4FD4">
        <w:rPr>
          <w:rFonts w:ascii="Times New Roman" w:hAnsi="Times New Roman" w:cs="Times New Roman"/>
          <w:sz w:val="28"/>
          <w:szCs w:val="28"/>
        </w:rPr>
        <w:t xml:space="preserve">  с  Федеральным  законом от 28 июня 2014 г. № 172-ФЗ «О стратегическом планировании в Российской Федерации», Законом Челябинской области от 27 ноября 2014 г. № 63-ЗО «О стратегическом планировании в Челябинской области».</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- 2035 разработана с учетом положений:</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 13;</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Основ государственной культурной политики, утвержденных Указом Президента Российской Федерации от 24.12.2014 № 808;</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экономической безопасности Российской Федерации на период до 2030 года, утвержденной Указом Президента Российской Федерации от 13 мая 2017 г. № 208;</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национальной безопасности Российской Федерации, утвержденной Указом  Президента Российской Федерации от 31 декабря 2015 г. № 683;</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Стратегии научно-технологического развития Российской Федерации, утвержденной Указом  Президента  Российской  Федерации от 1 декабря 2016 г. № 642;</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развития информационного общества в Российской Федерации на 2017-2030 годы, утвержденной Указом Президента Российской Федерации от 9 мая 2017 г. № 203;</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Федерального закона от 29.12.2014 № 473-ФЗ «О территориях опережающего социально-экономического развития в Российской Федерации»;</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6 октября 2011 года № 1757-р;</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Концепции стратегии пространственного развития Российской Федерации, утвержденной заместителем Председателя Правительства Российской Федерации Д.Н. Козаком 22 мая 2017 года; </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Прогноза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Стратегии социально-экономического развития Челябинской области на период до 2035 года, разработанной в соответствии с распоряжением Правительства Челябинской области от 06.03.2017 № 89-рп;</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Генерального плана Карабашского городского округа, утвержденного решением Собрания депутатов Карабашского городского округа от 20.10.2011г. № 265;</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Комплексного инвестиционного плана развития  Карабашского городского округа, утвержденного постановлением администрации Карабашского городского округа от 31.05.2010г. № 161;</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Концепции развития Карабашского городского округа на 2016 - 2021 годы;</w:t>
      </w:r>
    </w:p>
    <w:p w:rsidR="005522BE" w:rsidRPr="00AD4FD4" w:rsidRDefault="005522BE" w:rsidP="002A26B1">
      <w:pPr>
        <w:pStyle w:val="a7"/>
        <w:numPr>
          <w:ilvl w:val="0"/>
          <w:numId w:val="6"/>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Методических рекомендаций по участию муниципальных образований в разработке стратегии социально-экономического развития Челябинской области на период до 2035 года, утвержденных приказом Министерства экономического развития Челябинской области от 15.06.2017 № 145.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Стратегия - 2035 учитывает положения федеральных и региональных нормативно-правовых актов, и нормативных актов органов местного самоуправления Карабашского городского округа.</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Организация и функционирование системы стратегического планирования основываются на следующих главных принципах: </w:t>
      </w:r>
    </w:p>
    <w:p w:rsidR="005522BE" w:rsidRPr="00AD4FD4" w:rsidRDefault="005522BE" w:rsidP="002A26B1">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их реализации; </w:t>
      </w:r>
    </w:p>
    <w:p w:rsidR="005522BE" w:rsidRPr="00AD4FD4" w:rsidRDefault="005522BE" w:rsidP="002A26B1">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выбор способов и методов достижения целей социально-экономического развития Карабашского городского округа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 </w:t>
      </w:r>
    </w:p>
    <w:p w:rsidR="005522BE" w:rsidRPr="00AD4FD4" w:rsidRDefault="005522BE" w:rsidP="002A26B1">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 определении целей и задач социально-экономического развития Карабашского городского округа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 </w:t>
      </w:r>
    </w:p>
    <w:p w:rsidR="005522BE" w:rsidRPr="00AD4FD4" w:rsidRDefault="005522BE" w:rsidP="002A26B1">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 </w:t>
      </w:r>
    </w:p>
    <w:p w:rsidR="005522BE" w:rsidRPr="00AD4FD4" w:rsidRDefault="005522BE" w:rsidP="002A26B1">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должна быть обеспечена возможность оценки достижения целей социально-экономического развития Карабашского городского округа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 </w:t>
      </w:r>
    </w:p>
    <w:p w:rsidR="005522BE" w:rsidRPr="00AD4FD4" w:rsidRDefault="005522BE" w:rsidP="002A26B1">
      <w:pPr>
        <w:pStyle w:val="a7"/>
        <w:numPr>
          <w:ilvl w:val="0"/>
          <w:numId w:val="5"/>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показатели, содержащиеся в документах стратегического планирования и дополнительно вводимые при их корректировке, должны соответствовать целям социально-экономического развития и обеспечения национальной безопасности Российской Федерации.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Стратегия - 2035 является базовым документом долгосрочного развития, ее мероприятия направлены на повышение конкурентоспособности Карабашского городского округа, рост качества жизни населения, эффективное использование экономического потенциала округа.</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Стратегия - 2035 содержит определение долгосрочных стратегических целей, приоритетов и задач развития Карабашского городского округа, является основой для разработки документов территориального планирования, плана мероприятий по реализации Стратегии - 2035 и муниципальных программ Карабашского городского округа.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xml:space="preserve">Практическая реализация системы стратегического планирования на уровне Карабашского городского округа означает следующее: </w:t>
      </w:r>
    </w:p>
    <w:p w:rsidR="005522BE" w:rsidRPr="00AD4FD4" w:rsidRDefault="005522BE" w:rsidP="002A26B1">
      <w:pPr>
        <w:pStyle w:val="a7"/>
        <w:numPr>
          <w:ilvl w:val="0"/>
          <w:numId w:val="7"/>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формировани</w:t>
      </w:r>
      <w:r w:rsidR="007E6892" w:rsidRPr="00AD4FD4">
        <w:rPr>
          <w:rFonts w:ascii="Times New Roman" w:hAnsi="Times New Roman" w:cs="Times New Roman"/>
          <w:sz w:val="28"/>
          <w:szCs w:val="28"/>
        </w:rPr>
        <w:t xml:space="preserve">е базы муниципальных нормативных </w:t>
      </w:r>
      <w:r w:rsidRPr="00AD4FD4">
        <w:rPr>
          <w:rFonts w:ascii="Times New Roman" w:hAnsi="Times New Roman" w:cs="Times New Roman"/>
          <w:sz w:val="28"/>
          <w:szCs w:val="28"/>
        </w:rPr>
        <w:t>правовых актов, необходимых для разработки, актуализации и утверждения Стратегии и иных документов стратегического планирования.</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 документам стратегического планирования, разрабатываемым на уровне Карабашского городского округа, относятся: </w:t>
      </w:r>
    </w:p>
    <w:p w:rsidR="005522BE" w:rsidRPr="00AD4FD4" w:rsidRDefault="005522BE" w:rsidP="002A26B1">
      <w:pPr>
        <w:pStyle w:val="a7"/>
        <w:numPr>
          <w:ilvl w:val="0"/>
          <w:numId w:val="8"/>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Стратегия социально-экономического развития муниципального образования; </w:t>
      </w:r>
    </w:p>
    <w:p w:rsidR="005522BE" w:rsidRPr="00AD4FD4" w:rsidRDefault="005522BE" w:rsidP="002A26B1">
      <w:pPr>
        <w:pStyle w:val="a7"/>
        <w:numPr>
          <w:ilvl w:val="0"/>
          <w:numId w:val="8"/>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план мероприятий по реализации стратегии социально-экономического развития муниципального образования; </w:t>
      </w:r>
    </w:p>
    <w:p w:rsidR="005522BE" w:rsidRPr="00AD4FD4" w:rsidRDefault="005522BE" w:rsidP="002A26B1">
      <w:pPr>
        <w:pStyle w:val="a7"/>
        <w:numPr>
          <w:ilvl w:val="0"/>
          <w:numId w:val="8"/>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прогноз социально-экономического развития муниципального образования на среднесрочный период; </w:t>
      </w:r>
    </w:p>
    <w:p w:rsidR="005522BE" w:rsidRPr="00AD4FD4" w:rsidRDefault="005522BE" w:rsidP="002A26B1">
      <w:pPr>
        <w:pStyle w:val="a7"/>
        <w:numPr>
          <w:ilvl w:val="0"/>
          <w:numId w:val="8"/>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муниципальные программы. </w:t>
      </w:r>
    </w:p>
    <w:p w:rsidR="005522BE" w:rsidRPr="00AD4FD4" w:rsidRDefault="005522BE" w:rsidP="002A26B1">
      <w:pPr>
        <w:pStyle w:val="a7"/>
        <w:numPr>
          <w:ilvl w:val="0"/>
          <w:numId w:val="9"/>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открытое информационное сопровождение процесса разработки и реализации документов стратегического планирования; </w:t>
      </w:r>
    </w:p>
    <w:p w:rsidR="005522BE" w:rsidRPr="00AD4FD4" w:rsidRDefault="005522BE" w:rsidP="002A26B1">
      <w:pPr>
        <w:pStyle w:val="a7"/>
        <w:numPr>
          <w:ilvl w:val="0"/>
          <w:numId w:val="9"/>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координация и согласование целей и задач по приоритетным направлениям социально - экономического развития Карабашского городского округа. </w:t>
      </w:r>
    </w:p>
    <w:p w:rsidR="005522BE" w:rsidRPr="00AD4FD4" w:rsidRDefault="005522BE" w:rsidP="002A26B1">
      <w:pPr>
        <w:pStyle w:val="a7"/>
        <w:numPr>
          <w:ilvl w:val="0"/>
          <w:numId w:val="9"/>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синхронизация и согласование приоритетов социально - экономического развития Карабашского городского округа с федеральными и региональными приоритетами развития, закрепленными в документах стратегического планирования Российской Федерации, Челябинской области; </w:t>
      </w:r>
    </w:p>
    <w:p w:rsidR="005522BE" w:rsidRPr="00AD4FD4" w:rsidRDefault="005522BE" w:rsidP="002A26B1">
      <w:pPr>
        <w:pStyle w:val="a7"/>
        <w:numPr>
          <w:ilvl w:val="0"/>
          <w:numId w:val="9"/>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координация и обеспечение единства инструментария практической реализации документов стратегического планирования как на горизонтальном (по приоритетам развития), так и на вертикальном уровне (Стратегия - 2035, прогноз социально-экономического развития, план по реализации Стратегии - 2035, муниципальные программы); </w:t>
      </w:r>
    </w:p>
    <w:p w:rsidR="005522BE" w:rsidRPr="00AD4FD4" w:rsidRDefault="005522BE" w:rsidP="002A26B1">
      <w:pPr>
        <w:pStyle w:val="a7"/>
        <w:numPr>
          <w:ilvl w:val="0"/>
          <w:numId w:val="9"/>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финансовое     и     ресурсное     обеспечение     проектов     и    мероприятий,</w:t>
      </w:r>
      <w:r w:rsidR="008121EF" w:rsidRPr="00AD4FD4">
        <w:rPr>
          <w:rFonts w:ascii="Times New Roman" w:hAnsi="Times New Roman" w:cs="Times New Roman"/>
          <w:sz w:val="28"/>
          <w:szCs w:val="28"/>
        </w:rPr>
        <w:t xml:space="preserve"> </w:t>
      </w:r>
      <w:r w:rsidRPr="00AD4FD4">
        <w:rPr>
          <w:rFonts w:ascii="Times New Roman" w:hAnsi="Times New Roman" w:cs="Times New Roman"/>
          <w:sz w:val="28"/>
          <w:szCs w:val="28"/>
        </w:rPr>
        <w:t xml:space="preserve">предусмотренных документами стратегического планирования, за счет средств бюджетов всех уровней и внебюджетных источников, достигаемое путем формирования благоприятного инвестиционного климата, привлечения финансирования федеральных и региональных государственных программ, программ институтов развития, использования различных форм муниципально-частного партнерства; </w:t>
      </w:r>
    </w:p>
    <w:p w:rsidR="005522BE" w:rsidRPr="00AD4FD4" w:rsidRDefault="005522BE" w:rsidP="002A26B1">
      <w:pPr>
        <w:pStyle w:val="a7"/>
        <w:numPr>
          <w:ilvl w:val="0"/>
          <w:numId w:val="9"/>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мониторинг и контроль реализации документов стратегического планирования.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 разработке Стратегии - 2035 проанализировано социально-экономическое развитие округа за последние 10 лет, определены сильные и слабые стороны, возможности и угрозы, а также проведена оценка конкурентоспособности региона.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 разработке Стратегии - 2035 использовались: метод экспертных оценок, метод сценарного прогнозирования, экономико-математические методы, анкетирование, SWOT-анализ. </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Проект Стратегии - 2035 прошел общественное обсуждение. В процессе его разработки ключевые принципы и положения освещались в печатных и электронных средствах массовой информации, рассматривались при проведении круглых столов, рабочих совещаний с представителями научного сообщества, бизнес - сообщества, органов власти и управления, и общественности Карабашского городского округа.</w:t>
      </w:r>
    </w:p>
    <w:p w:rsidR="005522BE" w:rsidRPr="00AD4FD4" w:rsidRDefault="005522B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Стратегия содержит: </w:t>
      </w:r>
    </w:p>
    <w:p w:rsidR="005522BE" w:rsidRPr="00AD4FD4" w:rsidRDefault="005522BE" w:rsidP="002A26B1">
      <w:pPr>
        <w:pStyle w:val="a7"/>
        <w:numPr>
          <w:ilvl w:val="0"/>
          <w:numId w:val="10"/>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оценку достигнутых показателей социально-экономического развития Карабашского </w:t>
      </w:r>
      <w:r w:rsidR="00881011" w:rsidRPr="00AD4FD4">
        <w:rPr>
          <w:rFonts w:ascii="Times New Roman" w:hAnsi="Times New Roman" w:cs="Times New Roman"/>
          <w:sz w:val="28"/>
          <w:szCs w:val="28"/>
        </w:rPr>
        <w:t>городского округа за период 2009-2019</w:t>
      </w:r>
      <w:r w:rsidRPr="00AD4FD4">
        <w:rPr>
          <w:rFonts w:ascii="Times New Roman" w:hAnsi="Times New Roman" w:cs="Times New Roman"/>
          <w:sz w:val="28"/>
          <w:szCs w:val="28"/>
        </w:rPr>
        <w:t xml:space="preserve"> гг.; </w:t>
      </w:r>
    </w:p>
    <w:p w:rsidR="005522BE" w:rsidRPr="00AD4FD4" w:rsidRDefault="005522BE" w:rsidP="002A26B1">
      <w:pPr>
        <w:pStyle w:val="a7"/>
        <w:numPr>
          <w:ilvl w:val="0"/>
          <w:numId w:val="10"/>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приоритеты, цели, задачи и направления социально-экономической развития Карабашского городского округа; </w:t>
      </w:r>
    </w:p>
    <w:p w:rsidR="005522BE" w:rsidRPr="00AD4FD4" w:rsidRDefault="005522BE" w:rsidP="002A26B1">
      <w:pPr>
        <w:pStyle w:val="a7"/>
        <w:numPr>
          <w:ilvl w:val="0"/>
          <w:numId w:val="10"/>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показатели достижения целей социально-экономического развития Карабашского городского округа, этапы реализации Стратегии - 2035; </w:t>
      </w:r>
    </w:p>
    <w:p w:rsidR="005522BE" w:rsidRPr="00AD4FD4" w:rsidRDefault="005522BE" w:rsidP="002A26B1">
      <w:pPr>
        <w:pStyle w:val="a7"/>
        <w:numPr>
          <w:ilvl w:val="0"/>
          <w:numId w:val="10"/>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ожидаемые результаты реализации Стратегии - 2035; </w:t>
      </w:r>
    </w:p>
    <w:p w:rsidR="005522BE" w:rsidRPr="00AD4FD4" w:rsidRDefault="005522BE" w:rsidP="002A26B1">
      <w:pPr>
        <w:pStyle w:val="a7"/>
        <w:numPr>
          <w:ilvl w:val="0"/>
          <w:numId w:val="10"/>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информацию о муниципальных программах Карабашского городского округа, утверждаемых в целях реализации Стратегии - 2035.</w:t>
      </w:r>
    </w:p>
    <w:p w:rsidR="005522BE" w:rsidRPr="00AD4FD4" w:rsidRDefault="005522BE" w:rsidP="00A43880">
      <w:pPr>
        <w:spacing w:after="0" w:line="240" w:lineRule="auto"/>
        <w:ind w:firstLine="709"/>
        <w:jc w:val="both"/>
        <w:rPr>
          <w:rFonts w:ascii="Times New Roman" w:hAnsi="Times New Roman" w:cs="Times New Roman"/>
          <w:sz w:val="28"/>
          <w:szCs w:val="28"/>
        </w:rPr>
      </w:pPr>
    </w:p>
    <w:p w:rsidR="00232741" w:rsidRPr="00AD4FD4" w:rsidRDefault="0023274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соответствии с постановлением администрации Карабашского городского округа от 24.07.2019 г.№ 706  сформирован Совет стратегического развития в Карабашском городском округе. </w:t>
      </w:r>
    </w:p>
    <w:p w:rsidR="00156C4D" w:rsidRPr="00AD4FD4" w:rsidRDefault="00232741" w:rsidP="00156C4D">
      <w:pPr>
        <w:spacing w:after="0" w:line="240" w:lineRule="auto"/>
        <w:jc w:val="both"/>
        <w:rPr>
          <w:rFonts w:ascii="Times New Roman" w:hAnsi="Times New Roman" w:cs="Times New Roman"/>
          <w:sz w:val="28"/>
          <w:szCs w:val="28"/>
        </w:rPr>
      </w:pPr>
      <w:r w:rsidRPr="00AD4FD4">
        <w:rPr>
          <w:rFonts w:ascii="Times New Roman" w:hAnsi="Times New Roman" w:cs="Times New Roman"/>
          <w:sz w:val="28"/>
          <w:szCs w:val="28"/>
        </w:rPr>
        <w:t>Помимо этого, для разработки, обсуждения и корректировки Стратегии были сформированы общественные экспертные советы городского округа по следующим направлениям:</w:t>
      </w:r>
      <w:r w:rsidR="00156C4D" w:rsidRPr="00AD4FD4">
        <w:rPr>
          <w:rFonts w:ascii="Times New Roman" w:hAnsi="Times New Roman" w:cs="Times New Roman"/>
          <w:sz w:val="28"/>
          <w:szCs w:val="28"/>
        </w:rPr>
        <w:t xml:space="preserve"> «Власть»,«Образование», «Бизнес», «Общественность,«СМИ». </w:t>
      </w:r>
    </w:p>
    <w:p w:rsidR="00156C4D" w:rsidRPr="00AD4FD4" w:rsidRDefault="00156C4D" w:rsidP="00156C4D">
      <w:pPr>
        <w:spacing w:after="0" w:line="240" w:lineRule="auto"/>
        <w:jc w:val="both"/>
        <w:rPr>
          <w:rFonts w:ascii="Times New Roman" w:hAnsi="Times New Roman" w:cs="Times New Roman"/>
          <w:sz w:val="28"/>
          <w:szCs w:val="28"/>
        </w:rPr>
      </w:pPr>
      <w:r w:rsidRPr="00AD4FD4">
        <w:rPr>
          <w:rFonts w:ascii="Times New Roman" w:hAnsi="Times New Roman" w:cs="Times New Roman"/>
          <w:sz w:val="28"/>
          <w:szCs w:val="28"/>
        </w:rPr>
        <w:t xml:space="preserve">         В целях общественного мнения по возможностям и перспективам развития городского округа проведено анкетирование руководителей предприятий и предпринимателей городского округа, на основе которых выявлены основные проблемы и потребности социально-экон</w:t>
      </w:r>
      <w:r w:rsidR="007E3423" w:rsidRPr="00AD4FD4">
        <w:rPr>
          <w:rFonts w:ascii="Times New Roman" w:hAnsi="Times New Roman" w:cs="Times New Roman"/>
          <w:sz w:val="28"/>
          <w:szCs w:val="28"/>
        </w:rPr>
        <w:t>о</w:t>
      </w:r>
      <w:r w:rsidRPr="00AD4FD4">
        <w:rPr>
          <w:rFonts w:ascii="Times New Roman" w:hAnsi="Times New Roman" w:cs="Times New Roman"/>
          <w:sz w:val="28"/>
          <w:szCs w:val="28"/>
        </w:rPr>
        <w:t>мического развития сообществ.</w:t>
      </w:r>
    </w:p>
    <w:p w:rsidR="00232741" w:rsidRPr="00AD4FD4" w:rsidRDefault="00232741" w:rsidP="00A43880">
      <w:pPr>
        <w:spacing w:after="0" w:line="240" w:lineRule="auto"/>
        <w:ind w:firstLine="709"/>
        <w:jc w:val="both"/>
        <w:rPr>
          <w:rFonts w:ascii="Times New Roman" w:hAnsi="Times New Roman" w:cs="Times New Roman"/>
          <w:sz w:val="28"/>
          <w:szCs w:val="28"/>
        </w:rPr>
      </w:pPr>
    </w:p>
    <w:p w:rsidR="0094383E" w:rsidRPr="00407F64" w:rsidRDefault="00A43880" w:rsidP="00A20606">
      <w:pPr>
        <w:pStyle w:val="a7"/>
        <w:numPr>
          <w:ilvl w:val="0"/>
          <w:numId w:val="57"/>
        </w:numPr>
        <w:tabs>
          <w:tab w:val="left" w:pos="0"/>
        </w:tabs>
        <w:spacing w:after="0" w:line="240" w:lineRule="auto"/>
        <w:ind w:left="0" w:firstLine="0"/>
        <w:jc w:val="center"/>
        <w:rPr>
          <w:rFonts w:ascii="Times New Roman" w:hAnsi="Times New Roman" w:cs="Times New Roman"/>
          <w:b/>
          <w:bCs/>
          <w:sz w:val="28"/>
          <w:szCs w:val="28"/>
        </w:rPr>
      </w:pPr>
      <w:r w:rsidRPr="00407F64">
        <w:rPr>
          <w:rFonts w:ascii="Times New Roman" w:hAnsi="Times New Roman" w:cs="Times New Roman"/>
          <w:b/>
          <w:bCs/>
          <w:sz w:val="28"/>
          <w:szCs w:val="28"/>
        </w:rPr>
        <w:t>ОБЩАЯ ХАРАКТЕРИСТИКА КАРАБАШСКОГО ГОРОДСКОГО ОКРУГА</w:t>
      </w:r>
    </w:p>
    <w:p w:rsidR="00D253B0" w:rsidRPr="00AD4FD4" w:rsidRDefault="00D253B0" w:rsidP="00A43880">
      <w:pPr>
        <w:spacing w:after="0" w:line="240" w:lineRule="auto"/>
        <w:ind w:firstLine="709"/>
        <w:jc w:val="both"/>
        <w:rPr>
          <w:rFonts w:ascii="Times New Roman" w:hAnsi="Times New Roman" w:cs="Times New Roman"/>
          <w:b/>
          <w:bCs/>
          <w:sz w:val="28"/>
          <w:szCs w:val="28"/>
        </w:rPr>
      </w:pPr>
    </w:p>
    <w:p w:rsidR="0094383E" w:rsidRPr="007D2473" w:rsidRDefault="00775D2F" w:rsidP="00A43880">
      <w:pPr>
        <w:spacing w:after="0" w:line="240" w:lineRule="auto"/>
        <w:ind w:firstLine="709"/>
        <w:jc w:val="both"/>
        <w:rPr>
          <w:rFonts w:ascii="Times New Roman" w:hAnsi="Times New Roman" w:cs="Times New Roman"/>
          <w:sz w:val="28"/>
          <w:szCs w:val="28"/>
        </w:rPr>
      </w:pPr>
      <w:r w:rsidRPr="007D2473">
        <w:rPr>
          <w:rFonts w:ascii="Times New Roman" w:hAnsi="Times New Roman" w:cs="Times New Roman"/>
          <w:sz w:val="28"/>
          <w:szCs w:val="28"/>
        </w:rPr>
        <w:t>ИСТОРИЧЕСКАЯ СПРАВКА</w:t>
      </w:r>
    </w:p>
    <w:p w:rsidR="007D71D9" w:rsidRPr="007D2473" w:rsidRDefault="007D71D9" w:rsidP="00A43880">
      <w:pPr>
        <w:spacing w:after="0" w:line="240" w:lineRule="auto"/>
        <w:ind w:firstLine="709"/>
        <w:jc w:val="both"/>
        <w:rPr>
          <w:rFonts w:ascii="Times New Roman" w:hAnsi="Times New Roman" w:cs="Times New Roman"/>
          <w:b/>
          <w:sz w:val="28"/>
          <w:szCs w:val="28"/>
        </w:rPr>
      </w:pP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Датой основания города Карабаша считается 1822 год, когда в пойме таежной речки Сак-Элга были открыты богатые золотоносные россыпи, и на берегу Сак-Элги заводчик Зотов образовал выселок, где начали «мыть золото».</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Вскоре в Соймановской долине были открыты месторождения окисленных медных руд. В 1837 году был пущен первый медный завод, который имел 12 карликовых печей. Завод просуществовал 5 лет и выдал 22 тонны карабашской меди. Однако большого развития медеплавильное производство в тот период не получило, так как экономически более выгодна </w:t>
      </w:r>
      <w:r w:rsidRPr="00AD4FD4">
        <w:rPr>
          <w:rFonts w:ascii="Times New Roman" w:hAnsi="Times New Roman" w:cs="Times New Roman"/>
          <w:sz w:val="28"/>
          <w:szCs w:val="28"/>
        </w:rPr>
        <w:lastRenderedPageBreak/>
        <w:t>была золотодобыча. Население Карабаша к началу ХХ столетия составляло около 400 человек.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1907 году в северной части Соймановской долины был пущен в эксплуатацию второй по счету медеплавильный завод известный под названием Старый медный завод. Завод просуществовал три года. В этом же году весь Кыштымский горный округ приобрело английское горное общество, возглавляемое инженером Лесли Урквартом.</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1909 году были заложены глубокие современные шахты: Южная, Центральная и Южный рудник.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1910 году в Карабаше был построен и пущен новый медеплавильный завод, оснащенный передовыми по тому времени техникой и технологиями.</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 1915 году завод выплавлял треть всей меди, производимой в России. С развитием завода менял облик и поселок: в 1909 году в Карабаше была открыта первая церковно-приходская школа, а через три года - две начальных школы, в 1913 году  - первый Народный дом с киноустановкой. Самыми высокими сооружениями Карабаша были деревянная церковь, пожарная каланча, кирпичное здание заводоуправления, которое сохранилось до настоящего времени.</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конце 1917 года Карабашский завод был национализирован. В период гражданской войны добыча руды и выплавка меди замирает. Производство в Карабаше было возобновлено только через 8 лет, в мае 1925 г. Тогда начинается интенсивное увеличение добычи руд и выплавки металлов. Через десять лет производство меди и добыча руд возрастает в три раза по сравнению с предреволюционным временем.</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Менялся и облик Карабаша: в 1925 году была открыта первая семилетняя школа, а через год – клуб «Строитель», появляются двухэтажные деревянные и каменные дома, открываются  клуб им. Фрунзе и Дом техники, городская библиотека для детей и взрослых, парк культуры и отдыха на берегу Богородского озера с летним кинотеатром, станцией юного техника, парашютной вышкой, стадионом. </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20 июня 1933 года поселок Карабаш был переименован в город Карабаш Челябинской области (районного подчинения, а с 9 февраля 1940 года – областного подчинения). Карабаш занимал важное место в экономике страны. В 1934 году Карабаш посетил нарком тяжелой промышленности Серго Орджоникидзе. Перед войной в городе работало 19 начальных школ, 4 семилетних, 2 – средних и 1 школа для взрослых.</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1934 году был открыт первый пионерский лагерь на </w:t>
      </w:r>
      <w:r w:rsidRPr="00AD4FD4">
        <w:rPr>
          <w:rFonts w:ascii="Times New Roman" w:hAnsi="Times New Roman" w:cs="Times New Roman"/>
          <w:bCs/>
          <w:sz w:val="28"/>
          <w:szCs w:val="28"/>
        </w:rPr>
        <w:t>озере Аргази,</w:t>
      </w:r>
      <w:r w:rsidRPr="00AD4FD4">
        <w:rPr>
          <w:rFonts w:ascii="Times New Roman" w:hAnsi="Times New Roman" w:cs="Times New Roman"/>
          <w:sz w:val="28"/>
          <w:szCs w:val="28"/>
        </w:rPr>
        <w:t xml:space="preserve"> а в 1938 году на </w:t>
      </w:r>
      <w:hyperlink r:id="rId10" w:history="1">
        <w:r w:rsidRPr="00AD4FD4">
          <w:rPr>
            <w:rStyle w:val="ac"/>
            <w:rFonts w:ascii="Times New Roman" w:hAnsi="Times New Roman" w:cs="Times New Roman"/>
            <w:bCs/>
            <w:color w:val="000000" w:themeColor="text1"/>
            <w:sz w:val="28"/>
            <w:szCs w:val="28"/>
            <w:u w:val="none"/>
          </w:rPr>
          <w:t>озере Увильды</w:t>
        </w:r>
      </w:hyperlink>
      <w:r w:rsidRPr="00AD4FD4">
        <w:rPr>
          <w:rFonts w:ascii="Times New Roman" w:hAnsi="Times New Roman" w:cs="Times New Roman"/>
          <w:sz w:val="28"/>
          <w:szCs w:val="28"/>
        </w:rPr>
        <w:t xml:space="preserve"> – Дом отдыха «Красный Камень» и второй пионерский лагерь. Население города перед войной составляло около 40 тысяч человек. </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1950-1960-е годы интенсифицируется рост города: возводится множество новых жилых домов, действует ДК «Металлург», городской сад с танцплощадкой и летним кинотеатром, клуб имени Свердлова, подводится </w:t>
      </w:r>
      <w:r w:rsidRPr="00AD4FD4">
        <w:rPr>
          <w:rFonts w:ascii="Times New Roman" w:hAnsi="Times New Roman" w:cs="Times New Roman"/>
          <w:sz w:val="28"/>
          <w:szCs w:val="28"/>
        </w:rPr>
        <w:lastRenderedPageBreak/>
        <w:t>газопровод, вводится в строй Киалимское водохранилище. В это же время происходит снижение количества населения до 20 тыс. человек.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1970-1980-е годы построены  два микрорайона: происходит переселение населения в многоквартирные дома, и вследствие миграции центр города также перемещается в зону микрорайонов. В результате городской парк, городская площадь, рыночная площадь, кинотеатр «Победа», Дом культуры «Металлург», Комбинат бытового обслуживания, десятки магазинов, детские сады, оставшиеся в черте экологической зоны, а также вследствие экономического кризиса, претерпевают заброшенность и приходят в полный упадок и разрушение.</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Экономический кризис 1990 годов привел к закрытию десятков предприятий города. В 1994 г. был закрыт и Карабашский медеплавильный комбинат. Это породило новые социально-экономические проблемы: отсутствие рабочих мест, нищету населения, рост преступности, разрушение городской инфраструктуры, но не решило при этом экологических проблем. Население города уменьшилось до 15 тыс. человек.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1998 году на производственных мощностях медеплавильного комбината открылось новое предприятие – ЗАО «Карабашмедь». В настоящее время оно является градообразующим, основной вид деятельности – производство черновой меди. </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Распоряжением Правительства РФ от 29 июля 2014 года № 1398-р «Об утверждении перечня моногородов» Карабашский городской округ включён в категорию «Монопрофильные муниципальные образования Российской Федерации (моногорода) с наиболее сложным социально-экономическим положением»</w:t>
      </w:r>
      <w:hyperlink r:id="rId11" w:anchor="cite_note-3" w:history="1"/>
      <w:r w:rsidRPr="00AD4FD4">
        <w:rPr>
          <w:rFonts w:ascii="Times New Roman" w:hAnsi="Times New Roman" w:cs="Times New Roman"/>
          <w:sz w:val="28"/>
          <w:szCs w:val="28"/>
        </w:rPr>
        <w:t>.</w:t>
      </w:r>
    </w:p>
    <w:p w:rsidR="007E3423"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последние годы город начал заметно развиваться и преображаться: построены 4 новых многоквартирных дома, открыты физкультурно-оздоровительный комплекс «Металлург», Детская школа искусств, </w:t>
      </w:r>
      <w:r w:rsidR="00F6494D">
        <w:rPr>
          <w:rFonts w:ascii="Times New Roman" w:hAnsi="Times New Roman" w:cs="Times New Roman"/>
          <w:sz w:val="28"/>
          <w:szCs w:val="28"/>
        </w:rPr>
        <w:t>объект общественного пространства «</w:t>
      </w:r>
      <w:r w:rsidRPr="00AD4FD4">
        <w:rPr>
          <w:rFonts w:ascii="Times New Roman" w:hAnsi="Times New Roman" w:cs="Times New Roman"/>
          <w:sz w:val="28"/>
          <w:szCs w:val="28"/>
        </w:rPr>
        <w:t>Сад камней</w:t>
      </w:r>
      <w:r w:rsidR="00F6494D">
        <w:rPr>
          <w:rFonts w:ascii="Times New Roman" w:hAnsi="Times New Roman" w:cs="Times New Roman"/>
          <w:sz w:val="28"/>
          <w:szCs w:val="28"/>
        </w:rPr>
        <w:t>»</w:t>
      </w:r>
      <w:r w:rsidRPr="00AD4FD4">
        <w:rPr>
          <w:rFonts w:ascii="Times New Roman" w:hAnsi="Times New Roman" w:cs="Times New Roman"/>
          <w:sz w:val="28"/>
          <w:szCs w:val="28"/>
        </w:rPr>
        <w:t>, начато строительство Т</w:t>
      </w:r>
      <w:r w:rsidR="00F6494D">
        <w:rPr>
          <w:rFonts w:ascii="Times New Roman" w:hAnsi="Times New Roman" w:cs="Times New Roman"/>
          <w:sz w:val="28"/>
          <w:szCs w:val="28"/>
        </w:rPr>
        <w:t>оргового развлекательного комплекса</w:t>
      </w:r>
      <w:r w:rsidRPr="00AD4FD4">
        <w:rPr>
          <w:rFonts w:ascii="Times New Roman" w:hAnsi="Times New Roman" w:cs="Times New Roman"/>
          <w:sz w:val="28"/>
          <w:szCs w:val="28"/>
        </w:rPr>
        <w:t xml:space="preserve">. </w:t>
      </w:r>
    </w:p>
    <w:p w:rsidR="007D71D9" w:rsidRPr="00AD4FD4" w:rsidRDefault="007E34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w:t>
      </w:r>
      <w:r w:rsidR="007D71D9" w:rsidRPr="00AD4FD4">
        <w:rPr>
          <w:rFonts w:ascii="Times New Roman" w:hAnsi="Times New Roman" w:cs="Times New Roman"/>
          <w:sz w:val="28"/>
          <w:szCs w:val="28"/>
        </w:rPr>
        <w:t>а сегодняшний день градообразующим предприятием в Карабашском городском округе является АО «Карабашмедь» - это современное, модернизированное металлургическое предприятие производительностью до 130 тысяч тонн черновой меди в год.</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Население Карабашского городского о</w:t>
      </w:r>
      <w:r w:rsidR="00FD248B" w:rsidRPr="00AD4FD4">
        <w:rPr>
          <w:rFonts w:ascii="Times New Roman" w:hAnsi="Times New Roman" w:cs="Times New Roman"/>
          <w:sz w:val="28"/>
          <w:szCs w:val="28"/>
        </w:rPr>
        <w:t>круга по состоянию на 01.01.2020</w:t>
      </w:r>
      <w:r w:rsidR="007E3423" w:rsidRPr="00AD4FD4">
        <w:rPr>
          <w:rFonts w:ascii="Times New Roman" w:hAnsi="Times New Roman" w:cs="Times New Roman"/>
          <w:sz w:val="28"/>
          <w:szCs w:val="28"/>
        </w:rPr>
        <w:t>г. составляло 11,0</w:t>
      </w:r>
      <w:r w:rsidRPr="00AD4FD4">
        <w:rPr>
          <w:rFonts w:ascii="Times New Roman" w:hAnsi="Times New Roman" w:cs="Times New Roman"/>
          <w:sz w:val="28"/>
          <w:szCs w:val="28"/>
        </w:rPr>
        <w:t xml:space="preserve"> тыс. человек, в том числе  численность сельского населения – 0,2 тыс. человек. Население</w:t>
      </w:r>
      <w:r w:rsidR="007E3423" w:rsidRPr="00AD4FD4">
        <w:rPr>
          <w:rFonts w:ascii="Times New Roman" w:hAnsi="Times New Roman" w:cs="Times New Roman"/>
          <w:sz w:val="28"/>
          <w:szCs w:val="28"/>
        </w:rPr>
        <w:t xml:space="preserve"> в трудоспособном возрасте – 5,4</w:t>
      </w:r>
      <w:r w:rsidRPr="00AD4FD4">
        <w:rPr>
          <w:rFonts w:ascii="Times New Roman" w:hAnsi="Times New Roman" w:cs="Times New Roman"/>
          <w:sz w:val="28"/>
          <w:szCs w:val="28"/>
        </w:rPr>
        <w:t xml:space="preserve"> тыс. человек, молож</w:t>
      </w:r>
      <w:r w:rsidR="007E3423" w:rsidRPr="00AD4FD4">
        <w:rPr>
          <w:rFonts w:ascii="Times New Roman" w:hAnsi="Times New Roman" w:cs="Times New Roman"/>
          <w:sz w:val="28"/>
          <w:szCs w:val="28"/>
        </w:rPr>
        <w:t>е трудоспособного возраста – 2,3</w:t>
      </w:r>
      <w:r w:rsidRPr="00AD4FD4">
        <w:rPr>
          <w:rFonts w:ascii="Times New Roman" w:hAnsi="Times New Roman" w:cs="Times New Roman"/>
          <w:sz w:val="28"/>
          <w:szCs w:val="28"/>
        </w:rPr>
        <w:t xml:space="preserve"> тыс. человек, старше трудоспособного возраста – 3,3 тыс. человек.</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Численность пенсионеров составляет 37,9 % от общей численности населения. </w:t>
      </w:r>
    </w:p>
    <w:p w:rsidR="007D71D9" w:rsidRPr="00AD4FD4" w:rsidRDefault="007D71D9"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Национальный состав города включает в себя: русские – 83,0 %, татары – 4,4 %, башкиры – 4,7 %, украинцы – 0,7 %, казахи – 0,1 %, немцы – 0,2 %, </w:t>
      </w:r>
      <w:r w:rsidRPr="00AD4FD4">
        <w:rPr>
          <w:rFonts w:ascii="Times New Roman" w:hAnsi="Times New Roman" w:cs="Times New Roman"/>
          <w:sz w:val="28"/>
          <w:szCs w:val="28"/>
        </w:rPr>
        <w:lastRenderedPageBreak/>
        <w:t>белорусы – 0,2 %, мордва – 0,2 %, армяне – 0,1 %, таджики – 0,8%, узбеки – 0,2%, марийцы – 0,2%, другие национальности – 5,2</w:t>
      </w:r>
    </w:p>
    <w:p w:rsidR="007D71D9" w:rsidRPr="00AD4FD4" w:rsidRDefault="007D71D9" w:rsidP="00A43880">
      <w:pPr>
        <w:spacing w:after="0" w:line="240" w:lineRule="auto"/>
        <w:jc w:val="both"/>
        <w:rPr>
          <w:rFonts w:ascii="Times New Roman" w:hAnsi="Times New Roman" w:cs="Times New Roman"/>
          <w:sz w:val="28"/>
          <w:szCs w:val="28"/>
        </w:rPr>
      </w:pPr>
    </w:p>
    <w:p w:rsidR="00D40458" w:rsidRPr="007D2473" w:rsidRDefault="00775D2F" w:rsidP="00A43880">
      <w:pPr>
        <w:spacing w:after="0" w:line="240" w:lineRule="auto"/>
        <w:ind w:firstLine="709"/>
        <w:jc w:val="both"/>
        <w:rPr>
          <w:rFonts w:ascii="Times New Roman" w:hAnsi="Times New Roman" w:cs="Times New Roman"/>
          <w:sz w:val="28"/>
          <w:szCs w:val="28"/>
        </w:rPr>
      </w:pPr>
      <w:r w:rsidRPr="007D2473">
        <w:rPr>
          <w:rFonts w:ascii="Times New Roman" w:hAnsi="Times New Roman" w:cs="Times New Roman"/>
          <w:sz w:val="28"/>
          <w:szCs w:val="28"/>
        </w:rPr>
        <w:t xml:space="preserve">ГЕОГРАФИЧЕСКАЯ СПРАВКА </w:t>
      </w:r>
    </w:p>
    <w:p w:rsidR="00A43880" w:rsidRPr="00AD4FD4" w:rsidRDefault="00A43880" w:rsidP="00A43880">
      <w:pPr>
        <w:spacing w:after="0" w:line="240" w:lineRule="auto"/>
        <w:ind w:firstLine="709"/>
        <w:jc w:val="both"/>
        <w:rPr>
          <w:rFonts w:ascii="Times New Roman" w:hAnsi="Times New Roman" w:cs="Times New Roman"/>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4495"/>
      </w:tblGrid>
      <w:tr w:rsidR="0094383E" w:rsidRPr="00AD4FD4" w:rsidTr="0012693C">
        <w:tc>
          <w:tcPr>
            <w:tcW w:w="5076" w:type="dxa"/>
          </w:tcPr>
          <w:p w:rsidR="0094383E" w:rsidRPr="00AD4FD4" w:rsidRDefault="0086667D" w:rsidP="00A43880">
            <w:pPr>
              <w:ind w:firstLine="709"/>
              <w:jc w:val="both"/>
              <w:rPr>
                <w:rFonts w:ascii="Times New Roman" w:hAnsi="Times New Roman" w:cs="Times New Roman"/>
                <w:sz w:val="28"/>
                <w:szCs w:val="28"/>
              </w:rPr>
            </w:pPr>
            <w:r w:rsidRPr="00AD4FD4">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-4445</wp:posOffset>
                  </wp:positionH>
                  <wp:positionV relativeFrom="paragraph">
                    <wp:posOffset>49530</wp:posOffset>
                  </wp:positionV>
                  <wp:extent cx="2299335" cy="3078480"/>
                  <wp:effectExtent l="19050" t="0" r="5715" b="0"/>
                  <wp:wrapNone/>
                  <wp:docPr id="2" name="Рисунок 1" descr="D:\SHAR_ОЭРМИ\ТУРИЗМ\chelyab-obl-Карабаш.jpg"/>
                  <wp:cNvGraphicFramePr/>
                  <a:graphic xmlns:a="http://schemas.openxmlformats.org/drawingml/2006/main">
                    <a:graphicData uri="http://schemas.openxmlformats.org/drawingml/2006/picture">
                      <pic:pic xmlns:pic="http://schemas.openxmlformats.org/drawingml/2006/picture">
                        <pic:nvPicPr>
                          <pic:cNvPr id="3078" name="Picture 2" descr="D:\SHAR_ОЭРМИ\ТУРИЗМ\chelyab-obl-Карабаш.jpg"/>
                          <pic:cNvPicPr>
                            <a:picLocks noChangeAspect="1" noChangeArrowheads="1"/>
                          </pic:cNvPicPr>
                        </pic:nvPicPr>
                        <pic:blipFill>
                          <a:blip r:embed="rId12" cstate="print"/>
                          <a:srcRect/>
                          <a:stretch>
                            <a:fillRect/>
                          </a:stretch>
                        </pic:blipFill>
                        <pic:spPr bwMode="auto">
                          <a:xfrm>
                            <a:off x="0" y="0"/>
                            <a:ext cx="2299335" cy="3078480"/>
                          </a:xfrm>
                          <a:prstGeom prst="rect">
                            <a:avLst/>
                          </a:prstGeom>
                          <a:noFill/>
                          <a:ln w="9525">
                            <a:noFill/>
                            <a:miter lim="800000"/>
                            <a:headEnd/>
                            <a:tailEnd/>
                          </a:ln>
                        </pic:spPr>
                      </pic:pic>
                    </a:graphicData>
                  </a:graphic>
                </wp:anchor>
              </w:drawing>
            </w:r>
          </w:p>
          <w:p w:rsidR="0094383E" w:rsidRPr="00AD4FD4" w:rsidRDefault="0094383E" w:rsidP="00A43880">
            <w:pPr>
              <w:ind w:firstLine="709"/>
              <w:jc w:val="both"/>
              <w:rPr>
                <w:rFonts w:ascii="Times New Roman" w:hAnsi="Times New Roman" w:cs="Times New Roman"/>
                <w:sz w:val="28"/>
                <w:szCs w:val="28"/>
              </w:rPr>
            </w:pPr>
          </w:p>
        </w:tc>
        <w:tc>
          <w:tcPr>
            <w:tcW w:w="4495" w:type="dxa"/>
          </w:tcPr>
          <w:p w:rsidR="0094383E" w:rsidRPr="00AD4FD4" w:rsidRDefault="0094383E" w:rsidP="00A43880">
            <w:pPr>
              <w:ind w:firstLine="709"/>
              <w:jc w:val="both"/>
              <w:rPr>
                <w:rFonts w:ascii="Times New Roman" w:hAnsi="Times New Roman" w:cs="Times New Roman"/>
                <w:sz w:val="28"/>
                <w:szCs w:val="28"/>
              </w:rPr>
            </w:pPr>
            <w:r w:rsidRPr="00AD4FD4">
              <w:rPr>
                <w:rFonts w:ascii="Times New Roman" w:hAnsi="Times New Roman" w:cs="Times New Roman"/>
                <w:sz w:val="28"/>
                <w:szCs w:val="28"/>
              </w:rPr>
              <w:t>Карабаш - город областного подчинения. Территория 68,2 тыс. га (в том числе: земли сельск</w:t>
            </w:r>
            <w:r w:rsidR="007D71D9" w:rsidRPr="00AD4FD4">
              <w:rPr>
                <w:rFonts w:ascii="Times New Roman" w:hAnsi="Times New Roman" w:cs="Times New Roman"/>
                <w:sz w:val="28"/>
                <w:szCs w:val="28"/>
              </w:rPr>
              <w:t>охозяйственного назначения – 1,4</w:t>
            </w:r>
            <w:r w:rsidRPr="00AD4FD4">
              <w:rPr>
                <w:rFonts w:ascii="Times New Roman" w:hAnsi="Times New Roman" w:cs="Times New Roman"/>
                <w:sz w:val="28"/>
                <w:szCs w:val="28"/>
              </w:rPr>
              <w:t xml:space="preserve"> тыс</w:t>
            </w:r>
            <w:r w:rsidR="007D71D9" w:rsidRPr="00AD4FD4">
              <w:rPr>
                <w:rFonts w:ascii="Times New Roman" w:hAnsi="Times New Roman" w:cs="Times New Roman"/>
                <w:sz w:val="28"/>
                <w:szCs w:val="28"/>
              </w:rPr>
              <w:t>. га, земли лесного фонда – 55,5</w:t>
            </w:r>
            <w:r w:rsidRPr="00AD4FD4">
              <w:rPr>
                <w:rFonts w:ascii="Times New Roman" w:hAnsi="Times New Roman" w:cs="Times New Roman"/>
                <w:sz w:val="28"/>
                <w:szCs w:val="28"/>
              </w:rPr>
              <w:t xml:space="preserve"> тыс. га, </w:t>
            </w:r>
            <w:r w:rsidR="007D71D9" w:rsidRPr="00AD4FD4">
              <w:rPr>
                <w:rFonts w:ascii="Times New Roman" w:hAnsi="Times New Roman" w:cs="Times New Roman"/>
                <w:sz w:val="28"/>
                <w:szCs w:val="28"/>
              </w:rPr>
              <w:t xml:space="preserve">земли водного фонда – 3,7 тыс.га, земли населенных пунктов – 5,2 тыс.га, </w:t>
            </w:r>
            <w:r w:rsidRPr="00AD4FD4">
              <w:rPr>
                <w:rFonts w:ascii="Times New Roman" w:hAnsi="Times New Roman" w:cs="Times New Roman"/>
                <w:sz w:val="28"/>
                <w:szCs w:val="28"/>
              </w:rPr>
              <w:t>земли осо</w:t>
            </w:r>
            <w:r w:rsidR="007D71D9" w:rsidRPr="00AD4FD4">
              <w:rPr>
                <w:rFonts w:ascii="Times New Roman" w:hAnsi="Times New Roman" w:cs="Times New Roman"/>
                <w:sz w:val="28"/>
                <w:szCs w:val="28"/>
              </w:rPr>
              <w:t>бо охраняемых территорий – 0,2 тыс.</w:t>
            </w:r>
            <w:r w:rsidRPr="00AD4FD4">
              <w:rPr>
                <w:rFonts w:ascii="Times New Roman" w:hAnsi="Times New Roman" w:cs="Times New Roman"/>
                <w:sz w:val="28"/>
                <w:szCs w:val="28"/>
              </w:rPr>
              <w:t>га, земли промышленности, транспорта, связи и ино</w:t>
            </w:r>
            <w:r w:rsidR="007D71D9" w:rsidRPr="00AD4FD4">
              <w:rPr>
                <w:rFonts w:ascii="Times New Roman" w:hAnsi="Times New Roman" w:cs="Times New Roman"/>
                <w:sz w:val="28"/>
                <w:szCs w:val="28"/>
              </w:rPr>
              <w:t xml:space="preserve">го назначения – 2,2 тыс.га). </w:t>
            </w:r>
          </w:p>
          <w:p w:rsidR="0094383E" w:rsidRPr="00AD4FD4" w:rsidRDefault="0010474E" w:rsidP="00A43880">
            <w:pPr>
              <w:ind w:firstLine="709"/>
              <w:jc w:val="both"/>
              <w:rPr>
                <w:rFonts w:ascii="Times New Roman" w:hAnsi="Times New Roman" w:cs="Times New Roman"/>
                <w:sz w:val="28"/>
                <w:szCs w:val="28"/>
              </w:rPr>
            </w:pPr>
            <w:r w:rsidRPr="00AD4FD4">
              <w:rPr>
                <w:rFonts w:ascii="Times New Roman" w:hAnsi="Times New Roman" w:cs="Times New Roman"/>
                <w:sz w:val="28"/>
                <w:szCs w:val="28"/>
              </w:rPr>
              <w:t>Н</w:t>
            </w:r>
            <w:r w:rsidR="0094383E" w:rsidRPr="00AD4FD4">
              <w:rPr>
                <w:rFonts w:ascii="Times New Roman" w:hAnsi="Times New Roman" w:cs="Times New Roman"/>
                <w:sz w:val="28"/>
                <w:szCs w:val="28"/>
              </w:rPr>
              <w:t>а административной территории кроме города областного подчинения 9 населенных пунктов: поселки Байдашево, Бурлак – остановочный пункт, Карасево, Киалим, Красный Камень, Малый Агардяш, Мухаметово, Сактаево, разъезд 30 км.</w:t>
            </w:r>
          </w:p>
        </w:tc>
      </w:tr>
    </w:tbl>
    <w:p w:rsidR="00D40458" w:rsidRPr="00AD4FD4" w:rsidRDefault="00D40458" w:rsidP="00A43880">
      <w:pPr>
        <w:spacing w:after="0" w:line="240" w:lineRule="auto"/>
        <w:ind w:firstLine="709"/>
        <w:jc w:val="both"/>
        <w:rPr>
          <w:rFonts w:ascii="Times New Roman" w:hAnsi="Times New Roman" w:cs="Times New Roman"/>
          <w:sz w:val="28"/>
          <w:szCs w:val="28"/>
        </w:rPr>
      </w:pPr>
    </w:p>
    <w:p w:rsidR="0094383E" w:rsidRPr="00AD4FD4" w:rsidRDefault="0094383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Город Карабаш расположен в северо-западной части Челябинской области на восточном склоне Уральских гор, в распадке гор, окаймляющих Соймановскую долину, на водоразделе рек Аткус и Сак-Элга, впадающих в реку Миасс. Административная территория Карабаша граничит с севера — с территорией г. Кыштыма, с северо-запада — с территорией Нязепетровского района, с запада с территорией Кусинского района, с юго-запада — с территорией г. Златоуста, с юга — с территорией Миасса, с востока – с территорией Аргаяшского района. </w:t>
      </w:r>
    </w:p>
    <w:p w:rsidR="0094383E" w:rsidRPr="00AD4FD4" w:rsidRDefault="0094383E"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Наиболее высокой точкой горных цепей, окружающих город, является гора Юрма (хребет Большой Таганай) высотой 1023.5 м над уровнем моря, стоящая от Карабаша на 12 км к западу. Над самим же городом с востока доминирует Золотая гора высотой 597,2 м над уровнем моря, а с запада – гора Карабаш высотой 430,6 м.</w:t>
      </w:r>
    </w:p>
    <w:p w:rsidR="00B41EE0"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Настоящим украшением окрестностей Карабаша являются озера: Большой и Малый Агардяш, Большие и Малые Барны, Анашка, Алабуга, Юшты, Арашкуль, Уфимское, Серебры, Аргази, Богородское, голубая жемчужина Урала – озеро Увильды, а также реки Большой Киалим, Сак-Элга и </w:t>
      </w:r>
      <w:r w:rsidRPr="00AD4FD4">
        <w:rPr>
          <w:rFonts w:ascii="Times New Roman" w:hAnsi="Times New Roman" w:cs="Times New Roman"/>
          <w:sz w:val="28"/>
          <w:szCs w:val="28"/>
        </w:rPr>
        <w:lastRenderedPageBreak/>
        <w:t>Аткус, которые впадают в реку Миасс. Общий характер этих рек – горный, с резкими колебаниями уровня, зависящего от количества выпадающих осадков. Уникальными памятниками природы официально признаны: озера Уфимское и Серебры, река Большой Киалим и Киалимское водохранилище, Луковая</w:t>
      </w:r>
      <w:r w:rsidR="00D836F0">
        <w:rPr>
          <w:rFonts w:ascii="Times New Roman" w:hAnsi="Times New Roman" w:cs="Times New Roman"/>
          <w:sz w:val="28"/>
          <w:szCs w:val="28"/>
        </w:rPr>
        <w:t xml:space="preserve"> поляна, озеро Увильды</w:t>
      </w:r>
      <w:r w:rsidRPr="00AD4FD4">
        <w:rPr>
          <w:rFonts w:ascii="Times New Roman" w:hAnsi="Times New Roman" w:cs="Times New Roman"/>
          <w:sz w:val="28"/>
          <w:szCs w:val="28"/>
        </w:rPr>
        <w:t>. Соединение гор, лесов и озер создает вне городской черты очень живописную местность, называемую с большой долей справедливости "Уральской Швейцарией".</w:t>
      </w:r>
      <w:r w:rsidR="007D71D9" w:rsidRPr="00AD4FD4">
        <w:rPr>
          <w:rFonts w:ascii="Times New Roman" w:hAnsi="Times New Roman" w:cs="Times New Roman"/>
          <w:sz w:val="28"/>
          <w:szCs w:val="28"/>
        </w:rPr>
        <w:t xml:space="preserve"> Четыре объекта природы Карабашского городского округа  оз.Уфимское, оз.Серебры, р.Киалим и Луковая Поляна вход</w:t>
      </w:r>
      <w:r w:rsidR="00D836F0">
        <w:rPr>
          <w:rFonts w:ascii="Times New Roman" w:hAnsi="Times New Roman" w:cs="Times New Roman"/>
          <w:sz w:val="28"/>
          <w:szCs w:val="28"/>
        </w:rPr>
        <w:t>ят в состав  биосферного резерв</w:t>
      </w:r>
      <w:r w:rsidR="007D71D9" w:rsidRPr="00AD4FD4">
        <w:rPr>
          <w:rFonts w:ascii="Times New Roman" w:hAnsi="Times New Roman" w:cs="Times New Roman"/>
          <w:sz w:val="28"/>
          <w:szCs w:val="28"/>
        </w:rPr>
        <w:t>ата.</w:t>
      </w:r>
    </w:p>
    <w:p w:rsidR="001758BB" w:rsidRPr="00AD4FD4" w:rsidRDefault="00B41EE0"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Карабашский городской округ </w:t>
      </w:r>
      <w:r w:rsidR="007D71D9" w:rsidRPr="00AD4FD4">
        <w:rPr>
          <w:rFonts w:ascii="Times New Roman" w:hAnsi="Times New Roman" w:cs="Times New Roman"/>
          <w:sz w:val="28"/>
          <w:szCs w:val="28"/>
        </w:rPr>
        <w:t>входит в состав Ассоциации муниципальных</w:t>
      </w:r>
      <w:r w:rsidR="00A85A9A" w:rsidRPr="00AD4FD4">
        <w:rPr>
          <w:rFonts w:ascii="Times New Roman" w:hAnsi="Times New Roman" w:cs="Times New Roman"/>
          <w:sz w:val="28"/>
          <w:szCs w:val="28"/>
        </w:rPr>
        <w:t xml:space="preserve"> образований горнозаводского края «Горный Урал» </w:t>
      </w:r>
      <w:r w:rsidRPr="00AD4FD4">
        <w:rPr>
          <w:rFonts w:ascii="Times New Roman" w:hAnsi="Times New Roman" w:cs="Times New Roman"/>
          <w:sz w:val="28"/>
          <w:szCs w:val="28"/>
        </w:rPr>
        <w:t xml:space="preserve"> наряду </w:t>
      </w:r>
      <w:r w:rsidR="001758BB" w:rsidRPr="00AD4FD4">
        <w:rPr>
          <w:rFonts w:ascii="Times New Roman" w:hAnsi="Times New Roman" w:cs="Times New Roman"/>
          <w:sz w:val="28"/>
          <w:szCs w:val="28"/>
        </w:rPr>
        <w:t xml:space="preserve"> с 12 муниципальных образований, в числе которых 6 городских округов (Златоустовский, Миасский, Карабашский, Чебаркульский, Усть-Катавский, Трехгорный) и 6 муниципальных районов (Уйский, Кусинский, Саткинский, Катав-Ивановский, Ашинский, Чебаркульский).</w:t>
      </w:r>
    </w:p>
    <w:p w:rsidR="00A76775" w:rsidRPr="00AD4FD4" w:rsidRDefault="00A76775" w:rsidP="00A43880">
      <w:pPr>
        <w:spacing w:after="0" w:line="240" w:lineRule="auto"/>
        <w:ind w:firstLine="709"/>
        <w:jc w:val="both"/>
        <w:rPr>
          <w:rFonts w:ascii="Times New Roman" w:hAnsi="Times New Roman" w:cs="Times New Roman"/>
          <w:sz w:val="28"/>
          <w:szCs w:val="28"/>
        </w:rPr>
      </w:pPr>
    </w:p>
    <w:p w:rsidR="003C5E71" w:rsidRPr="00AD4FD4" w:rsidRDefault="007E34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ПРИРОДНО-РЕСУРСНЫЙ ПОТЕНЦИАЛ </w:t>
      </w:r>
      <w:r w:rsidR="00880A29">
        <w:rPr>
          <w:rFonts w:ascii="Times New Roman" w:hAnsi="Times New Roman" w:cs="Times New Roman"/>
          <w:sz w:val="28"/>
          <w:szCs w:val="28"/>
        </w:rPr>
        <w:t>К</w:t>
      </w:r>
      <w:r w:rsidR="00A43880" w:rsidRPr="00AD4FD4">
        <w:rPr>
          <w:rFonts w:ascii="Times New Roman" w:hAnsi="Times New Roman" w:cs="Times New Roman"/>
          <w:sz w:val="28"/>
          <w:szCs w:val="28"/>
        </w:rPr>
        <w:t>АРАБАШСКОГО ГОРОДСКОГО ОКРУГА</w:t>
      </w:r>
    </w:p>
    <w:p w:rsidR="003C5E71" w:rsidRPr="00AD4FD4" w:rsidRDefault="003C5E71" w:rsidP="00A43880">
      <w:pPr>
        <w:spacing w:after="0" w:line="240" w:lineRule="auto"/>
        <w:ind w:firstLine="709"/>
        <w:jc w:val="both"/>
        <w:rPr>
          <w:rFonts w:ascii="Times New Roman" w:hAnsi="Times New Roman" w:cs="Times New Roman"/>
          <w:b/>
          <w:sz w:val="28"/>
          <w:szCs w:val="28"/>
        </w:rPr>
      </w:pP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Природно-ресурсный потенциал Карабашского городского округа представлен месторождениями полезных ископаемых:</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медно-цинковых руд;</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гранулированного кварца;</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кианитовых руд;</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флюсовых кварцитов;</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торфа;</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строительного камня;</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w:t>
      </w:r>
      <w:r w:rsidRPr="00AD4FD4">
        <w:rPr>
          <w:rFonts w:ascii="Times New Roman" w:hAnsi="Times New Roman" w:cs="Times New Roman"/>
          <w:sz w:val="28"/>
          <w:szCs w:val="28"/>
        </w:rPr>
        <w:tab/>
        <w:t>облицовочного и поделочного камня</w:t>
      </w:r>
    </w:p>
    <w:p w:rsidR="003C5E71" w:rsidRPr="00AD4FD4" w:rsidRDefault="003C5E71"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Природные достопримечательности Карабашского городского округа</w:t>
      </w:r>
      <w:r w:rsidR="008121EF" w:rsidRPr="00AD4FD4">
        <w:rPr>
          <w:rFonts w:ascii="Times New Roman" w:hAnsi="Times New Roman" w:cs="Times New Roman"/>
          <w:sz w:val="28"/>
          <w:szCs w:val="28"/>
        </w:rPr>
        <w:t>:</w:t>
      </w:r>
    </w:p>
    <w:p w:rsidR="00D836F0" w:rsidRPr="009E1502" w:rsidRDefault="00D836F0" w:rsidP="002A26B1">
      <w:pPr>
        <w:pStyle w:val="a7"/>
        <w:numPr>
          <w:ilvl w:val="0"/>
          <w:numId w:val="16"/>
        </w:numPr>
        <w:spacing w:after="0" w:line="240" w:lineRule="auto"/>
        <w:ind w:left="0" w:firstLine="709"/>
        <w:jc w:val="both"/>
        <w:rPr>
          <w:rFonts w:ascii="Times New Roman" w:hAnsi="Times New Roman" w:cs="Times New Roman"/>
          <w:sz w:val="28"/>
          <w:szCs w:val="28"/>
        </w:rPr>
      </w:pPr>
      <w:r w:rsidRPr="009E1502">
        <w:rPr>
          <w:rFonts w:ascii="Times New Roman" w:hAnsi="Times New Roman" w:cs="Times New Roman"/>
          <w:sz w:val="28"/>
          <w:szCs w:val="28"/>
        </w:rPr>
        <w:t>оз.Уфимское</w:t>
      </w:r>
    </w:p>
    <w:p w:rsidR="00D836F0" w:rsidRPr="009E1502" w:rsidRDefault="00D836F0" w:rsidP="002A26B1">
      <w:pPr>
        <w:pStyle w:val="a7"/>
        <w:numPr>
          <w:ilvl w:val="0"/>
          <w:numId w:val="16"/>
        </w:numPr>
        <w:spacing w:after="0" w:line="240" w:lineRule="auto"/>
        <w:ind w:left="0" w:firstLine="709"/>
        <w:jc w:val="both"/>
        <w:rPr>
          <w:rFonts w:ascii="Times New Roman" w:hAnsi="Times New Roman" w:cs="Times New Roman"/>
          <w:sz w:val="28"/>
          <w:szCs w:val="28"/>
        </w:rPr>
      </w:pPr>
      <w:r w:rsidRPr="009E1502">
        <w:rPr>
          <w:rFonts w:ascii="Times New Roman" w:hAnsi="Times New Roman" w:cs="Times New Roman"/>
          <w:sz w:val="28"/>
          <w:szCs w:val="28"/>
        </w:rPr>
        <w:t>оз.Серебры</w:t>
      </w:r>
    </w:p>
    <w:p w:rsidR="00D836F0" w:rsidRPr="009E1502" w:rsidRDefault="00D836F0" w:rsidP="002A26B1">
      <w:pPr>
        <w:pStyle w:val="a7"/>
        <w:numPr>
          <w:ilvl w:val="0"/>
          <w:numId w:val="16"/>
        </w:numPr>
        <w:spacing w:after="0" w:line="240" w:lineRule="auto"/>
        <w:ind w:left="0" w:firstLine="709"/>
        <w:jc w:val="both"/>
        <w:rPr>
          <w:rFonts w:ascii="Times New Roman" w:hAnsi="Times New Roman" w:cs="Times New Roman"/>
          <w:sz w:val="28"/>
          <w:szCs w:val="28"/>
        </w:rPr>
      </w:pPr>
      <w:r w:rsidRPr="009E1502">
        <w:rPr>
          <w:rFonts w:ascii="Times New Roman" w:hAnsi="Times New Roman" w:cs="Times New Roman"/>
          <w:sz w:val="28"/>
          <w:szCs w:val="28"/>
        </w:rPr>
        <w:t xml:space="preserve">р.Киалим </w:t>
      </w:r>
    </w:p>
    <w:p w:rsidR="003C5E71" w:rsidRDefault="00D836F0" w:rsidP="002A26B1">
      <w:pPr>
        <w:pStyle w:val="a7"/>
        <w:numPr>
          <w:ilvl w:val="0"/>
          <w:numId w:val="16"/>
        </w:numPr>
        <w:spacing w:after="0" w:line="240" w:lineRule="auto"/>
        <w:ind w:left="0" w:firstLine="709"/>
        <w:jc w:val="both"/>
        <w:rPr>
          <w:rFonts w:ascii="Times New Roman" w:hAnsi="Times New Roman" w:cs="Times New Roman"/>
          <w:sz w:val="28"/>
          <w:szCs w:val="28"/>
        </w:rPr>
      </w:pPr>
      <w:r w:rsidRPr="009E1502">
        <w:rPr>
          <w:rFonts w:ascii="Times New Roman" w:hAnsi="Times New Roman" w:cs="Times New Roman"/>
          <w:sz w:val="28"/>
          <w:szCs w:val="28"/>
        </w:rPr>
        <w:t>Луковая Поляна</w:t>
      </w:r>
    </w:p>
    <w:p w:rsidR="009D7607" w:rsidRDefault="009D7607" w:rsidP="009D7607">
      <w:pPr>
        <w:pStyle w:val="a7"/>
        <w:spacing w:after="0" w:line="240" w:lineRule="auto"/>
        <w:ind w:left="709"/>
        <w:jc w:val="both"/>
        <w:rPr>
          <w:rFonts w:ascii="Times New Roman" w:hAnsi="Times New Roman" w:cs="Times New Roman"/>
          <w:sz w:val="28"/>
          <w:szCs w:val="28"/>
        </w:rPr>
      </w:pPr>
    </w:p>
    <w:p w:rsidR="009D7607" w:rsidRPr="009E1502" w:rsidRDefault="009D7607" w:rsidP="009D7607">
      <w:pPr>
        <w:pStyle w:val="a7"/>
        <w:spacing w:after="0" w:line="240" w:lineRule="auto"/>
        <w:ind w:left="709"/>
        <w:jc w:val="both"/>
        <w:rPr>
          <w:rFonts w:ascii="Times New Roman" w:hAnsi="Times New Roman" w:cs="Times New Roman"/>
          <w:sz w:val="28"/>
          <w:szCs w:val="28"/>
        </w:rPr>
      </w:pPr>
    </w:p>
    <w:p w:rsidR="00880A29" w:rsidRDefault="00213349" w:rsidP="00A206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sidRPr="009D7607">
        <w:rPr>
          <w:rFonts w:ascii="Times New Roman" w:hAnsi="Times New Roman" w:cs="Times New Roman"/>
          <w:b/>
          <w:bCs/>
          <w:sz w:val="28"/>
          <w:szCs w:val="28"/>
        </w:rPr>
        <w:t xml:space="preserve">. </w:t>
      </w:r>
      <w:r>
        <w:rPr>
          <w:rFonts w:ascii="Times New Roman" w:hAnsi="Times New Roman" w:cs="Times New Roman"/>
          <w:b/>
          <w:bCs/>
          <w:sz w:val="28"/>
          <w:szCs w:val="28"/>
        </w:rPr>
        <w:t>СОЦИОЭКОНОМИКА КАРАБАШСКОГО ГОРОДСКОГО ОКРУГА</w:t>
      </w:r>
    </w:p>
    <w:p w:rsidR="00213349" w:rsidRPr="00213349" w:rsidRDefault="00213349" w:rsidP="00880A29">
      <w:pPr>
        <w:spacing w:after="0" w:line="240" w:lineRule="auto"/>
        <w:jc w:val="both"/>
        <w:rPr>
          <w:rFonts w:ascii="Times New Roman" w:hAnsi="Times New Roman" w:cs="Times New Roman"/>
          <w:b/>
          <w:bCs/>
          <w:sz w:val="28"/>
          <w:szCs w:val="28"/>
        </w:rPr>
      </w:pPr>
    </w:p>
    <w:p w:rsidR="00FA03C7" w:rsidRPr="009D7607" w:rsidRDefault="009D7607" w:rsidP="00A43880">
      <w:pPr>
        <w:spacing w:after="0" w:line="240" w:lineRule="auto"/>
        <w:ind w:firstLine="709"/>
        <w:jc w:val="both"/>
        <w:rPr>
          <w:rFonts w:ascii="Times New Roman" w:hAnsi="Times New Roman" w:cs="Times New Roman"/>
          <w:sz w:val="28"/>
          <w:szCs w:val="28"/>
        </w:rPr>
      </w:pPr>
      <w:r w:rsidRPr="009D7607">
        <w:rPr>
          <w:rFonts w:ascii="Times New Roman" w:hAnsi="Times New Roman" w:cs="Times New Roman"/>
          <w:sz w:val="28"/>
          <w:szCs w:val="28"/>
        </w:rPr>
        <w:t>ХАРАКТЕРИСТИКА НАСЕЛЕНИЯ</w:t>
      </w:r>
    </w:p>
    <w:p w:rsidR="00213349" w:rsidRPr="00AD4FD4" w:rsidRDefault="00213349" w:rsidP="00A43880">
      <w:pPr>
        <w:spacing w:after="0" w:line="240" w:lineRule="auto"/>
        <w:ind w:firstLine="709"/>
        <w:jc w:val="both"/>
        <w:rPr>
          <w:rFonts w:ascii="Times New Roman" w:hAnsi="Times New Roman" w:cs="Times New Roman"/>
          <w:b/>
          <w:sz w:val="28"/>
          <w:szCs w:val="28"/>
        </w:rPr>
      </w:pPr>
    </w:p>
    <w:p w:rsidR="001E7BFF" w:rsidRPr="00AD4FD4" w:rsidRDefault="00007862"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За период </w:t>
      </w:r>
      <w:r w:rsidR="00881011" w:rsidRPr="00AD4FD4">
        <w:rPr>
          <w:rFonts w:ascii="Times New Roman" w:hAnsi="Times New Roman" w:cs="Times New Roman"/>
          <w:sz w:val="28"/>
          <w:szCs w:val="28"/>
        </w:rPr>
        <w:t>2009-2019</w:t>
      </w:r>
      <w:r w:rsidRPr="00AD4FD4">
        <w:rPr>
          <w:rFonts w:ascii="Times New Roman" w:hAnsi="Times New Roman" w:cs="Times New Roman"/>
          <w:sz w:val="28"/>
          <w:szCs w:val="28"/>
        </w:rPr>
        <w:t xml:space="preserve"> гг. социально-экономическо</w:t>
      </w:r>
      <w:r w:rsidR="008C02AD" w:rsidRPr="00AD4FD4">
        <w:rPr>
          <w:rFonts w:ascii="Times New Roman" w:hAnsi="Times New Roman" w:cs="Times New Roman"/>
          <w:sz w:val="28"/>
          <w:szCs w:val="28"/>
        </w:rPr>
        <w:t>е развитие Карабашского городск</w:t>
      </w:r>
      <w:r w:rsidRPr="00AD4FD4">
        <w:rPr>
          <w:rFonts w:ascii="Times New Roman" w:hAnsi="Times New Roman" w:cs="Times New Roman"/>
          <w:sz w:val="28"/>
          <w:szCs w:val="28"/>
        </w:rPr>
        <w:t>ого округа коррелировало с общими тенденциями, характерными для большинства малых городов Российской Федерации.</w:t>
      </w:r>
      <w:r w:rsidR="00372899" w:rsidRPr="00AD4FD4">
        <w:rPr>
          <w:rFonts w:ascii="Times New Roman" w:hAnsi="Times New Roman" w:cs="Times New Roman"/>
          <w:sz w:val="28"/>
          <w:szCs w:val="28"/>
        </w:rPr>
        <w:t xml:space="preserve"> Ежегодно на территории Карабашского городского округа отмечается снижение численности населения. </w:t>
      </w:r>
    </w:p>
    <w:p w:rsidR="00D40458" w:rsidRPr="00AD4FD4" w:rsidRDefault="00C73648"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Миграционная ситуация Карабашского городского округа на протяжении последних лет характеризуется противоречивыми, преимущественно негативными тенденциями. Многолетняя динамика численности населения отражает исторически сложившееся сокращение численности населения Карабашског</w:t>
      </w:r>
      <w:r w:rsidR="001E7BFF" w:rsidRPr="00AD4FD4">
        <w:rPr>
          <w:rFonts w:ascii="Times New Roman" w:hAnsi="Times New Roman" w:cs="Times New Roman"/>
          <w:sz w:val="28"/>
          <w:szCs w:val="28"/>
        </w:rPr>
        <w:t>о</w:t>
      </w:r>
      <w:r w:rsidRPr="00AD4FD4">
        <w:rPr>
          <w:rFonts w:ascii="Times New Roman" w:hAnsi="Times New Roman" w:cs="Times New Roman"/>
          <w:sz w:val="28"/>
          <w:szCs w:val="28"/>
        </w:rPr>
        <w:t xml:space="preserve"> городского</w:t>
      </w:r>
      <w:r w:rsidR="00395388" w:rsidRPr="00AD4FD4">
        <w:rPr>
          <w:rFonts w:ascii="Times New Roman" w:hAnsi="Times New Roman" w:cs="Times New Roman"/>
          <w:sz w:val="28"/>
          <w:szCs w:val="28"/>
        </w:rPr>
        <w:t xml:space="preserve"> </w:t>
      </w:r>
      <w:r w:rsidRPr="00AD4FD4">
        <w:rPr>
          <w:rFonts w:ascii="Times New Roman" w:hAnsi="Times New Roman" w:cs="Times New Roman"/>
          <w:sz w:val="28"/>
          <w:szCs w:val="28"/>
        </w:rPr>
        <w:t>округа</w:t>
      </w:r>
      <w:r w:rsidR="00395388" w:rsidRPr="00AD4FD4">
        <w:rPr>
          <w:rFonts w:ascii="Times New Roman" w:hAnsi="Times New Roman" w:cs="Times New Roman"/>
          <w:sz w:val="28"/>
          <w:szCs w:val="28"/>
        </w:rPr>
        <w:t xml:space="preserve"> </w:t>
      </w:r>
      <w:r w:rsidRPr="00AD4FD4">
        <w:rPr>
          <w:rFonts w:ascii="Times New Roman" w:hAnsi="Times New Roman" w:cs="Times New Roman"/>
          <w:sz w:val="28"/>
          <w:szCs w:val="28"/>
        </w:rPr>
        <w:t xml:space="preserve">за счет отрицательного миграционного сальдо. </w:t>
      </w:r>
      <w:r w:rsidR="00BA4D66" w:rsidRPr="00AD4FD4">
        <w:rPr>
          <w:rFonts w:ascii="Times New Roman" w:hAnsi="Times New Roman" w:cs="Times New Roman"/>
          <w:sz w:val="28"/>
          <w:szCs w:val="28"/>
        </w:rPr>
        <w:t>Неравномерное миграционное сальдо по возрастным группам. Же</w:t>
      </w:r>
      <w:r w:rsidR="00D12704" w:rsidRPr="00AD4FD4">
        <w:rPr>
          <w:rFonts w:ascii="Times New Roman" w:hAnsi="Times New Roman" w:cs="Times New Roman"/>
          <w:sz w:val="28"/>
          <w:szCs w:val="28"/>
        </w:rPr>
        <w:t>н</w:t>
      </w:r>
      <w:r w:rsidR="00BA4D66" w:rsidRPr="00AD4FD4">
        <w:rPr>
          <w:rFonts w:ascii="Times New Roman" w:hAnsi="Times New Roman" w:cs="Times New Roman"/>
          <w:sz w:val="28"/>
          <w:szCs w:val="28"/>
        </w:rPr>
        <w:t xml:space="preserve">ская миграция превышает </w:t>
      </w:r>
      <w:r w:rsidR="00BA4D66" w:rsidRPr="009A6BB8">
        <w:rPr>
          <w:rFonts w:ascii="Times New Roman" w:hAnsi="Times New Roman" w:cs="Times New Roman"/>
          <w:sz w:val="28"/>
          <w:szCs w:val="28"/>
        </w:rPr>
        <w:t>мужскую. Наиболее проблемная для выбы</w:t>
      </w:r>
      <w:r w:rsidR="00B174E3" w:rsidRPr="009A6BB8">
        <w:rPr>
          <w:rFonts w:ascii="Times New Roman" w:hAnsi="Times New Roman" w:cs="Times New Roman"/>
          <w:sz w:val="28"/>
          <w:szCs w:val="28"/>
        </w:rPr>
        <w:t>ти</w:t>
      </w:r>
      <w:r w:rsidR="009A6BB8">
        <w:rPr>
          <w:rFonts w:ascii="Times New Roman" w:hAnsi="Times New Roman" w:cs="Times New Roman"/>
          <w:sz w:val="28"/>
          <w:szCs w:val="28"/>
        </w:rPr>
        <w:t xml:space="preserve">я группа возрастов </w:t>
      </w:r>
      <w:r w:rsidR="009A6BB8" w:rsidRPr="00B21266">
        <w:rPr>
          <w:rFonts w:ascii="Times New Roman" w:hAnsi="Times New Roman" w:cs="Times New Roman"/>
          <w:sz w:val="28"/>
          <w:szCs w:val="28"/>
        </w:rPr>
        <w:t>2</w:t>
      </w:r>
      <w:r w:rsidR="00043E68" w:rsidRPr="009A6BB8">
        <w:rPr>
          <w:rFonts w:ascii="Times New Roman" w:hAnsi="Times New Roman" w:cs="Times New Roman"/>
          <w:sz w:val="28"/>
          <w:szCs w:val="28"/>
        </w:rPr>
        <w:t>0-34 года (П</w:t>
      </w:r>
      <w:r w:rsidR="00B174E3" w:rsidRPr="009A6BB8">
        <w:rPr>
          <w:rFonts w:ascii="Times New Roman" w:hAnsi="Times New Roman" w:cs="Times New Roman"/>
          <w:sz w:val="28"/>
          <w:szCs w:val="28"/>
        </w:rPr>
        <w:t xml:space="preserve">риложение </w:t>
      </w:r>
      <w:r w:rsidR="00043E68" w:rsidRPr="009A6BB8">
        <w:rPr>
          <w:rFonts w:ascii="Times New Roman" w:hAnsi="Times New Roman" w:cs="Times New Roman"/>
          <w:sz w:val="28"/>
          <w:szCs w:val="28"/>
        </w:rPr>
        <w:t xml:space="preserve">№ </w:t>
      </w:r>
      <w:r w:rsidR="00B174E3" w:rsidRPr="009A6BB8">
        <w:rPr>
          <w:rFonts w:ascii="Times New Roman" w:hAnsi="Times New Roman" w:cs="Times New Roman"/>
          <w:sz w:val="28"/>
          <w:szCs w:val="28"/>
        </w:rPr>
        <w:t>1).</w:t>
      </w:r>
    </w:p>
    <w:p w:rsidR="00D253B0" w:rsidRPr="00AD4FD4" w:rsidRDefault="00BA4D66"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w:t>
      </w:r>
      <w:r w:rsidR="00C73648" w:rsidRPr="00AD4FD4">
        <w:rPr>
          <w:rFonts w:ascii="Times New Roman" w:hAnsi="Times New Roman" w:cs="Times New Roman"/>
          <w:sz w:val="28"/>
          <w:szCs w:val="28"/>
        </w:rPr>
        <w:t>Общее сокращение численности происходит, как за счет естественной убыли населения, так и за счет миграционного оттока населения. Темпы роста выбытия населения превышают темпы прибытия.</w:t>
      </w:r>
    </w:p>
    <w:p w:rsidR="00706A2B" w:rsidRPr="00213349" w:rsidRDefault="00706A2B" w:rsidP="00213349">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За последние 10 лет отмечается тенденция превышения показателя смертности над рождаемостью</w:t>
      </w:r>
      <w:r w:rsidR="00043E68">
        <w:rPr>
          <w:rFonts w:ascii="Times New Roman" w:hAnsi="Times New Roman" w:cs="Times New Roman"/>
          <w:sz w:val="28"/>
          <w:szCs w:val="28"/>
        </w:rPr>
        <w:t xml:space="preserve"> (</w:t>
      </w:r>
      <w:r w:rsidR="00043E68" w:rsidRPr="009A6BB8">
        <w:rPr>
          <w:rFonts w:ascii="Times New Roman" w:hAnsi="Times New Roman" w:cs="Times New Roman"/>
          <w:sz w:val="28"/>
          <w:szCs w:val="28"/>
        </w:rPr>
        <w:t>Приложение № 2)</w:t>
      </w:r>
      <w:r w:rsidR="00213349" w:rsidRPr="009A6BB8">
        <w:rPr>
          <w:rFonts w:ascii="Times New Roman" w:hAnsi="Times New Roman" w:cs="Times New Roman"/>
          <w:b/>
          <w:sz w:val="28"/>
          <w:szCs w:val="28"/>
        </w:rPr>
        <w:t>.</w:t>
      </w:r>
    </w:p>
    <w:p w:rsidR="00706A2B" w:rsidRPr="00AD4FD4" w:rsidRDefault="00706A2B"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Однако, за последние годы отмечается позитивная ситуация притока населения. Так, миграционное сальдо за 2019 год составило (-) 14 человек. За последние 3-4 года отмечается рост трудовой миграции из числа мигрантов из стран ближнего зарубежья, так в 2017 году прибыло 309 человек, в 2018 году – 361 человек, в 2019г. -  435 человек.  Из числа прибывших ориентировочно 70 % мигрантов официально прибыли с целью трудоустройства.</w:t>
      </w:r>
      <w:r w:rsidRPr="00AD4FD4">
        <w:rPr>
          <w:rFonts w:ascii="Times New Roman" w:hAnsi="Times New Roman" w:cs="Times New Roman"/>
          <w:b/>
          <w:sz w:val="28"/>
          <w:szCs w:val="28"/>
        </w:rPr>
        <w:t xml:space="preserve"> </w:t>
      </w:r>
      <w:r w:rsidRPr="00AD4FD4">
        <w:rPr>
          <w:rFonts w:ascii="Times New Roman" w:hAnsi="Times New Roman" w:cs="Times New Roman"/>
          <w:sz w:val="28"/>
          <w:szCs w:val="28"/>
        </w:rPr>
        <w:t xml:space="preserve">Кроме того, существенным фактором, повлиявшим на рост численности прибывших, являются невысокая стоимость жилья. </w:t>
      </w:r>
    </w:p>
    <w:p w:rsidR="007D7575" w:rsidRDefault="00706A2B" w:rsidP="007D7575">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Но несмотря, на данный факт остается проблема убыли населения. В возрастной структуре населения города наблюдается недостаток населения в</w:t>
      </w:r>
      <w:r w:rsidR="00DC15BC">
        <w:rPr>
          <w:rFonts w:ascii="Times New Roman" w:hAnsi="Times New Roman" w:cs="Times New Roman"/>
          <w:sz w:val="28"/>
          <w:szCs w:val="28"/>
        </w:rPr>
        <w:t xml:space="preserve"> трудоспособном возрасте (в 2009 году – 59,3</w:t>
      </w:r>
      <w:r w:rsidR="00F73220">
        <w:rPr>
          <w:rFonts w:ascii="Times New Roman" w:hAnsi="Times New Roman" w:cs="Times New Roman"/>
          <w:sz w:val="28"/>
          <w:szCs w:val="28"/>
        </w:rPr>
        <w:t xml:space="preserve"> процента, в 2019 году – 49,8</w:t>
      </w:r>
      <w:r w:rsidRPr="00AD4FD4">
        <w:rPr>
          <w:rFonts w:ascii="Times New Roman" w:hAnsi="Times New Roman" w:cs="Times New Roman"/>
          <w:sz w:val="28"/>
          <w:szCs w:val="28"/>
        </w:rPr>
        <w:t xml:space="preserve"> процентов), оптимальное значение – не менее 65 процентов, что свидетельствует о повышенной демографической нагрузке на трудоспособное население, увеличении доли нетрудоспособного населения:  моложе т</w:t>
      </w:r>
      <w:r w:rsidR="00DC15BC">
        <w:rPr>
          <w:rFonts w:ascii="Times New Roman" w:hAnsi="Times New Roman" w:cs="Times New Roman"/>
          <w:sz w:val="28"/>
          <w:szCs w:val="28"/>
        </w:rPr>
        <w:t>рудоспособного возраста – с 17,8 процентов в 2009</w:t>
      </w:r>
      <w:r w:rsidRPr="00AD4FD4">
        <w:rPr>
          <w:rFonts w:ascii="Times New Roman" w:hAnsi="Times New Roman" w:cs="Times New Roman"/>
          <w:sz w:val="28"/>
          <w:szCs w:val="28"/>
        </w:rPr>
        <w:t xml:space="preserve"> году</w:t>
      </w:r>
      <w:r w:rsidR="00DC15BC">
        <w:rPr>
          <w:rFonts w:ascii="Times New Roman" w:hAnsi="Times New Roman" w:cs="Times New Roman"/>
          <w:sz w:val="28"/>
          <w:szCs w:val="28"/>
        </w:rPr>
        <w:t xml:space="preserve"> до 20,2 процентов в 2019 году, в 2019 году</w:t>
      </w:r>
      <w:r w:rsidRPr="00AD4FD4">
        <w:rPr>
          <w:rFonts w:ascii="Times New Roman" w:hAnsi="Times New Roman" w:cs="Times New Roman"/>
          <w:sz w:val="28"/>
          <w:szCs w:val="28"/>
        </w:rPr>
        <w:t xml:space="preserve"> старше</w:t>
      </w:r>
      <w:r w:rsidR="00DC15BC">
        <w:rPr>
          <w:rFonts w:ascii="Times New Roman" w:hAnsi="Times New Roman" w:cs="Times New Roman"/>
          <w:sz w:val="28"/>
          <w:szCs w:val="28"/>
        </w:rPr>
        <w:t xml:space="preserve"> трудоспособного возраста – с 22,9</w:t>
      </w:r>
      <w:r w:rsidRPr="00AD4FD4">
        <w:rPr>
          <w:rFonts w:ascii="Times New Roman" w:hAnsi="Times New Roman" w:cs="Times New Roman"/>
          <w:sz w:val="28"/>
          <w:szCs w:val="28"/>
        </w:rPr>
        <w:t xml:space="preserve"> про</w:t>
      </w:r>
      <w:r w:rsidR="00DC15BC">
        <w:rPr>
          <w:rFonts w:ascii="Times New Roman" w:hAnsi="Times New Roman" w:cs="Times New Roman"/>
          <w:sz w:val="28"/>
          <w:szCs w:val="28"/>
        </w:rPr>
        <w:t>центов в 2009 году до 30 процентов в 2019</w:t>
      </w:r>
      <w:r w:rsidR="009A6BB8">
        <w:rPr>
          <w:rFonts w:ascii="Times New Roman" w:hAnsi="Times New Roman" w:cs="Times New Roman"/>
          <w:sz w:val="28"/>
          <w:szCs w:val="28"/>
        </w:rPr>
        <w:t xml:space="preserve"> году</w:t>
      </w:r>
      <w:r w:rsidR="007D7575">
        <w:rPr>
          <w:rFonts w:ascii="Times New Roman" w:hAnsi="Times New Roman" w:cs="Times New Roman"/>
          <w:sz w:val="28"/>
          <w:szCs w:val="28"/>
        </w:rPr>
        <w:t>. Структура населения</w:t>
      </w:r>
      <w:r w:rsidR="007D7575" w:rsidRPr="007D7575">
        <w:rPr>
          <w:rFonts w:ascii="Times New Roman" w:hAnsi="Times New Roman" w:cs="Times New Roman"/>
          <w:sz w:val="28"/>
          <w:szCs w:val="28"/>
        </w:rPr>
        <w:t xml:space="preserve"> Карабашского городского округа по возрасту и полу</w:t>
      </w:r>
      <w:r w:rsidR="00F6494D">
        <w:rPr>
          <w:rFonts w:ascii="Times New Roman" w:hAnsi="Times New Roman" w:cs="Times New Roman"/>
          <w:sz w:val="28"/>
          <w:szCs w:val="28"/>
        </w:rPr>
        <w:t xml:space="preserve"> </w:t>
      </w:r>
      <w:r w:rsidR="007D7575">
        <w:rPr>
          <w:rFonts w:ascii="Times New Roman" w:hAnsi="Times New Roman" w:cs="Times New Roman"/>
          <w:sz w:val="28"/>
          <w:szCs w:val="28"/>
        </w:rPr>
        <w:t xml:space="preserve">представлена в </w:t>
      </w:r>
      <w:r w:rsidR="009A6BB8" w:rsidRPr="009A6BB8">
        <w:rPr>
          <w:rFonts w:ascii="Times New Roman" w:hAnsi="Times New Roman" w:cs="Times New Roman"/>
          <w:sz w:val="28"/>
          <w:szCs w:val="28"/>
        </w:rPr>
        <w:t>таблице  (приложение № 3</w:t>
      </w:r>
      <w:r w:rsidR="007D7575" w:rsidRPr="009A6BB8">
        <w:rPr>
          <w:rFonts w:ascii="Times New Roman" w:hAnsi="Times New Roman" w:cs="Times New Roman"/>
          <w:sz w:val="28"/>
          <w:szCs w:val="28"/>
        </w:rPr>
        <w:t>).</w:t>
      </w:r>
    </w:p>
    <w:p w:rsidR="00706A2B" w:rsidRPr="00213349" w:rsidRDefault="007D7575" w:rsidP="00213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6A2B" w:rsidRPr="00AD4FD4">
        <w:rPr>
          <w:rFonts w:ascii="Times New Roman" w:hAnsi="Times New Roman" w:cs="Times New Roman"/>
          <w:sz w:val="28"/>
          <w:szCs w:val="28"/>
        </w:rPr>
        <w:t xml:space="preserve">Сохранение имеющихся тенденций в возрастной структуре населения (рост численности и доли населения нетрудоспособного возраста) могут в перспективе оказать неблагоприятное влияние на социально-экономическую ситуацию в городе, что может привести к недостатку трудовых ресурсов, увеличение демографической нагрузки на трудоспособное население, рост нагрузки на социальные службы и другое).   Для поддержания численности населения на стабильном уровне, а также роста рождаемости, необходима государственная поддержка семьям в виде социальных выплат различного характера (выплаты материнского капитала, пособий на третьего и последующих детей, создание условий для повышения доступности приобретения жилья). Одними из главных факторов повышения уровня рождаемости являются качество оказываемой медицинской помощи, снижение </w:t>
      </w:r>
      <w:r w:rsidR="00706A2B" w:rsidRPr="00AD4FD4">
        <w:rPr>
          <w:rFonts w:ascii="Times New Roman" w:hAnsi="Times New Roman" w:cs="Times New Roman"/>
          <w:sz w:val="28"/>
          <w:szCs w:val="28"/>
        </w:rPr>
        <w:lastRenderedPageBreak/>
        <w:t xml:space="preserve">заболеваемости и пропаганда здорового образа жизни. В целях улучшения демографической ситуации в г.Карабаше необходима дальнейшая реализация демографической политики, обеспечение достойного уровня жизни, а также содействие занятости населения и </w:t>
      </w:r>
      <w:r w:rsidR="00213349">
        <w:rPr>
          <w:rFonts w:ascii="Times New Roman" w:hAnsi="Times New Roman" w:cs="Times New Roman"/>
          <w:sz w:val="28"/>
          <w:szCs w:val="28"/>
        </w:rPr>
        <w:t>решение экологического вопроса.</w:t>
      </w:r>
    </w:p>
    <w:p w:rsidR="00213349" w:rsidRDefault="00213349" w:rsidP="00A43880">
      <w:pPr>
        <w:spacing w:after="0" w:line="240" w:lineRule="auto"/>
        <w:ind w:firstLine="709"/>
        <w:jc w:val="both"/>
        <w:rPr>
          <w:rFonts w:ascii="Times New Roman" w:hAnsi="Times New Roman" w:cs="Times New Roman"/>
          <w:sz w:val="28"/>
          <w:szCs w:val="24"/>
        </w:rPr>
      </w:pPr>
    </w:p>
    <w:p w:rsidR="00213349" w:rsidRPr="009D7607" w:rsidRDefault="009D7607" w:rsidP="00A43880">
      <w:pPr>
        <w:spacing w:after="0" w:line="240" w:lineRule="auto"/>
        <w:ind w:firstLine="709"/>
        <w:jc w:val="both"/>
        <w:rPr>
          <w:rFonts w:ascii="Times New Roman" w:hAnsi="Times New Roman" w:cs="Times New Roman"/>
          <w:sz w:val="28"/>
          <w:szCs w:val="24"/>
        </w:rPr>
      </w:pPr>
      <w:r w:rsidRPr="009D7607">
        <w:rPr>
          <w:rFonts w:ascii="Times New Roman" w:hAnsi="Times New Roman" w:cs="Times New Roman"/>
          <w:sz w:val="28"/>
          <w:szCs w:val="24"/>
        </w:rPr>
        <w:t>ХАРАКТЕРИСТИКА РЫНКА ТРУДА</w:t>
      </w:r>
    </w:p>
    <w:p w:rsidR="00213349" w:rsidRPr="00213349" w:rsidRDefault="00213349" w:rsidP="00A43880">
      <w:pPr>
        <w:spacing w:after="0" w:line="240" w:lineRule="auto"/>
        <w:ind w:firstLine="709"/>
        <w:jc w:val="both"/>
        <w:rPr>
          <w:rFonts w:ascii="Times New Roman" w:hAnsi="Times New Roman" w:cs="Times New Roman"/>
          <w:i/>
          <w:sz w:val="28"/>
          <w:szCs w:val="24"/>
        </w:rPr>
      </w:pPr>
    </w:p>
    <w:p w:rsidR="00706A2B" w:rsidRPr="00AD4FD4" w:rsidRDefault="00706A2B" w:rsidP="00A43880">
      <w:pPr>
        <w:spacing w:after="0" w:line="240" w:lineRule="auto"/>
        <w:ind w:firstLine="709"/>
        <w:jc w:val="both"/>
        <w:rPr>
          <w:rFonts w:ascii="Times New Roman" w:hAnsi="Times New Roman" w:cs="Times New Roman"/>
          <w:sz w:val="28"/>
          <w:szCs w:val="24"/>
        </w:rPr>
      </w:pPr>
      <w:r w:rsidRPr="00AD4FD4">
        <w:rPr>
          <w:rFonts w:ascii="Times New Roman" w:hAnsi="Times New Roman" w:cs="Times New Roman"/>
          <w:sz w:val="28"/>
          <w:szCs w:val="24"/>
        </w:rPr>
        <w:t xml:space="preserve">Создание комфортных условий проживания на территории города Карабаша, дальнейшая реализация мер по повышению качества жизни будут способствовать притоку населения в город. Также для регулирования миграционных процессов необходимо создание механизмов по привлечению высококвалифицированных кадров на постоянное место жительства. </w:t>
      </w:r>
    </w:p>
    <w:p w:rsidR="00D253B0" w:rsidRPr="009A6BB8" w:rsidRDefault="00213349" w:rsidP="00213349">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706A2B" w:rsidRPr="007D7575">
        <w:rPr>
          <w:rFonts w:ascii="Times New Roman" w:hAnsi="Times New Roman" w:cs="Times New Roman"/>
          <w:sz w:val="28"/>
          <w:szCs w:val="28"/>
        </w:rPr>
        <w:t>Основные показатели,</w:t>
      </w:r>
      <w:r w:rsidR="007D7575">
        <w:rPr>
          <w:rFonts w:ascii="Times New Roman" w:hAnsi="Times New Roman" w:cs="Times New Roman"/>
          <w:sz w:val="28"/>
          <w:szCs w:val="28"/>
        </w:rPr>
        <w:t xml:space="preserve"> </w:t>
      </w:r>
      <w:r w:rsidR="00706A2B" w:rsidRPr="007D7575">
        <w:rPr>
          <w:rFonts w:ascii="Times New Roman" w:hAnsi="Times New Roman" w:cs="Times New Roman"/>
          <w:sz w:val="28"/>
          <w:szCs w:val="28"/>
        </w:rPr>
        <w:t>характеризующие рынок труда Карабашского городского округа</w:t>
      </w:r>
      <w:r w:rsidR="007D7575" w:rsidRPr="007D7575">
        <w:rPr>
          <w:rFonts w:ascii="Times New Roman" w:hAnsi="Times New Roman" w:cs="Times New Roman"/>
          <w:sz w:val="28"/>
          <w:szCs w:val="28"/>
        </w:rPr>
        <w:t xml:space="preserve"> приведены в </w:t>
      </w:r>
      <w:r w:rsidR="009A6BB8" w:rsidRPr="009A6BB8">
        <w:rPr>
          <w:rFonts w:ascii="Times New Roman" w:hAnsi="Times New Roman" w:cs="Times New Roman"/>
          <w:sz w:val="28"/>
          <w:szCs w:val="28"/>
        </w:rPr>
        <w:t>таблице (приложение № 4</w:t>
      </w:r>
      <w:r w:rsidR="007D7575" w:rsidRPr="009A6BB8">
        <w:rPr>
          <w:rFonts w:ascii="Times New Roman" w:hAnsi="Times New Roman" w:cs="Times New Roman"/>
          <w:sz w:val="28"/>
          <w:szCs w:val="28"/>
        </w:rPr>
        <w:t>)</w:t>
      </w:r>
      <w:r w:rsidR="009A6BB8" w:rsidRPr="009A6BB8">
        <w:rPr>
          <w:rFonts w:ascii="Times New Roman" w:hAnsi="Times New Roman" w:cs="Times New Roman"/>
          <w:sz w:val="28"/>
          <w:szCs w:val="28"/>
        </w:rPr>
        <w:t>.</w:t>
      </w:r>
    </w:p>
    <w:p w:rsidR="009B71E6" w:rsidRPr="00F6494D" w:rsidRDefault="009B71E6"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Данные таблицы свидетельствуют  о ежегодном снижении численности занятых в экономике и наличия безработицы.</w:t>
      </w:r>
    </w:p>
    <w:p w:rsidR="003E76FA" w:rsidRPr="00F6494D" w:rsidRDefault="00860FA4"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 xml:space="preserve">В условиях монопрофильной экономики наиболее остро встает вопрос безработицы. Данная ситуация актуальна для Карабашского городского округа. Последствие монопрофильности экономики - низкая диверсификация видов деятельности и сферы занятости, отсутствие развитого малого бизнеса,  наличие замкнутого трудового рынка, характеризующегося однородностью профессионального состава, вся структура которого отражает особенности градообразующей отрасли. </w:t>
      </w:r>
    </w:p>
    <w:p w:rsidR="00860FA4" w:rsidRPr="00F6494D" w:rsidRDefault="003E76FA"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В настоящее время и</w:t>
      </w:r>
      <w:r w:rsidR="00860FA4" w:rsidRPr="00F6494D">
        <w:rPr>
          <w:rFonts w:ascii="Times New Roman" w:hAnsi="Times New Roman" w:cs="Times New Roman"/>
          <w:color w:val="000000" w:themeColor="text1"/>
          <w:sz w:val="28"/>
          <w:szCs w:val="28"/>
        </w:rPr>
        <w:t>з общего числа трудоспособного населения</w:t>
      </w:r>
      <w:r w:rsidRPr="00F6494D">
        <w:rPr>
          <w:rFonts w:ascii="Times New Roman" w:hAnsi="Times New Roman" w:cs="Times New Roman"/>
          <w:color w:val="000000" w:themeColor="text1"/>
          <w:sz w:val="28"/>
          <w:szCs w:val="28"/>
        </w:rPr>
        <w:t xml:space="preserve"> 5,5 тыс.человек</w:t>
      </w:r>
      <w:r w:rsidR="00860FA4" w:rsidRPr="00F6494D">
        <w:rPr>
          <w:rFonts w:ascii="Times New Roman" w:hAnsi="Times New Roman" w:cs="Times New Roman"/>
          <w:color w:val="000000" w:themeColor="text1"/>
          <w:sz w:val="28"/>
          <w:szCs w:val="28"/>
        </w:rPr>
        <w:t>, 1,4 тыс.человек  занято на градообразующем предприятии, 1 ты</w:t>
      </w:r>
      <w:r w:rsidRPr="00F6494D">
        <w:rPr>
          <w:rFonts w:ascii="Times New Roman" w:hAnsi="Times New Roman" w:cs="Times New Roman"/>
          <w:color w:val="000000" w:themeColor="text1"/>
          <w:sz w:val="28"/>
          <w:szCs w:val="28"/>
        </w:rPr>
        <w:t>с.человек в бюджетной сфере, 1,0</w:t>
      </w:r>
      <w:r w:rsidR="00860FA4" w:rsidRPr="00F6494D">
        <w:rPr>
          <w:rFonts w:ascii="Times New Roman" w:hAnsi="Times New Roman" w:cs="Times New Roman"/>
          <w:color w:val="000000" w:themeColor="text1"/>
          <w:sz w:val="28"/>
          <w:szCs w:val="28"/>
        </w:rPr>
        <w:t xml:space="preserve"> тыс.человек в малом бизнесе</w:t>
      </w:r>
      <w:r w:rsidRPr="00F6494D">
        <w:rPr>
          <w:rFonts w:ascii="Times New Roman" w:hAnsi="Times New Roman" w:cs="Times New Roman"/>
          <w:color w:val="000000" w:themeColor="text1"/>
          <w:sz w:val="28"/>
          <w:szCs w:val="28"/>
        </w:rPr>
        <w:t xml:space="preserve">, 0,2 тыс.человек в территориальных отделениях федеральных органов. </w:t>
      </w:r>
      <w:r w:rsidR="00860FA4" w:rsidRPr="00F6494D">
        <w:rPr>
          <w:rFonts w:ascii="Times New Roman" w:hAnsi="Times New Roman" w:cs="Times New Roman"/>
          <w:color w:val="000000" w:themeColor="text1"/>
          <w:sz w:val="28"/>
          <w:szCs w:val="28"/>
        </w:rPr>
        <w:t>Отток населения в другие регионы страны в поисках работы и трудоустройства ориентировочно составляет 800 человек в год, что пагубно влияет на наличие кадрового потенциала и специалистов.</w:t>
      </w:r>
    </w:p>
    <w:p w:rsidR="0086056A" w:rsidRPr="00F6494D" w:rsidRDefault="00860FA4"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В настоящее время общая численность занятого населения в экономике Карабашского городского округа составляет 3,9 тыс. человек, что по отношению к 200</w:t>
      </w:r>
      <w:r w:rsidR="004B6DA4" w:rsidRPr="00F6494D">
        <w:rPr>
          <w:rFonts w:ascii="Times New Roman" w:hAnsi="Times New Roman" w:cs="Times New Roman"/>
          <w:color w:val="000000" w:themeColor="text1"/>
          <w:sz w:val="28"/>
          <w:szCs w:val="28"/>
        </w:rPr>
        <w:t>9</w:t>
      </w:r>
      <w:r w:rsidRPr="00F6494D">
        <w:rPr>
          <w:rFonts w:ascii="Times New Roman" w:hAnsi="Times New Roman" w:cs="Times New Roman"/>
          <w:color w:val="000000" w:themeColor="text1"/>
          <w:sz w:val="28"/>
          <w:szCs w:val="28"/>
        </w:rPr>
        <w:t xml:space="preserve"> году снижение составляет 22% или на 1,1 тыс.человек. В 2008-</w:t>
      </w:r>
      <w:r w:rsidR="003C1F86" w:rsidRPr="00F6494D">
        <w:rPr>
          <w:rFonts w:ascii="Times New Roman" w:hAnsi="Times New Roman" w:cs="Times New Roman"/>
          <w:color w:val="000000" w:themeColor="text1"/>
          <w:sz w:val="28"/>
          <w:szCs w:val="28"/>
        </w:rPr>
        <w:t>2011</w:t>
      </w:r>
      <w:r w:rsidRPr="00F6494D">
        <w:rPr>
          <w:rFonts w:ascii="Times New Roman" w:hAnsi="Times New Roman" w:cs="Times New Roman"/>
          <w:color w:val="000000" w:themeColor="text1"/>
          <w:sz w:val="28"/>
          <w:szCs w:val="28"/>
        </w:rPr>
        <w:t xml:space="preserve"> годах в округ</w:t>
      </w:r>
      <w:r w:rsidR="002A4D86" w:rsidRPr="00F6494D">
        <w:rPr>
          <w:rFonts w:ascii="Times New Roman" w:hAnsi="Times New Roman" w:cs="Times New Roman"/>
          <w:color w:val="000000" w:themeColor="text1"/>
          <w:sz w:val="28"/>
          <w:szCs w:val="28"/>
        </w:rPr>
        <w:t>е отмеча</w:t>
      </w:r>
      <w:r w:rsidRPr="00F6494D">
        <w:rPr>
          <w:rFonts w:ascii="Times New Roman" w:hAnsi="Times New Roman" w:cs="Times New Roman"/>
          <w:color w:val="000000" w:themeColor="text1"/>
          <w:sz w:val="28"/>
          <w:szCs w:val="28"/>
        </w:rPr>
        <w:t>лась напряженная обстановка на рынке труда – высокий уровень безработицы</w:t>
      </w:r>
      <w:r w:rsidR="002A4D86" w:rsidRPr="00F6494D">
        <w:rPr>
          <w:rFonts w:ascii="Times New Roman" w:hAnsi="Times New Roman" w:cs="Times New Roman"/>
          <w:color w:val="000000" w:themeColor="text1"/>
          <w:sz w:val="28"/>
          <w:szCs w:val="28"/>
        </w:rPr>
        <w:t>. Органами местного самоуправления были приняты меры по стабилизации данной ситуации, внедрены программы по стабилизации ситуации на рынке труда и развитию малого и среднего предпринимательства на территории Карабашского городского округа, а именно,</w:t>
      </w:r>
      <w:r w:rsidR="0086056A" w:rsidRPr="00F6494D">
        <w:rPr>
          <w:rFonts w:ascii="Times New Roman" w:hAnsi="Times New Roman" w:cs="Times New Roman"/>
          <w:color w:val="000000" w:themeColor="text1"/>
          <w:sz w:val="28"/>
          <w:szCs w:val="28"/>
        </w:rPr>
        <w:t xml:space="preserve"> содействие трудоустройству незанятых инвалидов, родителей, воспитывающих детей-инвалидов, многодетных родителей, на оборудованные для них рабочие места, организация опережающего профессионального обучения; временное трудоустройство работников организаций в случае угрозы массового увольнения, организация общественных работ, организация стажировки выпускников образовательных учреждений; содействие развитию </w:t>
      </w:r>
      <w:r w:rsidR="0086056A" w:rsidRPr="00F6494D">
        <w:rPr>
          <w:rFonts w:ascii="Times New Roman" w:hAnsi="Times New Roman" w:cs="Times New Roman"/>
          <w:color w:val="000000" w:themeColor="text1"/>
          <w:sz w:val="28"/>
          <w:szCs w:val="28"/>
        </w:rPr>
        <w:lastRenderedPageBreak/>
        <w:t xml:space="preserve">малого предпринимательства и самозанятости безработных граждан, оказание финансовой поддержки субъектам малого и среднего предпринимательства. </w:t>
      </w:r>
    </w:p>
    <w:p w:rsidR="003E76FA" w:rsidRPr="00F6494D" w:rsidRDefault="0086056A"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 xml:space="preserve">С начала </w:t>
      </w:r>
      <w:r w:rsidR="003E76FA" w:rsidRPr="00F6494D">
        <w:rPr>
          <w:rFonts w:ascii="Times New Roman" w:hAnsi="Times New Roman" w:cs="Times New Roman"/>
          <w:color w:val="000000" w:themeColor="text1"/>
          <w:sz w:val="28"/>
          <w:szCs w:val="28"/>
        </w:rPr>
        <w:t xml:space="preserve">реализации </w:t>
      </w:r>
      <w:r w:rsidR="00474E44" w:rsidRPr="00F6494D">
        <w:rPr>
          <w:rFonts w:ascii="Times New Roman" w:hAnsi="Times New Roman" w:cs="Times New Roman"/>
          <w:color w:val="000000" w:themeColor="text1"/>
          <w:sz w:val="28"/>
          <w:szCs w:val="28"/>
        </w:rPr>
        <w:t xml:space="preserve">данных </w:t>
      </w:r>
      <w:r w:rsidRPr="00F6494D">
        <w:rPr>
          <w:rFonts w:ascii="Times New Roman" w:hAnsi="Times New Roman" w:cs="Times New Roman"/>
          <w:color w:val="000000" w:themeColor="text1"/>
          <w:sz w:val="28"/>
          <w:szCs w:val="28"/>
        </w:rPr>
        <w:t>период с 2010-2013 гг. удалось создать 1128 рабочих мест с учетом 643 временных рабочих мест.</w:t>
      </w:r>
      <w:r w:rsidR="003E76FA" w:rsidRPr="00F6494D">
        <w:rPr>
          <w:rFonts w:ascii="Times New Roman" w:hAnsi="Times New Roman" w:cs="Times New Roman"/>
          <w:color w:val="000000" w:themeColor="text1"/>
          <w:sz w:val="28"/>
          <w:szCs w:val="28"/>
        </w:rPr>
        <w:t xml:space="preserve"> Однако, самой большой проблемой на протяжении последнего десятилетия является несоответствие спроса и предложения рабочей силы на рынке труда Карабашского городского округа по образовательному и профессионально-квалификационному составу.</w:t>
      </w:r>
    </w:p>
    <w:p w:rsidR="00474E44" w:rsidRDefault="00474E44" w:rsidP="00A43880">
      <w:pPr>
        <w:spacing w:after="0" w:line="240" w:lineRule="auto"/>
        <w:ind w:firstLine="709"/>
        <w:jc w:val="both"/>
        <w:rPr>
          <w:rFonts w:ascii="Times New Roman" w:hAnsi="Times New Roman" w:cs="Times New Roman"/>
          <w:color w:val="000000" w:themeColor="text1"/>
          <w:sz w:val="28"/>
          <w:szCs w:val="28"/>
        </w:rPr>
      </w:pPr>
      <w:r w:rsidRPr="00F6494D">
        <w:rPr>
          <w:rFonts w:ascii="Times New Roman" w:hAnsi="Times New Roman" w:cs="Times New Roman"/>
          <w:color w:val="000000" w:themeColor="text1"/>
          <w:sz w:val="28"/>
          <w:szCs w:val="28"/>
        </w:rPr>
        <w:t xml:space="preserve"> По данным Центра занятости населения г. Карабаша в последние 2 года отмечается стабильная динамика по количеству безработных граждан, по состоянию на 01 января 2020 года признано в установленном порядке безработными 116 человек, уровень регистрируемой безработицы составил 2,9 %, что с начала года  составляет уменьшение на 45 человек. Одним из основных факторов, определяющих качество жизни, являются денежные доходы населения.</w:t>
      </w:r>
    </w:p>
    <w:p w:rsidR="00213349" w:rsidRDefault="00213349" w:rsidP="00A43880">
      <w:pPr>
        <w:spacing w:after="0" w:line="240" w:lineRule="auto"/>
        <w:ind w:firstLine="709"/>
        <w:jc w:val="both"/>
        <w:rPr>
          <w:rFonts w:ascii="Times New Roman" w:hAnsi="Times New Roman" w:cs="Times New Roman"/>
          <w:color w:val="000000" w:themeColor="text1"/>
          <w:sz w:val="28"/>
          <w:szCs w:val="28"/>
        </w:rPr>
      </w:pPr>
    </w:p>
    <w:p w:rsidR="00213349" w:rsidRPr="009D7607" w:rsidRDefault="009D7607" w:rsidP="00A43880">
      <w:pPr>
        <w:spacing w:after="0" w:line="240" w:lineRule="auto"/>
        <w:ind w:firstLine="709"/>
        <w:jc w:val="both"/>
        <w:rPr>
          <w:rFonts w:ascii="Times New Roman" w:hAnsi="Times New Roman" w:cs="Times New Roman"/>
          <w:color w:val="000000" w:themeColor="text1"/>
          <w:sz w:val="28"/>
          <w:szCs w:val="28"/>
        </w:rPr>
      </w:pPr>
      <w:r w:rsidRPr="009D7607">
        <w:rPr>
          <w:rFonts w:ascii="Times New Roman" w:hAnsi="Times New Roman" w:cs="Times New Roman"/>
          <w:color w:val="000000" w:themeColor="text1"/>
          <w:sz w:val="28"/>
          <w:szCs w:val="28"/>
        </w:rPr>
        <w:t>ДЕНЕЖНЫЕ ДОХОДЫ И РАСХОДЫ НАСЕЛЕНИЯ</w:t>
      </w:r>
    </w:p>
    <w:p w:rsidR="00213349" w:rsidRPr="00213349" w:rsidRDefault="00213349" w:rsidP="00A43880">
      <w:pPr>
        <w:spacing w:after="0" w:line="240" w:lineRule="auto"/>
        <w:ind w:firstLine="709"/>
        <w:jc w:val="both"/>
        <w:rPr>
          <w:rFonts w:ascii="Times New Roman" w:hAnsi="Times New Roman" w:cs="Times New Roman"/>
          <w:b/>
          <w:i/>
          <w:color w:val="000000" w:themeColor="text1"/>
          <w:sz w:val="28"/>
          <w:szCs w:val="28"/>
        </w:rPr>
      </w:pPr>
    </w:p>
    <w:p w:rsidR="00023D73" w:rsidRPr="00AD4FD4" w:rsidRDefault="008611E5" w:rsidP="008611E5">
      <w:pPr>
        <w:spacing w:after="0" w:line="240" w:lineRule="auto"/>
        <w:jc w:val="both"/>
        <w:rPr>
          <w:rFonts w:ascii="Times New Roman" w:hAnsi="Times New Roman" w:cs="Times New Roman"/>
          <w:sz w:val="28"/>
          <w:szCs w:val="28"/>
        </w:rPr>
      </w:pPr>
      <w:r w:rsidRPr="00AD4FD4">
        <w:rPr>
          <w:rFonts w:ascii="Times New Roman" w:hAnsi="Times New Roman" w:cs="Times New Roman"/>
          <w:color w:val="FF0000"/>
          <w:sz w:val="28"/>
          <w:szCs w:val="28"/>
        </w:rPr>
        <w:t xml:space="preserve">          </w:t>
      </w:r>
      <w:r w:rsidR="00023D73" w:rsidRPr="00AD4FD4">
        <w:rPr>
          <w:rFonts w:ascii="Times New Roman" w:hAnsi="Times New Roman" w:cs="Times New Roman"/>
          <w:sz w:val="28"/>
          <w:szCs w:val="28"/>
        </w:rPr>
        <w:t>В совокупности составляющих качества жизни населения наибольшее значение имеет показатель уровня доходов и расходов</w:t>
      </w:r>
    </w:p>
    <w:p w:rsidR="00023D73" w:rsidRPr="009A6BB8" w:rsidRDefault="00023D7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Основные показатели, характеризующие доходы и расходы населен</w:t>
      </w:r>
      <w:r w:rsidR="007D7575">
        <w:rPr>
          <w:rFonts w:ascii="Times New Roman" w:hAnsi="Times New Roman" w:cs="Times New Roman"/>
          <w:sz w:val="28"/>
          <w:szCs w:val="28"/>
        </w:rPr>
        <w:t xml:space="preserve">ия, представлены в таблице </w:t>
      </w:r>
      <w:r w:rsidR="007D7575" w:rsidRPr="009A6BB8">
        <w:rPr>
          <w:rFonts w:ascii="Times New Roman" w:hAnsi="Times New Roman" w:cs="Times New Roman"/>
          <w:sz w:val="28"/>
          <w:szCs w:val="28"/>
        </w:rPr>
        <w:t>(</w:t>
      </w:r>
      <w:r w:rsidR="009A6BB8" w:rsidRPr="009A6BB8">
        <w:rPr>
          <w:rFonts w:ascii="Times New Roman" w:hAnsi="Times New Roman" w:cs="Times New Roman"/>
          <w:sz w:val="28"/>
          <w:szCs w:val="28"/>
        </w:rPr>
        <w:t>приложение № 5</w:t>
      </w:r>
      <w:r w:rsidR="007D7575" w:rsidRPr="009A6BB8">
        <w:rPr>
          <w:rFonts w:ascii="Times New Roman" w:hAnsi="Times New Roman" w:cs="Times New Roman"/>
          <w:sz w:val="28"/>
          <w:szCs w:val="28"/>
        </w:rPr>
        <w:t>)</w:t>
      </w:r>
      <w:r w:rsidR="009A6BB8" w:rsidRPr="009A6BB8">
        <w:rPr>
          <w:rFonts w:ascii="Times New Roman" w:hAnsi="Times New Roman" w:cs="Times New Roman"/>
          <w:sz w:val="28"/>
          <w:szCs w:val="28"/>
        </w:rPr>
        <w:t>.</w:t>
      </w:r>
    </w:p>
    <w:p w:rsidR="00F21C7B" w:rsidRPr="00AD4FD4" w:rsidRDefault="00163323" w:rsidP="008611E5">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Денежные доходы  населения  Карабашского городского округа в  2019 году в общей сумме составили 2684,7 млн. рублей,  ув</w:t>
      </w:r>
      <w:r w:rsidR="00881011" w:rsidRPr="00AD4FD4">
        <w:rPr>
          <w:rFonts w:ascii="Times New Roman" w:hAnsi="Times New Roman" w:cs="Times New Roman"/>
          <w:sz w:val="28"/>
          <w:szCs w:val="28"/>
        </w:rPr>
        <w:t>еличившись по отношению к  2009году лишь  в 2,4</w:t>
      </w:r>
      <w:r w:rsidRPr="00AD4FD4">
        <w:rPr>
          <w:rFonts w:ascii="Times New Roman" w:hAnsi="Times New Roman" w:cs="Times New Roman"/>
          <w:sz w:val="28"/>
          <w:szCs w:val="28"/>
        </w:rPr>
        <w:t xml:space="preserve"> раза.  Денежные расходы сложились в размере 2477,8 млн.рублей. Превышение доходов над расходами 206,9 млн. руб.  На протяжении последних 10 лет этот </w:t>
      </w:r>
      <w:r w:rsidR="00881011" w:rsidRPr="00AD4FD4">
        <w:rPr>
          <w:rFonts w:ascii="Times New Roman" w:hAnsi="Times New Roman" w:cs="Times New Roman"/>
          <w:sz w:val="28"/>
          <w:szCs w:val="28"/>
        </w:rPr>
        <w:t xml:space="preserve">показатель </w:t>
      </w:r>
      <w:r w:rsidR="008611E5" w:rsidRPr="00AD4FD4">
        <w:rPr>
          <w:rFonts w:ascii="Times New Roman" w:hAnsi="Times New Roman" w:cs="Times New Roman"/>
          <w:sz w:val="28"/>
          <w:szCs w:val="28"/>
        </w:rPr>
        <w:t xml:space="preserve">колеблется. Вероятно, это связано с непропорциональностью  роста доходов и расходов населения. </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Структура денежных доходов населения городского округа  в последние годы  не менялась. </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По-прежнему высокой остается доля заработной платы в структуре доходов населения 49 %. Доля социальных трансфертов в структуре доходов населения 26%. Причем, большая часть (99,5 %) социальных трансфертов –  пенсии и пособия. Это свидетельствует о неблагоприятной демографической структуре населения, что может привести к увеличению нагрузки на трудоспособное население со стороны нетрудоспособного. </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Как было сказано выше, основную часть денежных доходов населения составляет заработная плата, анализ ее структуры в разрезе отраслей экономики представляется очень важным для общего понимания материальной обеспеченности населения  Карабашского городского округа.</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2019 году заработная плата на одного работающего в среднем составляла 33,8 рублей.  Это на 17,6 % ниже, чем средний размер заработной платы по Челябинской области. </w:t>
      </w:r>
    </w:p>
    <w:p w:rsidR="008611E5" w:rsidRPr="00AD4FD4" w:rsidRDefault="008611E5"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noProof/>
          <w:sz w:val="28"/>
          <w:szCs w:val="28"/>
          <w:lang w:eastAsia="ru-RU"/>
        </w:rPr>
        <w:lastRenderedPageBreak/>
        <w:drawing>
          <wp:inline distT="0" distB="0" distL="0" distR="0">
            <wp:extent cx="4745897" cy="2206305"/>
            <wp:effectExtent l="19050" t="0" r="0" b="0"/>
            <wp:docPr id="8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Самая высокая заработная плата наблюдается </w:t>
      </w:r>
      <w:r w:rsidR="00385105" w:rsidRPr="00AD4FD4">
        <w:rPr>
          <w:rFonts w:ascii="Times New Roman" w:hAnsi="Times New Roman" w:cs="Times New Roman"/>
          <w:sz w:val="28"/>
          <w:szCs w:val="28"/>
        </w:rPr>
        <w:t>на предприятиях промышленности</w:t>
      </w:r>
      <w:r w:rsidRPr="00AD4FD4">
        <w:rPr>
          <w:rFonts w:ascii="Times New Roman" w:hAnsi="Times New Roman" w:cs="Times New Roman"/>
          <w:sz w:val="28"/>
          <w:szCs w:val="28"/>
        </w:rPr>
        <w:t xml:space="preserve">. Размер зарплаты у работников этих отраслей экономики более чем на 25%  выше средней по Карабашскому городскому округу. </w:t>
      </w:r>
    </w:p>
    <w:p w:rsidR="00F21C7B" w:rsidRPr="00AD4FD4" w:rsidRDefault="00F21C7B" w:rsidP="00A43880">
      <w:pPr>
        <w:spacing w:after="0" w:line="240" w:lineRule="auto"/>
        <w:ind w:firstLine="709"/>
        <w:jc w:val="both"/>
        <w:rPr>
          <w:rFonts w:ascii="Times New Roman" w:hAnsi="Times New Roman" w:cs="Times New Roman"/>
          <w:sz w:val="28"/>
          <w:szCs w:val="28"/>
        </w:rPr>
      </w:pPr>
    </w:p>
    <w:p w:rsidR="00F21C7B" w:rsidRPr="00AD4FD4" w:rsidRDefault="00F21C7B" w:rsidP="00A43880">
      <w:pPr>
        <w:spacing w:after="0" w:line="240" w:lineRule="auto"/>
        <w:jc w:val="both"/>
        <w:rPr>
          <w:rFonts w:ascii="Times New Roman" w:hAnsi="Times New Roman" w:cs="Times New Roman"/>
          <w:sz w:val="28"/>
          <w:szCs w:val="28"/>
        </w:rPr>
      </w:pPr>
      <w:r w:rsidRPr="00AD4FD4">
        <w:rPr>
          <w:rFonts w:ascii="Times New Roman" w:hAnsi="Times New Roman" w:cs="Times New Roman"/>
          <w:noProof/>
          <w:sz w:val="28"/>
          <w:szCs w:val="28"/>
          <w:lang w:eastAsia="ru-RU"/>
        </w:rPr>
        <w:drawing>
          <wp:inline distT="0" distB="0" distL="0" distR="0">
            <wp:extent cx="6123963" cy="254186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21C7B" w:rsidRPr="00AD4FD4" w:rsidRDefault="00F21C7B" w:rsidP="00A43880">
      <w:pPr>
        <w:spacing w:after="0" w:line="240" w:lineRule="auto"/>
        <w:ind w:firstLine="709"/>
        <w:jc w:val="both"/>
        <w:rPr>
          <w:rFonts w:ascii="Times New Roman" w:hAnsi="Times New Roman" w:cs="Times New Roman"/>
          <w:sz w:val="28"/>
          <w:szCs w:val="28"/>
        </w:rPr>
      </w:pPr>
    </w:p>
    <w:p w:rsidR="00163323"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территории Карабашского городского округа численность населения, имеющего уровен</w:t>
      </w:r>
      <w:r w:rsidR="00C70AC3" w:rsidRPr="00AD4FD4">
        <w:rPr>
          <w:rFonts w:ascii="Times New Roman" w:hAnsi="Times New Roman" w:cs="Times New Roman"/>
          <w:sz w:val="28"/>
          <w:szCs w:val="28"/>
        </w:rPr>
        <w:t>ь доходов соответствующий ниже</w:t>
      </w:r>
      <w:r w:rsidRPr="00AD4FD4">
        <w:rPr>
          <w:rFonts w:ascii="Times New Roman" w:hAnsi="Times New Roman" w:cs="Times New Roman"/>
          <w:sz w:val="28"/>
          <w:szCs w:val="28"/>
        </w:rPr>
        <w:t xml:space="preserve"> прожиточног</w:t>
      </w:r>
      <w:r w:rsidR="00C70AC3" w:rsidRPr="00AD4FD4">
        <w:rPr>
          <w:rFonts w:ascii="Times New Roman" w:hAnsi="Times New Roman" w:cs="Times New Roman"/>
          <w:sz w:val="28"/>
          <w:szCs w:val="28"/>
        </w:rPr>
        <w:t>о минимума составляет  17,9</w:t>
      </w:r>
      <w:r w:rsidRPr="00AD4FD4">
        <w:rPr>
          <w:rFonts w:ascii="Times New Roman" w:hAnsi="Times New Roman" w:cs="Times New Roman"/>
          <w:sz w:val="28"/>
          <w:szCs w:val="28"/>
        </w:rPr>
        <w:t>%. К числу малообеспеченных были отнесены категории пенсионеров, получающих пенсию ниже прожиточного минимума, безработные, получатели субсидий и  многодетные семьи, получатели пособий, работники, имеющие уровень заработной платы ниже прожиточного минимума.</w:t>
      </w:r>
    </w:p>
    <w:p w:rsidR="00213349" w:rsidRPr="00AD4FD4" w:rsidRDefault="00213349" w:rsidP="00A43880">
      <w:pPr>
        <w:spacing w:after="0" w:line="240" w:lineRule="auto"/>
        <w:ind w:firstLine="709"/>
        <w:jc w:val="both"/>
        <w:rPr>
          <w:rFonts w:ascii="Times New Roman" w:hAnsi="Times New Roman" w:cs="Times New Roman"/>
          <w:sz w:val="28"/>
          <w:szCs w:val="28"/>
        </w:rPr>
      </w:pPr>
    </w:p>
    <w:p w:rsidR="00163323" w:rsidRPr="009D7607" w:rsidRDefault="00F6494D" w:rsidP="00F649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7607" w:rsidRPr="009D7607">
        <w:rPr>
          <w:rFonts w:ascii="Times New Roman" w:hAnsi="Times New Roman" w:cs="Times New Roman"/>
          <w:sz w:val="28"/>
          <w:szCs w:val="28"/>
        </w:rPr>
        <w:t xml:space="preserve">   ЭКОНОМИЧЕСКОЕ РАЗВИТИЕ</w:t>
      </w:r>
    </w:p>
    <w:p w:rsidR="00163323" w:rsidRPr="00AD4FD4" w:rsidRDefault="00163323" w:rsidP="00A43880">
      <w:pPr>
        <w:spacing w:after="0" w:line="240" w:lineRule="auto"/>
        <w:ind w:firstLine="709"/>
        <w:jc w:val="both"/>
        <w:rPr>
          <w:rFonts w:ascii="Times New Roman" w:hAnsi="Times New Roman" w:cs="Times New Roman"/>
          <w:sz w:val="28"/>
          <w:szCs w:val="28"/>
        </w:rPr>
      </w:pP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По состоянию на 01.01.2020 г. на территории Карабашского городского окру</w:t>
      </w:r>
      <w:r w:rsidR="00D836F0">
        <w:rPr>
          <w:rFonts w:ascii="Times New Roman" w:hAnsi="Times New Roman" w:cs="Times New Roman"/>
          <w:sz w:val="28"/>
          <w:szCs w:val="28"/>
        </w:rPr>
        <w:t>га осуществляют деятельность 324</w:t>
      </w:r>
      <w:r w:rsidRPr="00AD4FD4">
        <w:rPr>
          <w:rFonts w:ascii="Times New Roman" w:hAnsi="Times New Roman" w:cs="Times New Roman"/>
          <w:sz w:val="28"/>
          <w:szCs w:val="28"/>
        </w:rPr>
        <w:t xml:space="preserve"> субъектов малого и средне</w:t>
      </w:r>
      <w:r w:rsidR="00D836F0">
        <w:rPr>
          <w:rFonts w:ascii="Times New Roman" w:hAnsi="Times New Roman" w:cs="Times New Roman"/>
          <w:sz w:val="28"/>
          <w:szCs w:val="28"/>
        </w:rPr>
        <w:t>го предпринимательства, в т.ч. 6 малых предприятий, 56</w:t>
      </w:r>
      <w:r w:rsidRPr="00AD4FD4">
        <w:rPr>
          <w:rFonts w:ascii="Times New Roman" w:hAnsi="Times New Roman" w:cs="Times New Roman"/>
          <w:sz w:val="28"/>
          <w:szCs w:val="28"/>
        </w:rPr>
        <w:t xml:space="preserve"> </w:t>
      </w:r>
      <w:r w:rsidR="00F6494D">
        <w:rPr>
          <w:rFonts w:ascii="Times New Roman" w:hAnsi="Times New Roman" w:cs="Times New Roman"/>
          <w:sz w:val="28"/>
          <w:szCs w:val="28"/>
        </w:rPr>
        <w:t>микропредприятий</w:t>
      </w:r>
      <w:r w:rsidRPr="00AD4FD4">
        <w:rPr>
          <w:rFonts w:ascii="Times New Roman" w:hAnsi="Times New Roman" w:cs="Times New Roman"/>
          <w:sz w:val="28"/>
          <w:szCs w:val="28"/>
        </w:rPr>
        <w:t xml:space="preserve"> и 262 индивидуальных предпринимателя.</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Общую тенденцию в развитии экономики Карабашского городского округа определяет обрабатывающее производство, данная отрасль в структуре </w:t>
      </w:r>
      <w:r w:rsidRPr="00AD4FD4">
        <w:rPr>
          <w:rFonts w:ascii="Times New Roman" w:hAnsi="Times New Roman" w:cs="Times New Roman"/>
          <w:sz w:val="28"/>
          <w:szCs w:val="28"/>
        </w:rPr>
        <w:lastRenderedPageBreak/>
        <w:t xml:space="preserve">экономики составляет 72%. </w:t>
      </w:r>
      <w:r w:rsidR="00D836F0">
        <w:rPr>
          <w:rFonts w:ascii="Times New Roman" w:hAnsi="Times New Roman" w:cs="Times New Roman"/>
          <w:sz w:val="28"/>
          <w:szCs w:val="28"/>
        </w:rPr>
        <w:t>Д</w:t>
      </w:r>
      <w:r w:rsidRPr="00AD4FD4">
        <w:rPr>
          <w:rFonts w:ascii="Times New Roman" w:hAnsi="Times New Roman" w:cs="Times New Roman"/>
          <w:sz w:val="28"/>
          <w:szCs w:val="28"/>
        </w:rPr>
        <w:t>оля градообразующе</w:t>
      </w:r>
      <w:r w:rsidR="00D836F0">
        <w:rPr>
          <w:rFonts w:ascii="Times New Roman" w:hAnsi="Times New Roman" w:cs="Times New Roman"/>
          <w:sz w:val="28"/>
          <w:szCs w:val="28"/>
        </w:rPr>
        <w:t>го предприятия АО «Карабашмедь»</w:t>
      </w:r>
      <w:r w:rsidRPr="00AD4FD4">
        <w:rPr>
          <w:rFonts w:ascii="Times New Roman" w:hAnsi="Times New Roman" w:cs="Times New Roman"/>
          <w:sz w:val="28"/>
          <w:szCs w:val="28"/>
        </w:rPr>
        <w:t xml:space="preserve"> </w:t>
      </w:r>
      <w:r w:rsidR="00D836F0" w:rsidRPr="00AD4FD4">
        <w:rPr>
          <w:rFonts w:ascii="Times New Roman" w:hAnsi="Times New Roman" w:cs="Times New Roman"/>
          <w:sz w:val="28"/>
          <w:szCs w:val="28"/>
        </w:rPr>
        <w:t>в общем объеме промышленного производства 94,8 %</w:t>
      </w:r>
      <w:r w:rsidR="009A6BB8" w:rsidRPr="009A6BB8">
        <w:rPr>
          <w:rFonts w:ascii="Times New Roman" w:hAnsi="Times New Roman" w:cs="Times New Roman"/>
          <w:sz w:val="28"/>
          <w:szCs w:val="28"/>
        </w:rPr>
        <w:t xml:space="preserve">.          </w:t>
      </w:r>
      <w:r w:rsidR="00D836F0" w:rsidRPr="00AD4FD4">
        <w:rPr>
          <w:rFonts w:ascii="Times New Roman" w:hAnsi="Times New Roman" w:cs="Times New Roman"/>
          <w:sz w:val="28"/>
          <w:szCs w:val="28"/>
        </w:rPr>
        <w:t xml:space="preserve"> </w:t>
      </w:r>
      <w:r w:rsidRPr="00AD4FD4">
        <w:rPr>
          <w:rFonts w:ascii="Times New Roman" w:hAnsi="Times New Roman" w:cs="Times New Roman"/>
          <w:sz w:val="28"/>
          <w:szCs w:val="28"/>
        </w:rPr>
        <w:t>АО «Карабашмедь» является современным высокотехнологичным производством, где занято 34,5 % от численности экономически активного населения Карабашского городского округа и является бюджетообразующим предприятием. Социально-экономическое состояние предприятия оценивается как устойчивое, как перспективноразвивающее предприятие.</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Кроме того, на территории Карабашского городского округа осуществляются другие виды производства, это, производство абразивного порошка (5%), производство хлеба и хлебобулочных изделий  (0,2%) .</w:t>
      </w: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Наряду с промышленным производством осуществляются розничная торговля и общественное питание,  и различный спектр услуг. Не получили в округе развитие отрасли «строительство» и «сельское хозяйство».</w:t>
      </w:r>
    </w:p>
    <w:p w:rsidR="00FA5CAC" w:rsidRPr="00AD4FD4" w:rsidRDefault="001758BB" w:rsidP="00A43880">
      <w:pPr>
        <w:spacing w:after="0" w:line="240" w:lineRule="auto"/>
        <w:jc w:val="both"/>
        <w:rPr>
          <w:rFonts w:ascii="Times New Roman" w:hAnsi="Times New Roman" w:cs="Times New Roman"/>
          <w:sz w:val="28"/>
          <w:szCs w:val="28"/>
        </w:rPr>
      </w:pPr>
      <w:r w:rsidRPr="00AD4FD4">
        <w:rPr>
          <w:rFonts w:ascii="Times New Roman" w:hAnsi="Times New Roman" w:cs="Times New Roman"/>
          <w:b/>
          <w:sz w:val="28"/>
          <w:szCs w:val="28"/>
        </w:rPr>
        <w:t xml:space="preserve">          </w:t>
      </w:r>
      <w:r w:rsidR="00FA5CAC" w:rsidRPr="00AD4FD4">
        <w:rPr>
          <w:rFonts w:ascii="Times New Roman" w:hAnsi="Times New Roman" w:cs="Times New Roman"/>
          <w:sz w:val="28"/>
          <w:szCs w:val="28"/>
        </w:rPr>
        <w:t>С 2010 гг. в качестве основного инструмента государственной программы поддержки моногородов  являлся комплексный инвестиционный план развития мун</w:t>
      </w:r>
      <w:r w:rsidR="0016364A" w:rsidRPr="00AD4FD4">
        <w:rPr>
          <w:rFonts w:ascii="Times New Roman" w:hAnsi="Times New Roman" w:cs="Times New Roman"/>
          <w:sz w:val="28"/>
          <w:szCs w:val="28"/>
        </w:rPr>
        <w:t xml:space="preserve">иципальных образований. </w:t>
      </w:r>
      <w:r w:rsidR="008C17D2">
        <w:rPr>
          <w:rFonts w:ascii="Times New Roman" w:hAnsi="Times New Roman" w:cs="Times New Roman"/>
          <w:sz w:val="28"/>
          <w:szCs w:val="28"/>
        </w:rPr>
        <w:t>Н</w:t>
      </w:r>
      <w:r w:rsidR="00062001">
        <w:rPr>
          <w:rFonts w:ascii="Times New Roman" w:hAnsi="Times New Roman" w:cs="Times New Roman"/>
          <w:sz w:val="28"/>
          <w:szCs w:val="28"/>
        </w:rPr>
        <w:t>а территории Карабашского городского о</w:t>
      </w:r>
      <w:r w:rsidR="008C17D2">
        <w:rPr>
          <w:rFonts w:ascii="Times New Roman" w:hAnsi="Times New Roman" w:cs="Times New Roman"/>
          <w:sz w:val="28"/>
          <w:szCs w:val="28"/>
        </w:rPr>
        <w:t>круга данная программа разработана и по настоящее время работает.</w:t>
      </w:r>
      <w:r w:rsidR="00062001">
        <w:rPr>
          <w:rFonts w:ascii="Times New Roman" w:hAnsi="Times New Roman" w:cs="Times New Roman"/>
          <w:sz w:val="28"/>
          <w:szCs w:val="28"/>
        </w:rPr>
        <w:t xml:space="preserve"> </w:t>
      </w:r>
      <w:r w:rsidR="008C17D2">
        <w:rPr>
          <w:rFonts w:ascii="Times New Roman" w:hAnsi="Times New Roman" w:cs="Times New Roman"/>
          <w:sz w:val="28"/>
          <w:szCs w:val="28"/>
        </w:rPr>
        <w:t>В</w:t>
      </w:r>
      <w:r w:rsidR="00062001">
        <w:rPr>
          <w:rFonts w:ascii="Times New Roman" w:hAnsi="Times New Roman" w:cs="Times New Roman"/>
          <w:sz w:val="28"/>
          <w:szCs w:val="28"/>
        </w:rPr>
        <w:t xml:space="preserve"> программе </w:t>
      </w:r>
      <w:r w:rsidR="00FA5CAC" w:rsidRPr="00AD4FD4">
        <w:rPr>
          <w:rFonts w:ascii="Times New Roman" w:hAnsi="Times New Roman" w:cs="Times New Roman"/>
          <w:sz w:val="28"/>
          <w:szCs w:val="28"/>
        </w:rPr>
        <w:t xml:space="preserve"> предусмотрены мероприятия по стабилизации ситуации на рынке труда, </w:t>
      </w:r>
      <w:r w:rsidR="008C17D2">
        <w:rPr>
          <w:rFonts w:ascii="Times New Roman" w:hAnsi="Times New Roman" w:cs="Times New Roman"/>
          <w:sz w:val="28"/>
          <w:szCs w:val="28"/>
        </w:rPr>
        <w:t xml:space="preserve">по поддержке и развитию </w:t>
      </w:r>
      <w:r w:rsidR="00FA5CAC" w:rsidRPr="00AD4FD4">
        <w:rPr>
          <w:rFonts w:ascii="Times New Roman" w:hAnsi="Times New Roman" w:cs="Times New Roman"/>
          <w:sz w:val="28"/>
          <w:szCs w:val="28"/>
        </w:rPr>
        <w:t xml:space="preserve"> малого и среднего предпринимательства, мероприятия по реформировани</w:t>
      </w:r>
      <w:r w:rsidR="008C17D2">
        <w:rPr>
          <w:rFonts w:ascii="Times New Roman" w:hAnsi="Times New Roman" w:cs="Times New Roman"/>
          <w:sz w:val="28"/>
          <w:szCs w:val="28"/>
        </w:rPr>
        <w:t>ю ЖКХ, а также предусмо</w:t>
      </w:r>
      <w:r w:rsidR="00062001">
        <w:rPr>
          <w:rFonts w:ascii="Times New Roman" w:hAnsi="Times New Roman" w:cs="Times New Roman"/>
          <w:sz w:val="28"/>
          <w:szCs w:val="28"/>
        </w:rPr>
        <w:t>трена</w:t>
      </w:r>
      <w:r w:rsidR="00FA5CAC" w:rsidRPr="00AD4FD4">
        <w:rPr>
          <w:rFonts w:ascii="Times New Roman" w:hAnsi="Times New Roman" w:cs="Times New Roman"/>
          <w:sz w:val="28"/>
          <w:szCs w:val="28"/>
        </w:rPr>
        <w:t xml:space="preserve"> реализация инвестиционных проектов. Финансирование на реализацию мероприятий было предусмотрено из бюджетов всех уровней, основная доля финансирования составляла из федерального бюджета.</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реализацию мероприятий муниципальной программы по поддержке малого и среднего пре</w:t>
      </w:r>
      <w:r w:rsidR="00062001">
        <w:rPr>
          <w:rFonts w:ascii="Times New Roman" w:hAnsi="Times New Roman" w:cs="Times New Roman"/>
          <w:sz w:val="28"/>
          <w:szCs w:val="28"/>
        </w:rPr>
        <w:t xml:space="preserve">дпринимательства использовано 30,2 </w:t>
      </w:r>
      <w:r w:rsidRPr="00AD4FD4">
        <w:rPr>
          <w:rFonts w:ascii="Times New Roman" w:hAnsi="Times New Roman" w:cs="Times New Roman"/>
          <w:sz w:val="28"/>
          <w:szCs w:val="28"/>
        </w:rPr>
        <w:t xml:space="preserve"> млн. руб. Денежные средства были использованы на финансовую поддержку субъектов малого предпринимательства, проведение мероприятий и на развитие информационно - консультационного центра. </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Для стабилизации ситуации на рынке труда в округе проводились мероприятия в рамках государственной и ведомственных программ Челябинской области. На эти цели затрачено 208,6 млн. руб. В результате реализации </w:t>
      </w:r>
      <w:r w:rsidR="0016364A" w:rsidRPr="00AD4FD4">
        <w:rPr>
          <w:rFonts w:ascii="Times New Roman" w:hAnsi="Times New Roman" w:cs="Times New Roman"/>
          <w:sz w:val="28"/>
          <w:szCs w:val="28"/>
        </w:rPr>
        <w:t>данных программ было создано 1128 новых рабочих мест, с учетом временных рабочих мест.</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За период реализации Комплексного инвестиционного плана развития округа  проводились работы по газификации, расходы составили более 70,0 млн. руб.</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области дорожного строительства проводился капитальный ремонт дорог и строительство дорог, сумма расходов составила 132,5 млн. руб.</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 оказание молодым семьям государственной поддержки для улучшения жилищных условий израсходовано 84,2 млн. руб. </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настоящее время инвестиционный план города продолжает свою реализацию.</w:t>
      </w:r>
    </w:p>
    <w:p w:rsidR="00FA5CAC" w:rsidRPr="00AD4FD4" w:rsidRDefault="00FA5CA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Построены следующие объекты социальной сферы: физкультурно- оздоровительный комплекс, детская школа искусств, торгово - развлекательный </w:t>
      </w:r>
      <w:r w:rsidRPr="00AD4FD4">
        <w:rPr>
          <w:rFonts w:ascii="Times New Roman" w:hAnsi="Times New Roman" w:cs="Times New Roman"/>
          <w:sz w:val="28"/>
          <w:szCs w:val="28"/>
        </w:rPr>
        <w:lastRenderedPageBreak/>
        <w:t>комплекс «Медь», проводились работы по реконструкции набережной городского пруда, Мемориала Славы и памятника Герою СССР А. Сугоняеву,  осуществлялось жилищное строительство, а также реконструкция и ремонт объектов социальной сферы. В планах - строительство жилого микрорайона «Медная горка» с инженерной инфраструктурой с обеспечением жильем 120 семей и реализация проекта АО «Карабашмедь», связанного с увеличением производительности до 230 тыс. тонн черновой меди в год.</w:t>
      </w:r>
    </w:p>
    <w:p w:rsidR="00163323" w:rsidRPr="00AD4FD4" w:rsidRDefault="00163323" w:rsidP="00A43880">
      <w:pPr>
        <w:spacing w:after="0" w:line="240" w:lineRule="auto"/>
        <w:jc w:val="both"/>
        <w:rPr>
          <w:rFonts w:ascii="Times New Roman" w:hAnsi="Times New Roman" w:cs="Times New Roman"/>
          <w:sz w:val="28"/>
          <w:szCs w:val="28"/>
        </w:rPr>
      </w:pPr>
    </w:p>
    <w:p w:rsidR="00163323" w:rsidRPr="00AD4FD4" w:rsidRDefault="00163323" w:rsidP="00A43880">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Развитие инвестиционной и предпринимательской деятельности</w:t>
      </w:r>
    </w:p>
    <w:p w:rsidR="001758BB" w:rsidRPr="00AD4FD4" w:rsidRDefault="001758BB" w:rsidP="00A43880">
      <w:pPr>
        <w:spacing w:after="0" w:line="240" w:lineRule="auto"/>
        <w:ind w:firstLine="709"/>
        <w:jc w:val="both"/>
        <w:rPr>
          <w:rFonts w:ascii="Times New Roman" w:hAnsi="Times New Roman" w:cs="Times New Roman"/>
          <w:b/>
          <w:sz w:val="28"/>
          <w:szCs w:val="28"/>
        </w:rPr>
      </w:pPr>
    </w:p>
    <w:p w:rsidR="00163323" w:rsidRPr="00AD4FD4" w:rsidRDefault="0016332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настоящее время Карабаш является точкой индустриальных преобразований и регионального инвестиционного роста с высокой итоговой фондооснащенностью производства на одного работающего за счет раз</w:t>
      </w:r>
      <w:r w:rsidR="00191F24">
        <w:rPr>
          <w:rFonts w:ascii="Times New Roman" w:hAnsi="Times New Roman" w:cs="Times New Roman"/>
          <w:sz w:val="28"/>
          <w:szCs w:val="28"/>
        </w:rPr>
        <w:t>вития АО «Карабашмедь». Стабиль</w:t>
      </w:r>
      <w:r w:rsidRPr="00AD4FD4">
        <w:rPr>
          <w:rFonts w:ascii="Times New Roman" w:hAnsi="Times New Roman" w:cs="Times New Roman"/>
          <w:sz w:val="28"/>
          <w:szCs w:val="28"/>
        </w:rPr>
        <w:t>но высокий рост инвестиций в Караб</w:t>
      </w:r>
      <w:r w:rsidR="0016364A" w:rsidRPr="00AD4FD4">
        <w:rPr>
          <w:rFonts w:ascii="Times New Roman" w:hAnsi="Times New Roman" w:cs="Times New Roman"/>
          <w:sz w:val="28"/>
          <w:szCs w:val="28"/>
        </w:rPr>
        <w:t>аше на протяжении последних 9</w:t>
      </w:r>
      <w:r w:rsidR="00DE2CB0">
        <w:rPr>
          <w:rFonts w:ascii="Times New Roman" w:hAnsi="Times New Roman" w:cs="Times New Roman"/>
          <w:sz w:val="28"/>
          <w:szCs w:val="28"/>
        </w:rPr>
        <w:t xml:space="preserve"> лет. Динамика инвестиций в основной капитал представлена в </w:t>
      </w:r>
      <w:r w:rsidR="00DE2CB0" w:rsidRPr="007F0772">
        <w:rPr>
          <w:rFonts w:ascii="Times New Roman" w:hAnsi="Times New Roman" w:cs="Times New Roman"/>
          <w:sz w:val="28"/>
          <w:szCs w:val="28"/>
        </w:rPr>
        <w:t xml:space="preserve">таблице </w:t>
      </w:r>
      <w:r w:rsidR="007F0772" w:rsidRPr="007F0772">
        <w:rPr>
          <w:rFonts w:ascii="Times New Roman" w:hAnsi="Times New Roman" w:cs="Times New Roman"/>
          <w:sz w:val="28"/>
          <w:szCs w:val="28"/>
        </w:rPr>
        <w:t>(приложение № 6</w:t>
      </w:r>
      <w:r w:rsidR="00DE2CB0" w:rsidRPr="007F0772">
        <w:rPr>
          <w:rFonts w:ascii="Times New Roman" w:hAnsi="Times New Roman" w:cs="Times New Roman"/>
          <w:sz w:val="28"/>
          <w:szCs w:val="28"/>
        </w:rPr>
        <w:t>)</w:t>
      </w:r>
      <w:r w:rsidR="007F0772">
        <w:rPr>
          <w:rFonts w:ascii="Times New Roman" w:hAnsi="Times New Roman" w:cs="Times New Roman"/>
          <w:sz w:val="28"/>
          <w:szCs w:val="28"/>
        </w:rPr>
        <w:t>.</w:t>
      </w:r>
    </w:p>
    <w:p w:rsidR="005C5789" w:rsidRPr="00AD4FD4" w:rsidRDefault="00213349" w:rsidP="00213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C7570" w:rsidRPr="00AD4FD4">
        <w:rPr>
          <w:rFonts w:ascii="Times New Roman" w:hAnsi="Times New Roman" w:cs="Times New Roman"/>
          <w:sz w:val="28"/>
          <w:szCs w:val="28"/>
        </w:rPr>
        <w:t>Отмечается многократное превышение инвестиций в основной кап</w:t>
      </w:r>
      <w:r w:rsidR="009E4EF0" w:rsidRPr="00AD4FD4">
        <w:rPr>
          <w:rFonts w:ascii="Times New Roman" w:hAnsi="Times New Roman" w:cs="Times New Roman"/>
          <w:sz w:val="28"/>
          <w:szCs w:val="28"/>
        </w:rPr>
        <w:t>итал на одного работающего в сра</w:t>
      </w:r>
      <w:r w:rsidR="003C7570" w:rsidRPr="00AD4FD4">
        <w:rPr>
          <w:rFonts w:ascii="Times New Roman" w:hAnsi="Times New Roman" w:cs="Times New Roman"/>
          <w:sz w:val="28"/>
          <w:szCs w:val="28"/>
        </w:rPr>
        <w:t>внении в другими городами и средним показателем по Челябинской области</w:t>
      </w:r>
      <w:r w:rsidR="005C5789" w:rsidRPr="00AD4FD4">
        <w:rPr>
          <w:rFonts w:ascii="Times New Roman" w:hAnsi="Times New Roman" w:cs="Times New Roman"/>
          <w:sz w:val="28"/>
          <w:szCs w:val="28"/>
        </w:rPr>
        <w:t>.</w:t>
      </w:r>
    </w:p>
    <w:p w:rsidR="00B92A60" w:rsidRPr="00AD4FD4" w:rsidRDefault="0007284B"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w:t>
      </w:r>
    </w:p>
    <w:p w:rsidR="00B92A60" w:rsidRPr="00AD4FD4" w:rsidRDefault="00B92A60" w:rsidP="00A43880">
      <w:pPr>
        <w:spacing w:after="0" w:line="240" w:lineRule="auto"/>
        <w:ind w:firstLine="709"/>
        <w:jc w:val="both"/>
        <w:rPr>
          <w:rFonts w:ascii="Times New Roman" w:hAnsi="Times New Roman" w:cs="Times New Roman"/>
          <w:sz w:val="28"/>
          <w:szCs w:val="28"/>
        </w:rPr>
      </w:pPr>
    </w:p>
    <w:p w:rsidR="00B92A60" w:rsidRPr="00AD4FD4" w:rsidRDefault="00B92A60" w:rsidP="00A43880">
      <w:pPr>
        <w:spacing w:after="0" w:line="240" w:lineRule="auto"/>
        <w:ind w:firstLine="709"/>
        <w:jc w:val="both"/>
        <w:rPr>
          <w:rFonts w:ascii="Times New Roman" w:hAnsi="Times New Roman" w:cs="Times New Roman"/>
          <w:sz w:val="28"/>
          <w:szCs w:val="28"/>
        </w:rPr>
      </w:pPr>
    </w:p>
    <w:p w:rsidR="003C7570" w:rsidRPr="00AD4FD4" w:rsidRDefault="00213349" w:rsidP="0021334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07284B" w:rsidRPr="00AD4FD4">
        <w:rPr>
          <w:rFonts w:ascii="Times New Roman" w:hAnsi="Times New Roman" w:cs="Times New Roman"/>
          <w:sz w:val="28"/>
          <w:szCs w:val="28"/>
        </w:rPr>
        <w:t xml:space="preserve">                                       </w:t>
      </w:r>
      <w:r>
        <w:rPr>
          <w:rFonts w:ascii="Times New Roman" w:hAnsi="Times New Roman" w:cs="Times New Roman"/>
          <w:sz w:val="28"/>
          <w:szCs w:val="28"/>
        </w:rPr>
        <w:t xml:space="preserve">                              </w:t>
      </w:r>
      <w:r w:rsidR="0007284B" w:rsidRPr="00AD4FD4">
        <w:rPr>
          <w:rFonts w:ascii="Times New Roman" w:hAnsi="Times New Roman" w:cs="Times New Roman"/>
          <w:sz w:val="28"/>
          <w:szCs w:val="28"/>
        </w:rPr>
        <w:t>тыс.рублей</w:t>
      </w:r>
    </w:p>
    <w:p w:rsidR="005C5789" w:rsidRPr="00AD4FD4" w:rsidRDefault="005C5789" w:rsidP="00A43880">
      <w:pPr>
        <w:spacing w:after="0" w:line="240" w:lineRule="auto"/>
        <w:jc w:val="both"/>
        <w:rPr>
          <w:rFonts w:ascii="Times New Roman" w:hAnsi="Times New Roman" w:cs="Times New Roman"/>
          <w:sz w:val="28"/>
          <w:szCs w:val="28"/>
        </w:rPr>
      </w:pPr>
      <w:r w:rsidRPr="00AD4FD4">
        <w:rPr>
          <w:noProof/>
          <w:lang w:eastAsia="ru-RU"/>
        </w:rPr>
        <w:drawing>
          <wp:inline distT="0" distB="0" distL="0" distR="0">
            <wp:extent cx="5998128" cy="3204595"/>
            <wp:effectExtent l="19050" t="0" r="2622"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5789" w:rsidRPr="00AD4FD4" w:rsidRDefault="005C5789" w:rsidP="00A43880">
      <w:pPr>
        <w:spacing w:after="0" w:line="240" w:lineRule="auto"/>
        <w:ind w:firstLine="709"/>
        <w:jc w:val="both"/>
        <w:rPr>
          <w:rFonts w:ascii="Times New Roman" w:hAnsi="Times New Roman" w:cs="Times New Roman"/>
          <w:sz w:val="28"/>
          <w:szCs w:val="28"/>
        </w:rPr>
      </w:pPr>
    </w:p>
    <w:p w:rsidR="008358C4" w:rsidRPr="00AD4FD4" w:rsidRDefault="008358C4" w:rsidP="00A43880">
      <w:pPr>
        <w:spacing w:after="0" w:line="240" w:lineRule="auto"/>
        <w:ind w:firstLine="709"/>
        <w:jc w:val="both"/>
        <w:rPr>
          <w:rFonts w:ascii="Times New Roman" w:hAnsi="Times New Roman" w:cs="Times New Roman"/>
          <w:sz w:val="28"/>
          <w:szCs w:val="28"/>
        </w:rPr>
      </w:pPr>
    </w:p>
    <w:p w:rsidR="008358C4" w:rsidRPr="00AD4FD4" w:rsidRDefault="008358C4" w:rsidP="00A43880">
      <w:pPr>
        <w:spacing w:after="0" w:line="240" w:lineRule="auto"/>
        <w:ind w:firstLine="709"/>
        <w:jc w:val="both"/>
        <w:rPr>
          <w:rFonts w:ascii="Times New Roman" w:hAnsi="Times New Roman" w:cs="Times New Roman"/>
          <w:sz w:val="28"/>
          <w:szCs w:val="28"/>
        </w:rPr>
      </w:pPr>
    </w:p>
    <w:p w:rsidR="005C5789" w:rsidRPr="00AD4FD4" w:rsidRDefault="003C7570" w:rsidP="00B92A6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Фондооснащенность рабочих мест как результат инвестирования</w:t>
      </w:r>
      <w:r w:rsidR="008358C4" w:rsidRPr="00AD4FD4">
        <w:rPr>
          <w:rFonts w:ascii="Times New Roman" w:hAnsi="Times New Roman" w:cs="Times New Roman"/>
          <w:sz w:val="28"/>
          <w:szCs w:val="28"/>
        </w:rPr>
        <w:t xml:space="preserve"> (о</w:t>
      </w:r>
      <w:r w:rsidR="0007284B" w:rsidRPr="00AD4FD4">
        <w:rPr>
          <w:rFonts w:ascii="Times New Roman" w:hAnsi="Times New Roman" w:cs="Times New Roman"/>
          <w:sz w:val="28"/>
          <w:szCs w:val="28"/>
        </w:rPr>
        <w:t>сновные фонды на одного работающего, млн.рублей)</w:t>
      </w:r>
    </w:p>
    <w:p w:rsidR="0097064C" w:rsidRPr="00AD4FD4" w:rsidRDefault="005C5789" w:rsidP="00A43880">
      <w:pPr>
        <w:spacing w:after="0" w:line="240" w:lineRule="auto"/>
        <w:jc w:val="both"/>
        <w:rPr>
          <w:rFonts w:ascii="Times New Roman" w:hAnsi="Times New Roman" w:cs="Times New Roman"/>
          <w:sz w:val="28"/>
          <w:szCs w:val="28"/>
        </w:rPr>
      </w:pPr>
      <w:r w:rsidRPr="00AD4FD4">
        <w:rPr>
          <w:rFonts w:ascii="Times New Roman" w:hAnsi="Times New Roman" w:cs="Times New Roman"/>
          <w:noProof/>
          <w:sz w:val="28"/>
          <w:lang w:eastAsia="ru-RU"/>
        </w:rPr>
        <w:lastRenderedPageBreak/>
        <w:drawing>
          <wp:inline distT="0" distB="0" distL="0" distR="0">
            <wp:extent cx="5486400" cy="3200400"/>
            <wp:effectExtent l="19050" t="0" r="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7284B" w:rsidRPr="00AD4FD4" w:rsidRDefault="0007284B" w:rsidP="00A43880">
      <w:pPr>
        <w:spacing w:after="0" w:line="240" w:lineRule="auto"/>
        <w:ind w:firstLine="709"/>
        <w:jc w:val="both"/>
        <w:rPr>
          <w:rFonts w:ascii="Times New Roman" w:hAnsi="Times New Roman" w:cs="Times New Roman"/>
          <w:sz w:val="28"/>
          <w:szCs w:val="28"/>
        </w:rPr>
      </w:pPr>
    </w:p>
    <w:p w:rsidR="0007284B" w:rsidRPr="00AD4FD4" w:rsidRDefault="0007284B" w:rsidP="00A43880">
      <w:pPr>
        <w:spacing w:after="0" w:line="240" w:lineRule="auto"/>
        <w:ind w:firstLine="709"/>
        <w:jc w:val="both"/>
        <w:rPr>
          <w:rFonts w:ascii="Times New Roman" w:hAnsi="Times New Roman" w:cs="Times New Roman"/>
          <w:sz w:val="28"/>
          <w:szCs w:val="28"/>
        </w:rPr>
      </w:pPr>
    </w:p>
    <w:p w:rsidR="007D52BF" w:rsidRPr="00AD4FD4" w:rsidRDefault="001F0F3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Инвестиционные процессы в анализируемом периоде развивались под влиянием инвестиционной деятельности градообразующего предприятия АО «Карабашмедь», доля инвестиций в основной капитал данного предп</w:t>
      </w:r>
      <w:r w:rsidR="008358C4" w:rsidRPr="00AD4FD4">
        <w:rPr>
          <w:rFonts w:ascii="Times New Roman" w:hAnsi="Times New Roman" w:cs="Times New Roman"/>
          <w:sz w:val="28"/>
          <w:szCs w:val="28"/>
        </w:rPr>
        <w:t xml:space="preserve">риятия </w:t>
      </w:r>
      <w:r w:rsidR="004C219F" w:rsidRPr="00AD4FD4">
        <w:rPr>
          <w:rFonts w:ascii="Times New Roman" w:hAnsi="Times New Roman" w:cs="Times New Roman"/>
          <w:sz w:val="28"/>
          <w:szCs w:val="28"/>
        </w:rPr>
        <w:t xml:space="preserve">в общем объеме инвестиций </w:t>
      </w:r>
      <w:r w:rsidR="008C17D2">
        <w:rPr>
          <w:rFonts w:ascii="Times New Roman" w:hAnsi="Times New Roman" w:cs="Times New Roman"/>
          <w:sz w:val="28"/>
          <w:szCs w:val="28"/>
        </w:rPr>
        <w:t>составила в 2019</w:t>
      </w:r>
      <w:r w:rsidR="008358C4" w:rsidRPr="00AD4FD4">
        <w:rPr>
          <w:rFonts w:ascii="Times New Roman" w:hAnsi="Times New Roman" w:cs="Times New Roman"/>
          <w:sz w:val="28"/>
          <w:szCs w:val="28"/>
        </w:rPr>
        <w:t xml:space="preserve"> году </w:t>
      </w:r>
      <w:r w:rsidR="008C17D2">
        <w:rPr>
          <w:rFonts w:ascii="Times New Roman" w:hAnsi="Times New Roman" w:cs="Times New Roman"/>
          <w:sz w:val="28"/>
          <w:szCs w:val="28"/>
        </w:rPr>
        <w:t xml:space="preserve"> </w:t>
      </w:r>
      <w:r w:rsidR="00021847">
        <w:rPr>
          <w:rFonts w:ascii="Times New Roman" w:hAnsi="Times New Roman" w:cs="Times New Roman"/>
          <w:sz w:val="28"/>
          <w:szCs w:val="28"/>
        </w:rPr>
        <w:t>96,8</w:t>
      </w:r>
      <w:r w:rsidRPr="00AD4FD4">
        <w:rPr>
          <w:rFonts w:ascii="Times New Roman" w:hAnsi="Times New Roman" w:cs="Times New Roman"/>
          <w:sz w:val="28"/>
          <w:szCs w:val="28"/>
        </w:rPr>
        <w:t>%.</w:t>
      </w:r>
      <w:r w:rsidR="007D52BF" w:rsidRPr="00AD4FD4">
        <w:rPr>
          <w:rFonts w:ascii="Times New Roman" w:hAnsi="Times New Roman" w:cs="Times New Roman"/>
          <w:sz w:val="28"/>
          <w:szCs w:val="28"/>
        </w:rPr>
        <w:t xml:space="preserve"> </w:t>
      </w:r>
      <w:r w:rsidR="008358C4" w:rsidRPr="00AD4FD4">
        <w:rPr>
          <w:rFonts w:ascii="Times New Roman" w:hAnsi="Times New Roman" w:cs="Times New Roman"/>
          <w:sz w:val="28"/>
          <w:szCs w:val="28"/>
        </w:rPr>
        <w:t>С 2011</w:t>
      </w:r>
      <w:r w:rsidR="007D52BF" w:rsidRPr="00AD4FD4">
        <w:rPr>
          <w:rFonts w:ascii="Times New Roman" w:hAnsi="Times New Roman" w:cs="Times New Roman"/>
          <w:sz w:val="28"/>
          <w:szCs w:val="28"/>
        </w:rPr>
        <w:t xml:space="preserve"> года отмечается рост объема инвестиций в основной капитал за счет реализации проекта</w:t>
      </w:r>
      <w:r w:rsidR="00591D1C" w:rsidRPr="00AD4FD4">
        <w:rPr>
          <w:rFonts w:ascii="Times New Roman" w:hAnsi="Times New Roman" w:cs="Times New Roman"/>
          <w:sz w:val="28"/>
          <w:szCs w:val="28"/>
        </w:rPr>
        <w:t xml:space="preserve"> АО «Карабашмедь»</w:t>
      </w:r>
      <w:r w:rsidR="007D52BF" w:rsidRPr="00AD4FD4">
        <w:rPr>
          <w:rFonts w:ascii="Times New Roman" w:hAnsi="Times New Roman" w:cs="Times New Roman"/>
          <w:sz w:val="28"/>
          <w:szCs w:val="28"/>
        </w:rPr>
        <w:t xml:space="preserve"> «Модернизация химико-металлургического комплекса до производительности 130 тыс. тонн черновой меди в</w:t>
      </w:r>
      <w:r w:rsidR="008358C4" w:rsidRPr="00AD4FD4">
        <w:rPr>
          <w:rFonts w:ascii="Times New Roman" w:hAnsi="Times New Roman" w:cs="Times New Roman"/>
          <w:sz w:val="28"/>
          <w:szCs w:val="28"/>
        </w:rPr>
        <w:t xml:space="preserve"> год» стоимостью в</w:t>
      </w:r>
      <w:r w:rsidR="00591D1C" w:rsidRPr="00AD4FD4">
        <w:rPr>
          <w:rFonts w:ascii="Times New Roman" w:hAnsi="Times New Roman" w:cs="Times New Roman"/>
          <w:sz w:val="28"/>
          <w:szCs w:val="28"/>
        </w:rPr>
        <w:t xml:space="preserve"> 12,2</w:t>
      </w:r>
      <w:r w:rsidR="007D52BF" w:rsidRPr="00AD4FD4">
        <w:rPr>
          <w:rFonts w:ascii="Times New Roman" w:hAnsi="Times New Roman" w:cs="Times New Roman"/>
          <w:sz w:val="28"/>
          <w:szCs w:val="28"/>
        </w:rPr>
        <w:t xml:space="preserve"> млрд. рублей.</w:t>
      </w:r>
      <w:r w:rsidR="00591D1C" w:rsidRPr="00AD4FD4">
        <w:rPr>
          <w:rFonts w:ascii="Times New Roman" w:hAnsi="Times New Roman" w:cs="Times New Roman"/>
          <w:sz w:val="28"/>
          <w:szCs w:val="28"/>
        </w:rPr>
        <w:t xml:space="preserve"> В 2019 году проект завершился и в настоящее время реализуется проект, связанный с увеличением производительности до 230 тыс.тонн черновой меди (265 тыс.тонн анодной меди) сметная стоимость</w:t>
      </w:r>
      <w:r w:rsidR="008358C4" w:rsidRPr="00AD4FD4">
        <w:rPr>
          <w:rFonts w:ascii="Times New Roman" w:hAnsi="Times New Roman" w:cs="Times New Roman"/>
          <w:sz w:val="28"/>
          <w:szCs w:val="28"/>
        </w:rPr>
        <w:t xml:space="preserve"> </w:t>
      </w:r>
      <w:r w:rsidR="00591D1C" w:rsidRPr="00AD4FD4">
        <w:rPr>
          <w:rFonts w:ascii="Times New Roman" w:hAnsi="Times New Roman" w:cs="Times New Roman"/>
          <w:sz w:val="28"/>
          <w:szCs w:val="28"/>
        </w:rPr>
        <w:t>которого составляет 6,5 млрд.рублей.</w:t>
      </w:r>
    </w:p>
    <w:p w:rsidR="007D52BF" w:rsidRPr="00AD4FD4" w:rsidRDefault="007D52BF"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Важным  событием для нашего округа является воплощение в жизнь </w:t>
      </w:r>
      <w:r w:rsidR="0016364A" w:rsidRPr="00AD4FD4">
        <w:rPr>
          <w:rFonts w:ascii="Times New Roman" w:hAnsi="Times New Roman" w:cs="Times New Roman"/>
          <w:bCs/>
          <w:sz w:val="28"/>
          <w:szCs w:val="28"/>
        </w:rPr>
        <w:t>К</w:t>
      </w:r>
      <w:r w:rsidRPr="00AD4FD4">
        <w:rPr>
          <w:rFonts w:ascii="Times New Roman" w:hAnsi="Times New Roman" w:cs="Times New Roman"/>
          <w:bCs/>
          <w:sz w:val="28"/>
          <w:szCs w:val="28"/>
        </w:rPr>
        <w:t>онцепции</w:t>
      </w:r>
      <w:r w:rsidRPr="00AD4FD4">
        <w:rPr>
          <w:rFonts w:ascii="Times New Roman" w:hAnsi="Times New Roman" w:cs="Times New Roman"/>
          <w:sz w:val="28"/>
          <w:szCs w:val="28"/>
        </w:rPr>
        <w:t> </w:t>
      </w:r>
      <w:r w:rsidRPr="00AD4FD4">
        <w:rPr>
          <w:rFonts w:ascii="Times New Roman" w:hAnsi="Times New Roman" w:cs="Times New Roman"/>
          <w:bCs/>
          <w:sz w:val="28"/>
          <w:szCs w:val="28"/>
        </w:rPr>
        <w:t>развития</w:t>
      </w:r>
      <w:r w:rsidRPr="00AD4FD4">
        <w:rPr>
          <w:rFonts w:ascii="Times New Roman" w:hAnsi="Times New Roman" w:cs="Times New Roman"/>
          <w:sz w:val="28"/>
          <w:szCs w:val="28"/>
        </w:rPr>
        <w:t> </w:t>
      </w:r>
      <w:r w:rsidRPr="00AD4FD4">
        <w:rPr>
          <w:rFonts w:ascii="Times New Roman" w:hAnsi="Times New Roman" w:cs="Times New Roman"/>
          <w:bCs/>
          <w:sz w:val="28"/>
          <w:szCs w:val="28"/>
        </w:rPr>
        <w:t>Карабашского</w:t>
      </w:r>
      <w:r w:rsidRPr="00AD4FD4">
        <w:rPr>
          <w:rFonts w:ascii="Times New Roman" w:hAnsi="Times New Roman" w:cs="Times New Roman"/>
          <w:sz w:val="28"/>
          <w:szCs w:val="28"/>
        </w:rPr>
        <w:t> </w:t>
      </w:r>
      <w:r w:rsidRPr="00AD4FD4">
        <w:rPr>
          <w:rFonts w:ascii="Times New Roman" w:hAnsi="Times New Roman" w:cs="Times New Roman"/>
          <w:bCs/>
          <w:sz w:val="28"/>
          <w:szCs w:val="28"/>
        </w:rPr>
        <w:t>городского</w:t>
      </w:r>
      <w:r w:rsidRPr="00AD4FD4">
        <w:rPr>
          <w:rFonts w:ascii="Times New Roman" w:hAnsi="Times New Roman" w:cs="Times New Roman"/>
          <w:sz w:val="28"/>
          <w:szCs w:val="28"/>
        </w:rPr>
        <w:t> </w:t>
      </w:r>
      <w:r w:rsidRPr="00AD4FD4">
        <w:rPr>
          <w:rFonts w:ascii="Times New Roman" w:hAnsi="Times New Roman" w:cs="Times New Roman"/>
          <w:bCs/>
          <w:sz w:val="28"/>
          <w:szCs w:val="28"/>
        </w:rPr>
        <w:t>округа</w:t>
      </w:r>
      <w:r w:rsidR="00021847">
        <w:rPr>
          <w:rFonts w:ascii="Times New Roman" w:hAnsi="Times New Roman" w:cs="Times New Roman"/>
          <w:bCs/>
          <w:sz w:val="28"/>
          <w:szCs w:val="28"/>
        </w:rPr>
        <w:t xml:space="preserve"> (далее – Концепция)</w:t>
      </w:r>
      <w:r w:rsidR="0016364A" w:rsidRPr="00AD4FD4">
        <w:rPr>
          <w:rFonts w:ascii="Times New Roman" w:hAnsi="Times New Roman" w:cs="Times New Roman"/>
          <w:sz w:val="28"/>
          <w:szCs w:val="28"/>
        </w:rPr>
        <w:t>, разработанной АО «</w:t>
      </w:r>
      <w:r w:rsidRPr="00AD4FD4">
        <w:rPr>
          <w:rFonts w:ascii="Times New Roman" w:hAnsi="Times New Roman" w:cs="Times New Roman"/>
          <w:sz w:val="28"/>
          <w:szCs w:val="28"/>
        </w:rPr>
        <w:t>Русская медная компания» совместно с региональным  руководством и ад</w:t>
      </w:r>
      <w:r w:rsidR="0016364A" w:rsidRPr="00AD4FD4">
        <w:rPr>
          <w:rFonts w:ascii="Times New Roman" w:hAnsi="Times New Roman" w:cs="Times New Roman"/>
          <w:sz w:val="28"/>
          <w:szCs w:val="28"/>
        </w:rPr>
        <w:t>министрацией округа</w:t>
      </w:r>
      <w:r w:rsidR="00021847">
        <w:rPr>
          <w:rFonts w:ascii="Times New Roman" w:hAnsi="Times New Roman" w:cs="Times New Roman"/>
          <w:sz w:val="28"/>
          <w:szCs w:val="28"/>
        </w:rPr>
        <w:t>. Данная К</w:t>
      </w:r>
      <w:r w:rsidRPr="00AD4FD4">
        <w:rPr>
          <w:rFonts w:ascii="Times New Roman" w:hAnsi="Times New Roman" w:cs="Times New Roman"/>
          <w:sz w:val="28"/>
          <w:szCs w:val="28"/>
        </w:rPr>
        <w:t>онцепция подразумевает формирование благоприятной и комфортной среды для жизни жителей Карабаша, развитие инфраструктуры, расселение ветхого и аварийного жилье и многое другое. Стоимость программы оценивается в 3</w:t>
      </w:r>
      <w:r w:rsidR="00021847">
        <w:rPr>
          <w:rFonts w:ascii="Times New Roman" w:hAnsi="Times New Roman" w:cs="Times New Roman"/>
          <w:sz w:val="28"/>
          <w:szCs w:val="28"/>
        </w:rPr>
        <w:t>,5</w:t>
      </w:r>
      <w:r w:rsidRPr="00AD4FD4">
        <w:rPr>
          <w:rFonts w:ascii="Times New Roman" w:hAnsi="Times New Roman" w:cs="Times New Roman"/>
          <w:sz w:val="28"/>
          <w:szCs w:val="28"/>
        </w:rPr>
        <w:t xml:space="preserve"> миллиарда рублей.</w:t>
      </w:r>
    </w:p>
    <w:p w:rsidR="00021847" w:rsidRDefault="00021847"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Концепции</w:t>
      </w:r>
      <w:r w:rsidR="0007284B" w:rsidRPr="00AD4FD4">
        <w:rPr>
          <w:rFonts w:ascii="Times New Roman" w:hAnsi="Times New Roman" w:cs="Times New Roman"/>
          <w:sz w:val="28"/>
          <w:szCs w:val="28"/>
        </w:rPr>
        <w:t xml:space="preserve"> </w:t>
      </w:r>
      <w:r w:rsidR="007D52BF" w:rsidRPr="00AD4FD4">
        <w:rPr>
          <w:rFonts w:ascii="Times New Roman" w:hAnsi="Times New Roman" w:cs="Times New Roman"/>
          <w:sz w:val="28"/>
          <w:szCs w:val="28"/>
        </w:rPr>
        <w:t>построен</w:t>
      </w:r>
      <w:r>
        <w:rPr>
          <w:rFonts w:ascii="Times New Roman" w:hAnsi="Times New Roman" w:cs="Times New Roman"/>
          <w:sz w:val="28"/>
          <w:szCs w:val="28"/>
        </w:rPr>
        <w:t xml:space="preserve">ы 2 объекта, такие как, </w:t>
      </w:r>
      <w:r w:rsidR="007D52BF" w:rsidRPr="00AD4FD4">
        <w:rPr>
          <w:rFonts w:ascii="Times New Roman" w:hAnsi="Times New Roman" w:cs="Times New Roman"/>
          <w:sz w:val="28"/>
          <w:szCs w:val="28"/>
        </w:rPr>
        <w:t xml:space="preserve"> физкультурно</w:t>
      </w:r>
      <w:r w:rsidR="0016364A" w:rsidRPr="00AD4FD4">
        <w:rPr>
          <w:rFonts w:ascii="Times New Roman" w:hAnsi="Times New Roman" w:cs="Times New Roman"/>
          <w:sz w:val="28"/>
          <w:szCs w:val="28"/>
        </w:rPr>
        <w:t>-оздоровительный комплекс и торгово-развлекательный комплекс</w:t>
      </w:r>
      <w:r>
        <w:rPr>
          <w:rFonts w:ascii="Times New Roman" w:hAnsi="Times New Roman" w:cs="Times New Roman"/>
          <w:sz w:val="28"/>
          <w:szCs w:val="28"/>
        </w:rPr>
        <w:t>. В 2020-2022</w:t>
      </w:r>
      <w:r w:rsidR="007D52BF" w:rsidRPr="00AD4FD4">
        <w:rPr>
          <w:rFonts w:ascii="Times New Roman" w:hAnsi="Times New Roman" w:cs="Times New Roman"/>
          <w:sz w:val="28"/>
          <w:szCs w:val="28"/>
        </w:rPr>
        <w:t xml:space="preserve"> годах планируется строитель</w:t>
      </w:r>
      <w:r w:rsidR="0016364A" w:rsidRPr="00AD4FD4">
        <w:rPr>
          <w:rFonts w:ascii="Times New Roman" w:hAnsi="Times New Roman" w:cs="Times New Roman"/>
          <w:sz w:val="28"/>
          <w:szCs w:val="28"/>
        </w:rPr>
        <w:t>ство жилого микрорайона «Медная</w:t>
      </w:r>
      <w:r w:rsidR="007D52BF" w:rsidRPr="00AD4FD4">
        <w:rPr>
          <w:rFonts w:ascii="Times New Roman" w:hAnsi="Times New Roman" w:cs="Times New Roman"/>
          <w:sz w:val="28"/>
          <w:szCs w:val="28"/>
        </w:rPr>
        <w:t xml:space="preserve"> горка» и инженерной инфраструктуры к микрорайону, а это, дороги, сети водоснабжения и водоотведения, сети  ливневой канализации, газоснабжения </w:t>
      </w:r>
      <w:r w:rsidR="0016364A" w:rsidRPr="00AD4FD4">
        <w:rPr>
          <w:rFonts w:ascii="Times New Roman" w:hAnsi="Times New Roman" w:cs="Times New Roman"/>
          <w:sz w:val="28"/>
          <w:szCs w:val="28"/>
        </w:rPr>
        <w:t xml:space="preserve">и электроснабжения. </w:t>
      </w:r>
    </w:p>
    <w:p w:rsidR="0016364A" w:rsidRPr="00AD4FD4" w:rsidRDefault="0016364A"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xml:space="preserve">На территории округа </w:t>
      </w:r>
      <w:r w:rsidR="007D52BF" w:rsidRPr="00AD4FD4">
        <w:rPr>
          <w:rFonts w:ascii="Times New Roman" w:hAnsi="Times New Roman" w:cs="Times New Roman"/>
          <w:sz w:val="28"/>
          <w:szCs w:val="28"/>
        </w:rPr>
        <w:t>продолжатся работы по благоустройству террито</w:t>
      </w:r>
      <w:r w:rsidR="00021847">
        <w:rPr>
          <w:rFonts w:ascii="Times New Roman" w:hAnsi="Times New Roman" w:cs="Times New Roman"/>
          <w:sz w:val="28"/>
          <w:szCs w:val="28"/>
        </w:rPr>
        <w:t>рии, а именно, реконструкция сквера «Аллея</w:t>
      </w:r>
      <w:r w:rsidR="007D52BF" w:rsidRPr="00AD4FD4">
        <w:rPr>
          <w:rFonts w:ascii="Times New Roman" w:hAnsi="Times New Roman" w:cs="Times New Roman"/>
          <w:sz w:val="28"/>
          <w:szCs w:val="28"/>
        </w:rPr>
        <w:t xml:space="preserve"> ветеранов</w:t>
      </w:r>
      <w:r w:rsidR="00021847">
        <w:rPr>
          <w:rFonts w:ascii="Times New Roman" w:hAnsi="Times New Roman" w:cs="Times New Roman"/>
          <w:sz w:val="28"/>
          <w:szCs w:val="28"/>
        </w:rPr>
        <w:t>»</w:t>
      </w:r>
      <w:r w:rsidR="007D52BF" w:rsidRPr="00AD4FD4">
        <w:rPr>
          <w:rFonts w:ascii="Times New Roman" w:hAnsi="Times New Roman" w:cs="Times New Roman"/>
          <w:sz w:val="28"/>
          <w:szCs w:val="28"/>
        </w:rPr>
        <w:t xml:space="preserve">, строительство центральной площади. </w:t>
      </w:r>
    </w:p>
    <w:p w:rsidR="00455173" w:rsidRPr="00AD4FD4" w:rsidRDefault="0045517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Перед городским сообществом стоит стратегическая задача - привлечь инвестиции, рассматривая собственность города в качестве основы самостоятельной экономической и инвестиционной политики. Задача, которая стоит перед городской властью, это  создание для предпринимательства и внешних инвесторов самого благоприятного инвестиционного климата и условий для развития бизнеса.</w:t>
      </w:r>
    </w:p>
    <w:p w:rsidR="00455173" w:rsidRPr="00AD4FD4" w:rsidRDefault="00455173"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 целью формирования в Карабашском городском округе привлекательного инвестиционного климата принима</w:t>
      </w:r>
      <w:r w:rsidR="0016364A" w:rsidRPr="00AD4FD4">
        <w:rPr>
          <w:rFonts w:ascii="Times New Roman" w:hAnsi="Times New Roman" w:cs="Times New Roman"/>
          <w:sz w:val="28"/>
          <w:szCs w:val="28"/>
        </w:rPr>
        <w:t>ются следующие меры:</w:t>
      </w:r>
    </w:p>
    <w:p w:rsidR="0016364A" w:rsidRPr="00AD4FD4" w:rsidRDefault="0016364A" w:rsidP="0016364A">
      <w:pPr>
        <w:numPr>
          <w:ilvl w:val="0"/>
          <w:numId w:val="24"/>
        </w:numPr>
        <w:spacing w:after="0" w:line="240" w:lineRule="auto"/>
        <w:ind w:left="0" w:firstLine="284"/>
        <w:jc w:val="both"/>
        <w:rPr>
          <w:rFonts w:ascii="Times New Roman" w:hAnsi="Times New Roman" w:cs="Times New Roman"/>
          <w:bCs/>
          <w:sz w:val="28"/>
          <w:szCs w:val="28"/>
        </w:rPr>
      </w:pPr>
      <w:r w:rsidRPr="00AD4FD4">
        <w:rPr>
          <w:rFonts w:ascii="Times New Roman" w:hAnsi="Times New Roman" w:cs="Times New Roman"/>
          <w:bCs/>
          <w:sz w:val="28"/>
          <w:szCs w:val="28"/>
        </w:rPr>
        <w:t>реализовывался план мероприятий</w:t>
      </w:r>
      <w:r w:rsidR="00021847">
        <w:rPr>
          <w:rFonts w:ascii="Times New Roman" w:hAnsi="Times New Roman" w:cs="Times New Roman"/>
          <w:bCs/>
          <w:sz w:val="28"/>
          <w:szCs w:val="28"/>
        </w:rPr>
        <w:t xml:space="preserve"> «дорожная карта» по внедрению м</w:t>
      </w:r>
      <w:r w:rsidRPr="00AD4FD4">
        <w:rPr>
          <w:rFonts w:ascii="Times New Roman" w:hAnsi="Times New Roman" w:cs="Times New Roman"/>
          <w:bCs/>
          <w:sz w:val="28"/>
          <w:szCs w:val="28"/>
        </w:rPr>
        <w:t xml:space="preserve">униципального инвестиционного стандарта в Карабашском городском округе (10 лучших практик, направленных на поддержку и развитие малого и среднего предпринимательства на муниципальном уровне); </w:t>
      </w:r>
    </w:p>
    <w:p w:rsidR="0016364A" w:rsidRPr="00AD4FD4" w:rsidRDefault="0016364A" w:rsidP="0016364A">
      <w:pPr>
        <w:numPr>
          <w:ilvl w:val="0"/>
          <w:numId w:val="24"/>
        </w:numPr>
        <w:spacing w:after="0" w:line="240" w:lineRule="auto"/>
        <w:ind w:left="0" w:firstLine="284"/>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внесены изменения в административные регламенты по предоставлению муниципальных услуг, где закреплено сокращение сроков оказания услуг; </w:t>
      </w:r>
    </w:p>
    <w:p w:rsidR="0016364A" w:rsidRPr="00AD4FD4" w:rsidRDefault="0016364A" w:rsidP="0016364A">
      <w:pPr>
        <w:numPr>
          <w:ilvl w:val="0"/>
          <w:numId w:val="24"/>
        </w:numPr>
        <w:spacing w:after="0" w:line="240" w:lineRule="auto"/>
        <w:ind w:left="0" w:firstLine="284"/>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проводится корректировка перечня приоритетных инвестиционных проектов Карабашского городского округа; </w:t>
      </w:r>
    </w:p>
    <w:p w:rsidR="0016364A" w:rsidRPr="00AD4FD4" w:rsidRDefault="0016364A" w:rsidP="0016364A">
      <w:pPr>
        <w:numPr>
          <w:ilvl w:val="0"/>
          <w:numId w:val="24"/>
        </w:numPr>
        <w:spacing w:after="0" w:line="240" w:lineRule="auto"/>
        <w:ind w:left="0" w:firstLine="284"/>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разработаны паспорта 38 инвестиционных и промышленных площадок для организации производств; </w:t>
      </w:r>
    </w:p>
    <w:p w:rsidR="0016364A" w:rsidRPr="00AD4FD4" w:rsidRDefault="0016364A" w:rsidP="0016364A">
      <w:pPr>
        <w:numPr>
          <w:ilvl w:val="0"/>
          <w:numId w:val="24"/>
        </w:numPr>
        <w:spacing w:after="0" w:line="240" w:lineRule="auto"/>
        <w:ind w:left="0" w:firstLine="284"/>
        <w:jc w:val="both"/>
        <w:rPr>
          <w:rFonts w:ascii="Times New Roman" w:hAnsi="Times New Roman" w:cs="Times New Roman"/>
          <w:bCs/>
          <w:sz w:val="28"/>
          <w:szCs w:val="28"/>
        </w:rPr>
      </w:pPr>
      <w:r w:rsidRPr="00AD4FD4">
        <w:rPr>
          <w:rFonts w:ascii="Times New Roman" w:hAnsi="Times New Roman" w:cs="Times New Roman"/>
          <w:bCs/>
          <w:sz w:val="28"/>
          <w:szCs w:val="28"/>
        </w:rPr>
        <w:t xml:space="preserve">утверждены ряд документов, которые упорядочивают систему поддержки и развития инвестиционной и предпринимательской деятельности на территории округа; </w:t>
      </w:r>
    </w:p>
    <w:p w:rsidR="0016364A" w:rsidRPr="00AD4FD4" w:rsidRDefault="0016364A" w:rsidP="0016364A">
      <w:pPr>
        <w:numPr>
          <w:ilvl w:val="0"/>
          <w:numId w:val="24"/>
        </w:numPr>
        <w:spacing w:after="0" w:line="240" w:lineRule="auto"/>
        <w:ind w:left="0" w:firstLine="284"/>
        <w:jc w:val="both"/>
        <w:rPr>
          <w:rFonts w:ascii="Times New Roman" w:hAnsi="Times New Roman" w:cs="Times New Roman"/>
          <w:bCs/>
          <w:sz w:val="28"/>
          <w:szCs w:val="28"/>
        </w:rPr>
      </w:pPr>
      <w:r w:rsidRPr="00AD4FD4">
        <w:rPr>
          <w:rFonts w:ascii="Times New Roman" w:hAnsi="Times New Roman" w:cs="Times New Roman"/>
          <w:bCs/>
          <w:sz w:val="28"/>
          <w:szCs w:val="28"/>
        </w:rPr>
        <w:t xml:space="preserve">ежегодно актуализируется инвестиционный паспорт Карабашского городского округа. </w:t>
      </w:r>
    </w:p>
    <w:p w:rsidR="00455173" w:rsidRPr="00AD4FD4" w:rsidRDefault="0016364A" w:rsidP="0016364A">
      <w:pPr>
        <w:spacing w:after="0" w:line="240" w:lineRule="auto"/>
        <w:jc w:val="both"/>
        <w:rPr>
          <w:rFonts w:ascii="Times New Roman" w:hAnsi="Times New Roman" w:cs="Times New Roman"/>
          <w:sz w:val="28"/>
          <w:szCs w:val="28"/>
        </w:rPr>
      </w:pPr>
      <w:r w:rsidRPr="00AD4FD4">
        <w:rPr>
          <w:rFonts w:ascii="Times New Roman" w:hAnsi="Times New Roman" w:cs="Times New Roman"/>
          <w:sz w:val="28"/>
          <w:szCs w:val="28"/>
        </w:rPr>
        <w:t xml:space="preserve">        </w:t>
      </w:r>
      <w:r w:rsidR="00455173" w:rsidRPr="00AD4FD4">
        <w:rPr>
          <w:rFonts w:ascii="Times New Roman" w:hAnsi="Times New Roman" w:cs="Times New Roman"/>
          <w:sz w:val="28"/>
          <w:szCs w:val="28"/>
        </w:rPr>
        <w:t>В качестве первоочередной задачи стратегического развития экономики принимается задача поиска инвестиционных проектов по развитию крупных производств и строительства в городе.</w:t>
      </w:r>
    </w:p>
    <w:p w:rsidR="00675707" w:rsidRPr="00AD4FD4" w:rsidRDefault="00455173" w:rsidP="00675707">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настоящее время проводится работа по внедрени</w:t>
      </w:r>
      <w:r w:rsidR="00254CD4" w:rsidRPr="00AD4FD4">
        <w:rPr>
          <w:rFonts w:ascii="Times New Roman" w:hAnsi="Times New Roman" w:cs="Times New Roman"/>
          <w:sz w:val="28"/>
          <w:szCs w:val="28"/>
        </w:rPr>
        <w:t>ю двух инвестиционных проектов. Э</w:t>
      </w:r>
      <w:r w:rsidRPr="00AD4FD4">
        <w:rPr>
          <w:rFonts w:ascii="Times New Roman" w:hAnsi="Times New Roman" w:cs="Times New Roman"/>
          <w:sz w:val="28"/>
          <w:szCs w:val="28"/>
        </w:rPr>
        <w:t>то п</w:t>
      </w:r>
      <w:r w:rsidR="00111FFC" w:rsidRPr="00AD4FD4">
        <w:rPr>
          <w:rFonts w:ascii="Times New Roman" w:hAnsi="Times New Roman" w:cs="Times New Roman"/>
          <w:sz w:val="28"/>
          <w:szCs w:val="28"/>
        </w:rPr>
        <w:t>роект</w:t>
      </w:r>
      <w:r w:rsidR="00254CD4" w:rsidRPr="00AD4FD4">
        <w:rPr>
          <w:rFonts w:ascii="Times New Roman" w:hAnsi="Times New Roman" w:cs="Times New Roman"/>
          <w:sz w:val="28"/>
          <w:szCs w:val="28"/>
        </w:rPr>
        <w:t xml:space="preserve"> ООО «Уралгрит» «Строительство завода по производству абразивных материалов». Проектная мощность данного предприятия составит 150,0 тыс. тонн продукции в год.  В дальнейшем на базе данного завода планируется открыть наукоемкое производство новых материалов - микросфер, микрошариков. </w:t>
      </w:r>
      <w:r w:rsidR="00111FFC" w:rsidRPr="00AD4FD4">
        <w:rPr>
          <w:rFonts w:ascii="Times New Roman" w:hAnsi="Times New Roman" w:cs="Times New Roman"/>
          <w:sz w:val="28"/>
          <w:szCs w:val="28"/>
        </w:rPr>
        <w:t xml:space="preserve">И </w:t>
      </w:r>
      <w:r w:rsidR="00254CD4" w:rsidRPr="00AD4FD4">
        <w:rPr>
          <w:rFonts w:ascii="Times New Roman" w:hAnsi="Times New Roman" w:cs="Times New Roman"/>
          <w:sz w:val="28"/>
          <w:szCs w:val="28"/>
        </w:rPr>
        <w:t xml:space="preserve">второй проект </w:t>
      </w:r>
      <w:r w:rsidR="00675707" w:rsidRPr="00AD4FD4">
        <w:rPr>
          <w:rFonts w:ascii="Times New Roman" w:hAnsi="Times New Roman" w:cs="Times New Roman"/>
          <w:sz w:val="28"/>
          <w:szCs w:val="28"/>
        </w:rPr>
        <w:t>ООО «ИнвестХимАгро» «Строительство промышленного предприятия по производству минеральных удобрений». Кроме того, имеются намерения от двух компаний об открытии предприятия по переработке отходов металлургического производства и деревообрабатывающего производства.</w:t>
      </w:r>
    </w:p>
    <w:p w:rsidR="002479D2" w:rsidRPr="00AD4FD4" w:rsidRDefault="00111FF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Карабашский городской округ имеет потенциал для динамичного развития промышленной экономики.</w:t>
      </w:r>
      <w:r w:rsidR="002479D2" w:rsidRPr="00AD4FD4">
        <w:rPr>
          <w:rFonts w:ascii="Times New Roman" w:hAnsi="Times New Roman" w:cs="Times New Roman"/>
          <w:sz w:val="28"/>
          <w:szCs w:val="28"/>
        </w:rPr>
        <w:t xml:space="preserve"> </w:t>
      </w:r>
    </w:p>
    <w:p w:rsidR="002479D2" w:rsidRPr="00AD4FD4" w:rsidRDefault="002479D2"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Городской </w:t>
      </w:r>
      <w:r w:rsidR="00021847">
        <w:rPr>
          <w:rFonts w:ascii="Times New Roman" w:hAnsi="Times New Roman" w:cs="Times New Roman"/>
          <w:sz w:val="28"/>
          <w:szCs w:val="28"/>
        </w:rPr>
        <w:t>округ</w:t>
      </w:r>
      <w:r w:rsidRPr="00AD4FD4">
        <w:rPr>
          <w:rFonts w:ascii="Times New Roman" w:hAnsi="Times New Roman" w:cs="Times New Roman"/>
          <w:sz w:val="28"/>
          <w:szCs w:val="28"/>
        </w:rPr>
        <w:t xml:space="preserve"> имеет сложную, неоднородную структуру минерально-сырьевой базы, перспективную с точки зрения добычи  благородных (в первую очередь, золота) и цветных металлов, а также некоторых других, характерных </w:t>
      </w:r>
      <w:r w:rsidRPr="00AD4FD4">
        <w:rPr>
          <w:rFonts w:ascii="Times New Roman" w:hAnsi="Times New Roman" w:cs="Times New Roman"/>
          <w:sz w:val="28"/>
          <w:szCs w:val="28"/>
        </w:rPr>
        <w:lastRenderedPageBreak/>
        <w:t xml:space="preserve">для Урала полезных ископаемых. На территории располагаются значительные объемы накопленных промышленных отходов, как годных для последующей переработки, так и подлежащих рекультивации.  </w:t>
      </w:r>
    </w:p>
    <w:p w:rsidR="002479D2" w:rsidRPr="00AD4FD4" w:rsidRDefault="002479D2"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По мере совершенствования технологий, перспективы добычи полезных ископаемых на территории Карабашского городского округа возрастают.  </w:t>
      </w:r>
    </w:p>
    <w:p w:rsidR="002479D2" w:rsidRPr="00AD4FD4" w:rsidRDefault="002479D2"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Значительные объемы горнопромышленных отходов на территории округа могут быть применены как для глубокой переработки. Это, отвалы литых шлаков общим объемом имущества 2 млн.тонн, расположенные на земельном участке общей площадью 3,3 га, шламы гидроокислов металлов объемы которых составляют 500 тыс.тонн, расположенные на земельном участке  общей площ</w:t>
      </w:r>
      <w:r w:rsidR="00F631A9">
        <w:rPr>
          <w:rFonts w:ascii="Times New Roman" w:hAnsi="Times New Roman" w:cs="Times New Roman"/>
          <w:sz w:val="28"/>
          <w:szCs w:val="28"/>
        </w:rPr>
        <w:t xml:space="preserve">адью 70га, хвостохринилища №№ </w:t>
      </w:r>
      <w:r w:rsidRPr="00AD4FD4">
        <w:rPr>
          <w:rFonts w:ascii="Times New Roman" w:hAnsi="Times New Roman" w:cs="Times New Roman"/>
          <w:sz w:val="28"/>
          <w:szCs w:val="28"/>
        </w:rPr>
        <w:t>2,</w:t>
      </w:r>
      <w:r w:rsidR="00F631A9">
        <w:rPr>
          <w:rFonts w:ascii="Times New Roman" w:hAnsi="Times New Roman" w:cs="Times New Roman"/>
          <w:sz w:val="28"/>
          <w:szCs w:val="28"/>
        </w:rPr>
        <w:t xml:space="preserve"> </w:t>
      </w:r>
      <w:r w:rsidRPr="00AD4FD4">
        <w:rPr>
          <w:rFonts w:ascii="Times New Roman" w:hAnsi="Times New Roman" w:cs="Times New Roman"/>
          <w:sz w:val="28"/>
          <w:szCs w:val="28"/>
        </w:rPr>
        <w:t>3,</w:t>
      </w:r>
      <w:r w:rsidR="00F631A9">
        <w:rPr>
          <w:rFonts w:ascii="Times New Roman" w:hAnsi="Times New Roman" w:cs="Times New Roman"/>
          <w:sz w:val="28"/>
          <w:szCs w:val="28"/>
        </w:rPr>
        <w:t xml:space="preserve"> </w:t>
      </w:r>
      <w:r w:rsidRPr="00AD4FD4">
        <w:rPr>
          <w:rFonts w:ascii="Times New Roman" w:hAnsi="Times New Roman" w:cs="Times New Roman"/>
          <w:sz w:val="28"/>
          <w:szCs w:val="28"/>
        </w:rPr>
        <w:t>4 общим объемом 9200 тыс.тонн, расположенные на земельном участке 92,76 га.</w:t>
      </w:r>
    </w:p>
    <w:p w:rsidR="002479D2" w:rsidRPr="00AD4FD4" w:rsidRDefault="002479D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Кроме того, на территории округа имеются отходы металлургического производства в виде гранулированного шлака, который перерабатывается предприятиями, в конечном итоге сырье используется потребителями в качестве добавки при изготовлении цемента и дорожного покрытия. </w:t>
      </w:r>
    </w:p>
    <w:p w:rsidR="00F631A9" w:rsidRDefault="006F19E8" w:rsidP="00213349">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bCs/>
          <w:sz w:val="28"/>
          <w:szCs w:val="28"/>
        </w:rPr>
        <w:t xml:space="preserve">С точки зрения инвестиционной привлекательности Карабаш имеет ряд отличительных особенностей, главная из которых – богатые природные ресурсы. Кроме медных руд и золота, это флюсовый кварцит, гранулированный кварц, известняк, строительный камень, скальные грунты. </w:t>
      </w:r>
    </w:p>
    <w:p w:rsidR="00F631A9" w:rsidRPr="00AD4FD4" w:rsidRDefault="00F631A9" w:rsidP="00A43880">
      <w:pPr>
        <w:spacing w:after="0" w:line="240" w:lineRule="auto"/>
        <w:jc w:val="both"/>
        <w:rPr>
          <w:rFonts w:ascii="Times New Roman" w:hAnsi="Times New Roman" w:cs="Times New Roman"/>
          <w:sz w:val="28"/>
          <w:szCs w:val="28"/>
        </w:rPr>
      </w:pPr>
    </w:p>
    <w:p w:rsidR="00412A0B" w:rsidRDefault="00412A0B"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Минерально-сырьевая база Карабашского городского округа</w:t>
      </w:r>
    </w:p>
    <w:p w:rsidR="00213349" w:rsidRPr="00AD4FD4" w:rsidRDefault="00213349" w:rsidP="00A43880">
      <w:pPr>
        <w:spacing w:after="0" w:line="240" w:lineRule="auto"/>
        <w:ind w:firstLine="709"/>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711"/>
        <w:gridCol w:w="3219"/>
      </w:tblGrid>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 пп</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Месторождение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Полезное ископаемое</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Цветные металлы</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Дзержинское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Медь, цинк, золото</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Южное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Медь, цинк, золото</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Благородные металлы</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Золотая гора</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Золото рудное</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Россыпи Конного прииска, Аткусская</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Золото россыпное</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5</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Россыпь Сак-Элга</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Золото россыпное</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Неметаллические полезные ископаемые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6</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Кыштымское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Гранулированный кварц</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7</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Агардяшское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Гранулированный кварц</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8</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Барнинское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Известняк флюсовый</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9</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Серебрянское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Кварциты (для флюсов и динаса)</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Общераспространенные полезные ископаемые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10</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Карабашское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Камень строительный, серпентинит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11</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Золотая гора</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Скальный грунт, серентинит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12</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Ольховское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Глины кирпичные</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13</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 xml:space="preserve">Аткусское </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14</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Большой Агардяш</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 xml:space="preserve">Неметаллические полезные ископаемые </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15</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Уфимское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Гранулированный кварц</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lastRenderedPageBreak/>
              <w:t>16</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Егустинская поисковая площадь</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Гранулированный кварц</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17</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Егустинское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Кианит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18</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Аргазинское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Графит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Общераспространенные полезные ископаемые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19</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Карабашское 11 (участки 1 и 2)</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Камень строительный, сер</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20</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Сугурское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Камень поделочный, лиственит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21</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Таловское 1 и 2</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Камень поделочный, змеевик</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22</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Уфимское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23</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Араткульское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24</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Малое Собачье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25</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Малое Собачье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26</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Без названия</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27</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Большое Клюквенное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28</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Малое Клюквенное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29</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Американское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30</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Ольховское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31</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Большое Собачье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32</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Байское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 xml:space="preserve">33 </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Киалимское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Торф</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Черные металлы</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34</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Азяшское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Бурые железняки</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35</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Уфимское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Магнетитовые кварциты</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36</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Кыштымские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Хромит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37</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Барнинское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Хромит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38</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Агардяшское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Титан</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Цветные и редкие металлы</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39</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Жучкины ямы</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Медь</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40</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Киалимская разведка</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Медь</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41</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Баикское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Никель</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42</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Увильдинское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Ниобий</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Благородные металлы</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43</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Черемшанское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Золото рудное</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44</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Увильдинское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Золото рудное</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Неметаллические полезные ископаемые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45</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Карабашское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Кианит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46</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Агардяшское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Мусковит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47</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Серебрянское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Мусковит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48</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Уфимское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Мусковит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49</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Карабашское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Мусковит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50</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Восточно-Беркутинское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Мусковит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Общераспространенные полезные ископаемые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51</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Агардяшское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Сиенит,  граносиенит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52</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Городское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Змеевик</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53</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Карабашское</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Сиенит, граносиенит</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54</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Золотая гора</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Яшмоиды</w:t>
            </w: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Отходы медеплавильного производства</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55</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Гранулированный шлак</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r w:rsidR="00412A0B" w:rsidRPr="00AD4FD4" w:rsidTr="00407F64">
        <w:tc>
          <w:tcPr>
            <w:tcW w:w="709"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56</w:t>
            </w:r>
          </w:p>
        </w:tc>
        <w:tc>
          <w:tcPr>
            <w:tcW w:w="5711" w:type="dxa"/>
          </w:tcPr>
          <w:p w:rsidR="00412A0B" w:rsidRPr="00AD4FD4" w:rsidRDefault="00412A0B" w:rsidP="00A43880">
            <w:pPr>
              <w:spacing w:after="0" w:line="240" w:lineRule="auto"/>
              <w:jc w:val="both"/>
              <w:rPr>
                <w:rFonts w:ascii="Times New Roman" w:hAnsi="Times New Roman" w:cs="Times New Roman"/>
                <w:sz w:val="24"/>
                <w:szCs w:val="24"/>
              </w:rPr>
            </w:pPr>
            <w:r w:rsidRPr="00AD4FD4">
              <w:rPr>
                <w:rFonts w:ascii="Times New Roman" w:hAnsi="Times New Roman" w:cs="Times New Roman"/>
                <w:sz w:val="24"/>
                <w:szCs w:val="24"/>
              </w:rPr>
              <w:t>Литой шлак</w:t>
            </w:r>
          </w:p>
        </w:tc>
        <w:tc>
          <w:tcPr>
            <w:tcW w:w="3219" w:type="dxa"/>
          </w:tcPr>
          <w:p w:rsidR="00412A0B" w:rsidRPr="00AD4FD4" w:rsidRDefault="00412A0B" w:rsidP="00A43880">
            <w:pPr>
              <w:spacing w:after="0" w:line="240" w:lineRule="auto"/>
              <w:jc w:val="both"/>
              <w:rPr>
                <w:rFonts w:ascii="Times New Roman" w:hAnsi="Times New Roman" w:cs="Times New Roman"/>
                <w:sz w:val="24"/>
                <w:szCs w:val="24"/>
              </w:rPr>
            </w:pPr>
          </w:p>
        </w:tc>
      </w:tr>
    </w:tbl>
    <w:p w:rsidR="00C35BF1" w:rsidRPr="009D7607" w:rsidRDefault="009D7607" w:rsidP="00A43880">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lastRenderedPageBreak/>
        <w:t>Промышленное производство</w:t>
      </w:r>
    </w:p>
    <w:p w:rsidR="00B92A60" w:rsidRPr="009D7607" w:rsidRDefault="00B92A60" w:rsidP="00A43880">
      <w:pPr>
        <w:spacing w:after="0" w:line="240" w:lineRule="auto"/>
        <w:ind w:firstLine="709"/>
        <w:jc w:val="both"/>
        <w:rPr>
          <w:rFonts w:ascii="Times New Roman" w:hAnsi="Times New Roman" w:cs="Times New Roman"/>
          <w:b/>
          <w:bCs/>
          <w:i/>
          <w:sz w:val="28"/>
          <w:szCs w:val="28"/>
        </w:rPr>
      </w:pP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Структуру промышленного производства округа составляют 100 % обрабатывающие производства. В структуре которого преобладает металлургическое производство</w:t>
      </w:r>
      <w:r w:rsidR="00675707" w:rsidRPr="00AD4FD4">
        <w:rPr>
          <w:rFonts w:ascii="Times New Roman" w:hAnsi="Times New Roman" w:cs="Times New Roman"/>
          <w:bCs/>
          <w:sz w:val="28"/>
          <w:szCs w:val="28"/>
        </w:rPr>
        <w:t xml:space="preserve"> – 92,6%. </w:t>
      </w:r>
    </w:p>
    <w:p w:rsidR="00A40174" w:rsidRPr="00AD4FD4" w:rsidRDefault="00A40174"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121691" cy="2927758"/>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На протяжении многих лет сфера промышленности в округе получила свое развитие. Отмечается положительная тенденция развития данной сферы за счет работы градообразующего предприятия АО «Карабашмедь», которое входит в холдинг АО «Русская медная компания». Основным видом деятельности предприятия является производство черновой меди. </w:t>
      </w:r>
    </w:p>
    <w:p w:rsidR="00A40174" w:rsidRPr="00AD4FD4" w:rsidRDefault="00A40174"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121691" cy="2155970"/>
            <wp:effectExtent l="19050" t="0" r="0" b="0"/>
            <wp:docPr id="19"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Сегодня,  это современное металлургическое предприятие, ведущее технологическую и экологическую реконструкцию производства. Стратегическим направлением развития предприятия является модернизация производства, направленная на решение экологических задач и обеспечение максимальной безопасности труда при производстве продукции. </w:t>
      </w: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Постоянная модернизация и реконструкция действующего предприятия АО «Карабашмедь» позволяет не только увеличить объем выпуска продукции, но и достичь снижения значений фактических выбросов и сбросов до уровня, не превышающего нормативов предельно допустимых выбросов и сбросов.</w:t>
      </w: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Среднесписочная численность работников составляет 1409 человек.</w:t>
      </w:r>
    </w:p>
    <w:p w:rsidR="00450B49"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За анализируемый период 2009 - 2019 годов объем отгруженных товаров АО «Карабашмедь» в денежном выражении увеличился в 2,3 раза и составил в 2019 году 10081,4 млн. руб.</w:t>
      </w:r>
    </w:p>
    <w:p w:rsidR="003075F0" w:rsidRPr="00AD4FD4" w:rsidRDefault="00450B49"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Остальной сектор экономики города Карабаша представлен предприятиями малого </w:t>
      </w:r>
      <w:r w:rsidR="003075F0" w:rsidRPr="00AD4FD4">
        <w:rPr>
          <w:rFonts w:ascii="Times New Roman" w:hAnsi="Times New Roman" w:cs="Times New Roman"/>
          <w:bCs/>
          <w:sz w:val="28"/>
          <w:szCs w:val="28"/>
        </w:rPr>
        <w:t>бизнеса:</w:t>
      </w:r>
    </w:p>
    <w:p w:rsidR="00450B49" w:rsidRPr="00AD4FD4" w:rsidRDefault="00450B49" w:rsidP="002A26B1">
      <w:pPr>
        <w:pStyle w:val="a7"/>
        <w:numPr>
          <w:ilvl w:val="0"/>
          <w:numId w:val="25"/>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ООО «Карабашский абразивный завод», который является ведущим предприятием России по производству абразивного порошка на основе купершлака. На практике Карабашский шлак  является самым лучшим сырьем для выпуска абразивного порошка (показал самые лучшие характеристики в России). Завод основан в 2003 году. </w:t>
      </w:r>
    </w:p>
    <w:p w:rsidR="00450B49" w:rsidRPr="00AD4FD4" w:rsidRDefault="00450B49" w:rsidP="002A26B1">
      <w:pPr>
        <w:pStyle w:val="a7"/>
        <w:numPr>
          <w:ilvl w:val="0"/>
          <w:numId w:val="25"/>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ООО «Карабашский завод абразивных материалов», осуществляет свою деятельность с 2016 года  по производств</w:t>
      </w:r>
      <w:r w:rsidR="003075F0" w:rsidRPr="00AD4FD4">
        <w:rPr>
          <w:rFonts w:ascii="Times New Roman" w:hAnsi="Times New Roman" w:cs="Times New Roman"/>
          <w:bCs/>
          <w:sz w:val="28"/>
          <w:szCs w:val="28"/>
        </w:rPr>
        <w:t>у и реализации</w:t>
      </w:r>
      <w:r w:rsidRPr="00AD4FD4">
        <w:rPr>
          <w:rFonts w:ascii="Times New Roman" w:hAnsi="Times New Roman" w:cs="Times New Roman"/>
          <w:bCs/>
          <w:sz w:val="28"/>
          <w:szCs w:val="28"/>
        </w:rPr>
        <w:t xml:space="preserve"> абразивного порошка (абразива) для пескоструя высокого качества, применяемого для обработки поверхностей любых типов.</w:t>
      </w:r>
    </w:p>
    <w:p w:rsidR="00450B49" w:rsidRPr="00AD4FD4" w:rsidRDefault="003075F0" w:rsidP="002A26B1">
      <w:pPr>
        <w:pStyle w:val="a7"/>
        <w:numPr>
          <w:ilvl w:val="0"/>
          <w:numId w:val="25"/>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ООО «Хлебторг» , </w:t>
      </w:r>
      <w:r w:rsidR="00450B49" w:rsidRPr="00AD4FD4">
        <w:rPr>
          <w:rFonts w:ascii="Times New Roman" w:hAnsi="Times New Roman" w:cs="Times New Roman"/>
          <w:bCs/>
          <w:sz w:val="28"/>
          <w:szCs w:val="28"/>
        </w:rPr>
        <w:t>одно из первых предприятий малого и среднего предпринимательства в городе, кот</w:t>
      </w:r>
      <w:r w:rsidRPr="00AD4FD4">
        <w:rPr>
          <w:rFonts w:ascii="Times New Roman" w:hAnsi="Times New Roman" w:cs="Times New Roman"/>
          <w:bCs/>
          <w:sz w:val="28"/>
          <w:szCs w:val="28"/>
        </w:rPr>
        <w:t xml:space="preserve">орое было основано в 1995 году и осуществляющее </w:t>
      </w:r>
      <w:r w:rsidR="00450B49" w:rsidRPr="00AD4FD4">
        <w:rPr>
          <w:rFonts w:ascii="Times New Roman" w:hAnsi="Times New Roman" w:cs="Times New Roman"/>
          <w:bCs/>
          <w:sz w:val="28"/>
          <w:szCs w:val="28"/>
        </w:rPr>
        <w:t xml:space="preserve">производство хлеба, хлебобулочных и мучных кондитерских изделий, тортов и пирожных недлительного хранения.  Кроме того, на базе данного предприятия осуществляется производство мясных полуфабрикатов. </w:t>
      </w:r>
    </w:p>
    <w:p w:rsidR="003075F0" w:rsidRPr="00AD4FD4" w:rsidRDefault="003075F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Хочется отметить, что данные предприятия «твердо» стоят на своих рынках и предусматривают планы развития своего производства с применением инноваций.</w:t>
      </w:r>
    </w:p>
    <w:p w:rsidR="00BC721E" w:rsidRPr="00AD4FD4" w:rsidRDefault="003075F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Занято на промышленных предприятий более 1,5 тыс.человек.</w:t>
      </w:r>
    </w:p>
    <w:p w:rsidR="00B92A60" w:rsidRPr="00AD4FD4" w:rsidRDefault="00B92A60" w:rsidP="00A43880">
      <w:pPr>
        <w:spacing w:after="0" w:line="240" w:lineRule="auto"/>
        <w:ind w:firstLine="709"/>
        <w:jc w:val="both"/>
        <w:rPr>
          <w:rFonts w:ascii="Times New Roman" w:hAnsi="Times New Roman" w:cs="Times New Roman"/>
          <w:bCs/>
          <w:sz w:val="28"/>
          <w:szCs w:val="28"/>
        </w:rPr>
      </w:pPr>
    </w:p>
    <w:p w:rsidR="00A40174" w:rsidRPr="00AD4FD4" w:rsidRDefault="00A40174"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121691" cy="2357306"/>
            <wp:effectExtent l="19050" t="0" r="0" b="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075F0" w:rsidRPr="00AD4FD4" w:rsidRDefault="003075F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 учетом р</w:t>
      </w:r>
      <w:r w:rsidR="00BC721E" w:rsidRPr="00AD4FD4">
        <w:rPr>
          <w:rFonts w:ascii="Times New Roman" w:hAnsi="Times New Roman" w:cs="Times New Roman"/>
          <w:bCs/>
          <w:sz w:val="28"/>
          <w:szCs w:val="28"/>
        </w:rPr>
        <w:t xml:space="preserve">оста    </w:t>
      </w:r>
      <w:r w:rsidRPr="00AD4FD4">
        <w:rPr>
          <w:rFonts w:ascii="Times New Roman" w:hAnsi="Times New Roman" w:cs="Times New Roman"/>
          <w:bCs/>
          <w:sz w:val="28"/>
          <w:szCs w:val="28"/>
        </w:rPr>
        <w:t>объемов производства, отмечается тенденция роста производительности труда на промышленных предприятиях округа.</w:t>
      </w:r>
    </w:p>
    <w:p w:rsidR="00450B49" w:rsidRPr="00AD4FD4" w:rsidRDefault="00EE50C7"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lastRenderedPageBreak/>
        <w:drawing>
          <wp:inline distT="0" distB="0" distL="0" distR="0">
            <wp:extent cx="6116110" cy="2684477"/>
            <wp:effectExtent l="0" t="0" r="0" b="0"/>
            <wp:docPr id="1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0500" w:rsidRPr="00AD4FD4" w:rsidRDefault="00E80500" w:rsidP="00A43880">
      <w:pPr>
        <w:spacing w:after="0" w:line="240" w:lineRule="auto"/>
        <w:ind w:firstLine="709"/>
        <w:jc w:val="both"/>
        <w:rPr>
          <w:rFonts w:ascii="Times New Roman" w:hAnsi="Times New Roman" w:cs="Times New Roman"/>
          <w:bCs/>
          <w:i/>
          <w:sz w:val="24"/>
          <w:szCs w:val="24"/>
        </w:rPr>
      </w:pPr>
    </w:p>
    <w:p w:rsidR="00F25DE0" w:rsidRPr="00F631A9" w:rsidRDefault="00F25DE0" w:rsidP="00A43880">
      <w:pPr>
        <w:spacing w:after="0" w:line="240" w:lineRule="auto"/>
        <w:ind w:firstLine="709"/>
        <w:jc w:val="both"/>
        <w:rPr>
          <w:rFonts w:ascii="Times New Roman" w:hAnsi="Times New Roman" w:cs="Times New Roman"/>
          <w:bCs/>
          <w:i/>
          <w:sz w:val="28"/>
          <w:szCs w:val="28"/>
        </w:rPr>
      </w:pPr>
      <w:r w:rsidRPr="00F631A9">
        <w:rPr>
          <w:rFonts w:ascii="Times New Roman" w:hAnsi="Times New Roman" w:cs="Times New Roman"/>
          <w:bCs/>
          <w:i/>
          <w:sz w:val="28"/>
          <w:szCs w:val="28"/>
        </w:rPr>
        <w:t>Предпринимательская деятельность</w:t>
      </w:r>
    </w:p>
    <w:p w:rsidR="00B92A60" w:rsidRPr="00AD4FD4" w:rsidRDefault="00B92A60" w:rsidP="00A43880">
      <w:pPr>
        <w:spacing w:after="0" w:line="240" w:lineRule="auto"/>
        <w:ind w:firstLine="709"/>
        <w:jc w:val="both"/>
        <w:rPr>
          <w:rFonts w:ascii="Times New Roman" w:hAnsi="Times New Roman" w:cs="Times New Roman"/>
          <w:bCs/>
          <w:i/>
          <w:sz w:val="24"/>
          <w:szCs w:val="24"/>
        </w:rPr>
      </w:pP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E677B5">
        <w:rPr>
          <w:rFonts w:ascii="Times New Roman" w:hAnsi="Times New Roman" w:cs="Times New Roman"/>
          <w:bCs/>
          <w:sz w:val="28"/>
          <w:szCs w:val="28"/>
        </w:rPr>
        <w:t xml:space="preserve">Малое и среднее предпринимательство Карабашского городского округа представлено </w:t>
      </w:r>
      <w:r w:rsidR="00280AC1" w:rsidRPr="00E677B5">
        <w:rPr>
          <w:rFonts w:ascii="Times New Roman" w:hAnsi="Times New Roman" w:cs="Times New Roman"/>
          <w:bCs/>
          <w:sz w:val="28"/>
          <w:szCs w:val="28"/>
        </w:rPr>
        <w:t>324 субъектами мало  и среднего предприним</w:t>
      </w:r>
      <w:r w:rsidR="007D2473">
        <w:rPr>
          <w:rFonts w:ascii="Times New Roman" w:hAnsi="Times New Roman" w:cs="Times New Roman"/>
          <w:bCs/>
          <w:sz w:val="28"/>
          <w:szCs w:val="28"/>
        </w:rPr>
        <w:t>а</w:t>
      </w:r>
      <w:r w:rsidR="00280AC1" w:rsidRPr="00E677B5">
        <w:rPr>
          <w:rFonts w:ascii="Times New Roman" w:hAnsi="Times New Roman" w:cs="Times New Roman"/>
          <w:bCs/>
          <w:sz w:val="28"/>
          <w:szCs w:val="28"/>
        </w:rPr>
        <w:t>тельства, в том числе 6 малыми предприятиями, 56</w:t>
      </w:r>
      <w:r w:rsidRPr="00E677B5">
        <w:rPr>
          <w:rFonts w:ascii="Times New Roman" w:hAnsi="Times New Roman" w:cs="Times New Roman"/>
          <w:bCs/>
          <w:sz w:val="28"/>
          <w:szCs w:val="28"/>
        </w:rPr>
        <w:t xml:space="preserve"> микропредп</w:t>
      </w:r>
      <w:r w:rsidR="00280AC1" w:rsidRPr="00E677B5">
        <w:rPr>
          <w:rFonts w:ascii="Times New Roman" w:hAnsi="Times New Roman" w:cs="Times New Roman"/>
          <w:bCs/>
          <w:sz w:val="28"/>
          <w:szCs w:val="28"/>
        </w:rPr>
        <w:t>риятиями  и 262</w:t>
      </w:r>
      <w:r w:rsidRPr="00E677B5">
        <w:rPr>
          <w:rFonts w:ascii="Times New Roman" w:hAnsi="Times New Roman" w:cs="Times New Roman"/>
          <w:bCs/>
          <w:sz w:val="28"/>
          <w:szCs w:val="28"/>
        </w:rPr>
        <w:t xml:space="preserve"> индивидуальными  предпринимателями. Численность работающих в малом бизнесе в настоящее время составляет 1,0 тысяч человек.</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Следует отметить, что на территории Карабашского городского округа отмечается отрицательная динамика развития малого и среднего предпринимательства. Основная причина тому – монопрофильность территории, что влечет за собой отсутствие развитого малого бизнеса и  низкой предпринимательской активности.</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Отраслевая структура малого бизнеса остается практически неизменной и характеризуется высокой долей предприятий, осуществляющих деятельность в сфере розничной торговли, которые составляют около 30 %  от общего количества зарегистрированных. </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Выручка от продажи товаров, продукции и услуг малых предприятий и индивид</w:t>
      </w:r>
      <w:r w:rsidR="00DE2CB0">
        <w:rPr>
          <w:rFonts w:ascii="Times New Roman" w:hAnsi="Times New Roman" w:cs="Times New Roman"/>
          <w:bCs/>
          <w:sz w:val="28"/>
          <w:szCs w:val="28"/>
        </w:rPr>
        <w:t>уальных предпринимателей за 2019</w:t>
      </w:r>
      <w:r w:rsidRPr="00AD4FD4">
        <w:rPr>
          <w:rFonts w:ascii="Times New Roman" w:hAnsi="Times New Roman" w:cs="Times New Roman"/>
          <w:bCs/>
          <w:sz w:val="28"/>
          <w:szCs w:val="28"/>
        </w:rPr>
        <w:t xml:space="preserve"> год составила </w:t>
      </w:r>
      <w:r w:rsidR="00DE2CB0" w:rsidRPr="00DE2CB0">
        <w:rPr>
          <w:rFonts w:ascii="Times New Roman" w:hAnsi="Times New Roman" w:cs="Times New Roman"/>
          <w:bCs/>
          <w:sz w:val="28"/>
          <w:szCs w:val="28"/>
        </w:rPr>
        <w:t>3148,9</w:t>
      </w:r>
      <w:r w:rsidR="00DE2CB0">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млн.руб. </w:t>
      </w:r>
    </w:p>
    <w:p w:rsidR="00530F50" w:rsidRPr="00AD4FD4" w:rsidRDefault="00F25DE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муниципальном образовании с 2010 года реализуются программа развития малого и среднего предпринимательства. </w:t>
      </w:r>
    </w:p>
    <w:p w:rsidR="00F16731" w:rsidRPr="00F16731" w:rsidRDefault="00F16731" w:rsidP="00F16731">
      <w:pPr>
        <w:spacing w:after="0" w:line="240" w:lineRule="auto"/>
        <w:ind w:firstLine="709"/>
        <w:jc w:val="both"/>
        <w:rPr>
          <w:rFonts w:ascii="Times New Roman" w:hAnsi="Times New Roman" w:cs="Times New Roman"/>
          <w:bCs/>
          <w:sz w:val="28"/>
          <w:szCs w:val="28"/>
        </w:rPr>
      </w:pPr>
      <w:r w:rsidRPr="00F16731">
        <w:rPr>
          <w:rFonts w:ascii="Times New Roman" w:hAnsi="Times New Roman" w:cs="Times New Roman"/>
          <w:bCs/>
          <w:sz w:val="28"/>
          <w:szCs w:val="28"/>
        </w:rPr>
        <w:t>Финансирование мероприятий Программы за период 2010-2019 годы составило 30268,9тыс. рублей, из них:</w:t>
      </w:r>
    </w:p>
    <w:p w:rsidR="00F16731" w:rsidRPr="00F16731" w:rsidRDefault="00F16731" w:rsidP="00F16731">
      <w:pPr>
        <w:spacing w:after="0" w:line="240" w:lineRule="auto"/>
        <w:ind w:firstLine="709"/>
        <w:jc w:val="both"/>
        <w:rPr>
          <w:rFonts w:ascii="Times New Roman" w:hAnsi="Times New Roman" w:cs="Times New Roman"/>
          <w:bCs/>
          <w:sz w:val="28"/>
          <w:szCs w:val="28"/>
        </w:rPr>
      </w:pPr>
      <w:r w:rsidRPr="00F16731">
        <w:rPr>
          <w:rFonts w:ascii="Times New Roman" w:hAnsi="Times New Roman" w:cs="Times New Roman"/>
          <w:bCs/>
          <w:sz w:val="28"/>
          <w:szCs w:val="28"/>
        </w:rPr>
        <w:t>средства федерального бюджета – 25874,3 тыс. рублей</w:t>
      </w:r>
    </w:p>
    <w:p w:rsidR="00F16731" w:rsidRPr="00F16731" w:rsidRDefault="00F16731" w:rsidP="00F16731">
      <w:pPr>
        <w:spacing w:after="0" w:line="240" w:lineRule="auto"/>
        <w:ind w:firstLine="709"/>
        <w:jc w:val="both"/>
        <w:rPr>
          <w:rFonts w:ascii="Times New Roman" w:hAnsi="Times New Roman" w:cs="Times New Roman"/>
          <w:bCs/>
          <w:sz w:val="28"/>
          <w:szCs w:val="28"/>
        </w:rPr>
      </w:pPr>
      <w:r w:rsidRPr="00F16731">
        <w:rPr>
          <w:rFonts w:ascii="Times New Roman" w:hAnsi="Times New Roman" w:cs="Times New Roman"/>
          <w:bCs/>
          <w:sz w:val="28"/>
          <w:szCs w:val="28"/>
        </w:rPr>
        <w:t>средства областного бюджета – 1922,1 тыс. рублей</w:t>
      </w:r>
    </w:p>
    <w:p w:rsidR="00F16731" w:rsidRPr="00F16731" w:rsidRDefault="00F16731" w:rsidP="00F16731">
      <w:pPr>
        <w:spacing w:after="0" w:line="240" w:lineRule="auto"/>
        <w:ind w:firstLine="709"/>
        <w:jc w:val="both"/>
        <w:rPr>
          <w:rFonts w:ascii="Times New Roman" w:hAnsi="Times New Roman" w:cs="Times New Roman"/>
          <w:bCs/>
          <w:sz w:val="28"/>
          <w:szCs w:val="28"/>
        </w:rPr>
      </w:pPr>
      <w:r w:rsidRPr="00F16731">
        <w:rPr>
          <w:rFonts w:ascii="Times New Roman" w:hAnsi="Times New Roman" w:cs="Times New Roman"/>
          <w:bCs/>
          <w:sz w:val="28"/>
          <w:szCs w:val="28"/>
        </w:rPr>
        <w:t>средства местного бюджета –  2472,5 тыс. рублей</w:t>
      </w:r>
    </w:p>
    <w:p w:rsidR="00530F50" w:rsidRPr="00AD4FD4" w:rsidRDefault="00530F5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рамках реализации программных мероприятий за период с 2010-2019 г.</w:t>
      </w:r>
    </w:p>
    <w:p w:rsidR="00530F50" w:rsidRPr="00AD4FD4" w:rsidRDefault="00530F5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- 44 начинающих предпринимателя получили субсидию в виде гранта на создание собственного дела;</w:t>
      </w:r>
    </w:p>
    <w:p w:rsidR="00530F50" w:rsidRPr="00AD4FD4" w:rsidRDefault="00530F5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- 18 субъектам малого и среднего предпринимательства (далее – СМСП) предоставлена субсидия на компенсацию части затрат, связанных с уплатой  </w:t>
      </w:r>
      <w:r w:rsidRPr="00AD4FD4">
        <w:rPr>
          <w:rFonts w:ascii="Times New Roman" w:hAnsi="Times New Roman" w:cs="Times New Roman"/>
          <w:bCs/>
          <w:sz w:val="28"/>
          <w:szCs w:val="28"/>
        </w:rPr>
        <w:lastRenderedPageBreak/>
        <w:t>СМСП процентов по лизинговым договорам, подключению к объектам электросетевого хозяйства;</w:t>
      </w:r>
    </w:p>
    <w:p w:rsidR="00530F50" w:rsidRPr="00AD4FD4" w:rsidRDefault="00530F5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19 субъектам малого и среднего предпринимательства выделена субсидия на возмещение затрат, связанных с осуществлением капитальных вложений.    </w:t>
      </w:r>
    </w:p>
    <w:p w:rsidR="00530F50" w:rsidRPr="00AD4FD4" w:rsidRDefault="00530F5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- 3 субъектам малого и среднего предпринимательства выделена субсидия на возмещение затрат на приобретение оборудования  в целях создания или развития и (или) модернизации производства торов;</w:t>
      </w:r>
    </w:p>
    <w:p w:rsidR="00530F50" w:rsidRPr="00AD4FD4" w:rsidRDefault="00530F5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проведены курсы повышения квалификации руководителей предприятий малого и среднего предпринимательства Карабашского городского округа, семинары для начинающих предпринимателей, субъектов молодежного предпринимательства и других групп незанятого населения, обучено 139 человек;</w:t>
      </w:r>
    </w:p>
    <w:p w:rsidR="00530F50" w:rsidRPr="00AD4FD4" w:rsidRDefault="00530F5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оказаны услуги скорой правовой, консультационной помощи и неотложной правовой помощи 182 СМСП;</w:t>
      </w:r>
    </w:p>
    <w:p w:rsidR="00530F50" w:rsidRPr="00AD4FD4" w:rsidRDefault="00530F50" w:rsidP="00530F5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приобретено оборудование для информационно-консультационного центра.</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Развитие потребительского рынка характеризуется положительной динамикой. Обеспеченность насе</w:t>
      </w:r>
      <w:r w:rsidR="009940A0">
        <w:rPr>
          <w:rFonts w:ascii="Times New Roman" w:hAnsi="Times New Roman" w:cs="Times New Roman"/>
          <w:bCs/>
          <w:sz w:val="28"/>
          <w:szCs w:val="28"/>
        </w:rPr>
        <w:t>ления торговыми площадями в 2019</w:t>
      </w:r>
      <w:r w:rsidRPr="00AD4FD4">
        <w:rPr>
          <w:rFonts w:ascii="Times New Roman" w:hAnsi="Times New Roman" w:cs="Times New Roman"/>
          <w:bCs/>
          <w:sz w:val="28"/>
          <w:szCs w:val="28"/>
        </w:rPr>
        <w:t xml:space="preserve"> году превысила нормативный уровень в   1,06 раз и составила 503,6</w:t>
      </w:r>
      <w:r w:rsidR="009940A0">
        <w:rPr>
          <w:rFonts w:ascii="Times New Roman" w:hAnsi="Times New Roman" w:cs="Times New Roman"/>
          <w:bCs/>
          <w:sz w:val="28"/>
          <w:szCs w:val="28"/>
        </w:rPr>
        <w:t xml:space="preserve"> кв. м на тысячу человек</w:t>
      </w:r>
      <w:r w:rsidRPr="00AD4FD4">
        <w:rPr>
          <w:rFonts w:ascii="Times New Roman" w:hAnsi="Times New Roman" w:cs="Times New Roman"/>
          <w:bCs/>
          <w:sz w:val="28"/>
          <w:szCs w:val="28"/>
        </w:rPr>
        <w:t>. Оборот розничной торговли с учетом оборота пре</w:t>
      </w:r>
      <w:r w:rsidR="009940A0">
        <w:rPr>
          <w:rFonts w:ascii="Times New Roman" w:hAnsi="Times New Roman" w:cs="Times New Roman"/>
          <w:bCs/>
          <w:sz w:val="28"/>
          <w:szCs w:val="28"/>
        </w:rPr>
        <w:t>дприятий сетевых компаний в 2019 году составил  1971,3</w:t>
      </w:r>
      <w:r w:rsidRPr="00AD4FD4">
        <w:rPr>
          <w:rFonts w:ascii="Times New Roman" w:hAnsi="Times New Roman" w:cs="Times New Roman"/>
          <w:bCs/>
          <w:sz w:val="28"/>
          <w:szCs w:val="28"/>
        </w:rPr>
        <w:t xml:space="preserve"> млн. рублей (в сравнени</w:t>
      </w:r>
      <w:r w:rsidR="009940A0">
        <w:rPr>
          <w:rFonts w:ascii="Times New Roman" w:hAnsi="Times New Roman" w:cs="Times New Roman"/>
          <w:bCs/>
          <w:sz w:val="28"/>
          <w:szCs w:val="28"/>
        </w:rPr>
        <w:t>и с 2018</w:t>
      </w:r>
      <w:r w:rsidR="00B71804" w:rsidRPr="00AD4FD4">
        <w:rPr>
          <w:rFonts w:ascii="Times New Roman" w:hAnsi="Times New Roman" w:cs="Times New Roman"/>
          <w:bCs/>
          <w:sz w:val="28"/>
          <w:szCs w:val="28"/>
        </w:rPr>
        <w:t xml:space="preserve"> годом  увеличение н</w:t>
      </w:r>
      <w:r w:rsidR="009940A0">
        <w:rPr>
          <w:rFonts w:ascii="Times New Roman" w:hAnsi="Times New Roman" w:cs="Times New Roman"/>
          <w:bCs/>
          <w:sz w:val="28"/>
          <w:szCs w:val="28"/>
        </w:rPr>
        <w:t>а 6</w:t>
      </w:r>
      <w:r w:rsidR="00B71804" w:rsidRPr="00AD4FD4">
        <w:rPr>
          <w:rFonts w:ascii="Times New Roman" w:hAnsi="Times New Roman" w:cs="Times New Roman"/>
          <w:bCs/>
          <w:sz w:val="28"/>
          <w:szCs w:val="28"/>
        </w:rPr>
        <w:t>,</w:t>
      </w:r>
      <w:r w:rsidRPr="00AD4FD4">
        <w:rPr>
          <w:rFonts w:ascii="Times New Roman" w:hAnsi="Times New Roman" w:cs="Times New Roman"/>
          <w:bCs/>
          <w:sz w:val="28"/>
          <w:szCs w:val="28"/>
        </w:rPr>
        <w:t>8 %).</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Администрацией Карабашского городского округа с целью создания среды, благоприятной для ведения бизнеса имеет продолжение муниципальной программы поддержки малого и среднего предпринимательства, в которой предусмотрены  информационная, консультационная, имущественная,  оказание помощи СМСП в получении гарантийной и финансовой поддержки и иные формы поддержки субъектов малого и среднего предпринимательства Карабашского городского округа. </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 целью повышения предпринимательской активности на территории округа сформирован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В данный перечень включено 13 объектов недвижимого имущества на общую площадь 19099,9 м</w:t>
      </w:r>
      <w:r w:rsidRPr="00AD4FD4">
        <w:rPr>
          <w:rFonts w:ascii="Times New Roman" w:hAnsi="Times New Roman" w:cs="Times New Roman"/>
          <w:bCs/>
          <w:sz w:val="28"/>
          <w:szCs w:val="28"/>
          <w:vertAlign w:val="superscript"/>
        </w:rPr>
        <w:t>2</w:t>
      </w:r>
      <w:r w:rsidRPr="00AD4FD4">
        <w:rPr>
          <w:rFonts w:ascii="Times New Roman" w:hAnsi="Times New Roman" w:cs="Times New Roman"/>
          <w:bCs/>
          <w:sz w:val="28"/>
          <w:szCs w:val="28"/>
        </w:rPr>
        <w:t>, 3 из которых находятся в аренде у субъектов малого и среднего предпринимательства.</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Разработаны и внедрены «дорожные карты» по внедрению лучших управленческих практик,  направленных на улучшение делового климата. С целью снижения административных барьеров планируется продолжить работу по оценке регулирующего воздействия муниципальной нормативно-правовой базы в сфере предпринимательства.</w:t>
      </w:r>
    </w:p>
    <w:p w:rsidR="00F25DE0"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Карабашс</w:t>
      </w:r>
      <w:r w:rsidR="00530F50" w:rsidRPr="00AD4FD4">
        <w:rPr>
          <w:rFonts w:ascii="Times New Roman" w:hAnsi="Times New Roman" w:cs="Times New Roman"/>
          <w:bCs/>
          <w:sz w:val="28"/>
          <w:szCs w:val="28"/>
        </w:rPr>
        <w:t>ком городском округе действует 4</w:t>
      </w:r>
      <w:r w:rsidRPr="00AD4FD4">
        <w:rPr>
          <w:rFonts w:ascii="Times New Roman" w:hAnsi="Times New Roman" w:cs="Times New Roman"/>
          <w:bCs/>
          <w:sz w:val="28"/>
          <w:szCs w:val="28"/>
        </w:rPr>
        <w:t xml:space="preserve"> объекта инфраструктуры поддержки предпринимательства</w:t>
      </w:r>
      <w:r w:rsidR="00530F50" w:rsidRPr="00AD4FD4">
        <w:rPr>
          <w:rFonts w:ascii="Times New Roman" w:hAnsi="Times New Roman" w:cs="Times New Roman"/>
          <w:bCs/>
          <w:sz w:val="28"/>
          <w:szCs w:val="28"/>
        </w:rPr>
        <w:t>.</w:t>
      </w:r>
    </w:p>
    <w:p w:rsidR="005C373D" w:rsidRPr="00AD4FD4" w:rsidRDefault="00F25DE0"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С целью снижения административных барьеров, привлечения дополнительных инвестиций планируется продолжить и усовершенствовать работу с бизнесом и инвесторами по принципу «одного окна», актуализировать нормативно-правовую базу в сфере предпринимательства.</w:t>
      </w:r>
    </w:p>
    <w:p w:rsidR="00B71804" w:rsidRDefault="009D7607" w:rsidP="009D7607">
      <w:pPr>
        <w:spacing w:after="0" w:line="240" w:lineRule="auto"/>
        <w:jc w:val="both"/>
        <w:rPr>
          <w:rFonts w:ascii="Times New Roman" w:hAnsi="Times New Roman" w:cs="Times New Roman"/>
          <w:bCs/>
          <w:sz w:val="28"/>
          <w:szCs w:val="24"/>
        </w:rPr>
      </w:pPr>
      <w:r>
        <w:rPr>
          <w:rFonts w:ascii="Times New Roman" w:hAnsi="Times New Roman" w:cs="Times New Roman"/>
          <w:bCs/>
          <w:sz w:val="28"/>
          <w:szCs w:val="28"/>
        </w:rPr>
        <w:t xml:space="preserve">          </w:t>
      </w:r>
      <w:r w:rsidR="00B71804" w:rsidRPr="009D7607">
        <w:rPr>
          <w:rFonts w:ascii="Times New Roman" w:hAnsi="Times New Roman" w:cs="Times New Roman"/>
          <w:bCs/>
          <w:sz w:val="28"/>
          <w:szCs w:val="24"/>
        </w:rPr>
        <w:t xml:space="preserve">Показатели развития малого и среднего бизнеса Карабашского городского округа    </w:t>
      </w:r>
      <w:r w:rsidR="00544FF3" w:rsidRPr="009D7607">
        <w:rPr>
          <w:rFonts w:ascii="Times New Roman" w:hAnsi="Times New Roman" w:cs="Times New Roman"/>
          <w:bCs/>
          <w:sz w:val="28"/>
          <w:szCs w:val="24"/>
        </w:rPr>
        <w:t>за 2009-2019</w:t>
      </w:r>
      <w:r w:rsidR="00B71804" w:rsidRPr="009D7607">
        <w:rPr>
          <w:rFonts w:ascii="Times New Roman" w:hAnsi="Times New Roman" w:cs="Times New Roman"/>
          <w:bCs/>
          <w:sz w:val="28"/>
          <w:szCs w:val="24"/>
        </w:rPr>
        <w:t>годы</w:t>
      </w:r>
      <w:r w:rsidR="00544FF3" w:rsidRPr="009D7607">
        <w:rPr>
          <w:rFonts w:ascii="Times New Roman" w:hAnsi="Times New Roman" w:cs="Times New Roman"/>
          <w:bCs/>
          <w:sz w:val="28"/>
          <w:szCs w:val="24"/>
        </w:rPr>
        <w:t xml:space="preserve"> характеризуются следующими </w:t>
      </w:r>
      <w:r w:rsidR="00544FF3" w:rsidRPr="002F6B48">
        <w:rPr>
          <w:rFonts w:ascii="Times New Roman" w:hAnsi="Times New Roman" w:cs="Times New Roman"/>
          <w:bCs/>
          <w:sz w:val="28"/>
          <w:szCs w:val="24"/>
        </w:rPr>
        <w:t xml:space="preserve">показателями </w:t>
      </w:r>
      <w:r w:rsidR="002F6B48" w:rsidRPr="002F6B48">
        <w:rPr>
          <w:rFonts w:ascii="Times New Roman" w:hAnsi="Times New Roman" w:cs="Times New Roman"/>
          <w:bCs/>
          <w:sz w:val="28"/>
          <w:szCs w:val="24"/>
        </w:rPr>
        <w:t>(приложение № 7</w:t>
      </w:r>
      <w:r w:rsidR="00544FF3" w:rsidRPr="002F6B48">
        <w:rPr>
          <w:rFonts w:ascii="Times New Roman" w:hAnsi="Times New Roman" w:cs="Times New Roman"/>
          <w:bCs/>
          <w:sz w:val="28"/>
          <w:szCs w:val="24"/>
        </w:rPr>
        <w:t>)</w:t>
      </w:r>
      <w:r w:rsidR="002F6B48" w:rsidRPr="002F6B48">
        <w:rPr>
          <w:rFonts w:ascii="Times New Roman" w:hAnsi="Times New Roman" w:cs="Times New Roman"/>
          <w:bCs/>
          <w:sz w:val="28"/>
          <w:szCs w:val="24"/>
        </w:rPr>
        <w:t>.</w:t>
      </w:r>
    </w:p>
    <w:p w:rsidR="00E80500" w:rsidRPr="00AD4FD4" w:rsidRDefault="006F19E8" w:rsidP="009D7607">
      <w:pPr>
        <w:spacing w:after="0" w:line="240" w:lineRule="auto"/>
        <w:jc w:val="both"/>
        <w:rPr>
          <w:rFonts w:ascii="Times New Roman" w:hAnsi="Times New Roman" w:cs="Times New Roman"/>
          <w:b/>
          <w:bCs/>
          <w:sz w:val="24"/>
          <w:szCs w:val="24"/>
        </w:rPr>
      </w:pPr>
      <w:r w:rsidRPr="00AD4FD4">
        <w:rPr>
          <w:rFonts w:ascii="Times New Roman" w:hAnsi="Times New Roman" w:cs="Times New Roman"/>
          <w:b/>
          <w:bCs/>
          <w:sz w:val="24"/>
          <w:szCs w:val="24"/>
        </w:rPr>
        <w:t xml:space="preserve">      </w:t>
      </w:r>
    </w:p>
    <w:p w:rsidR="0062312F" w:rsidRPr="00AD4FD4" w:rsidRDefault="0062312F" w:rsidP="00A43880">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Развитие т</w:t>
      </w:r>
      <w:r w:rsidR="00F6695D" w:rsidRPr="00AD4FD4">
        <w:rPr>
          <w:rFonts w:ascii="Times New Roman" w:hAnsi="Times New Roman" w:cs="Times New Roman"/>
          <w:i/>
          <w:sz w:val="28"/>
          <w:szCs w:val="28"/>
        </w:rPr>
        <w:t>уризм</w:t>
      </w:r>
      <w:r w:rsidRPr="00AD4FD4">
        <w:rPr>
          <w:rFonts w:ascii="Times New Roman" w:hAnsi="Times New Roman" w:cs="Times New Roman"/>
          <w:i/>
          <w:sz w:val="28"/>
          <w:szCs w:val="28"/>
        </w:rPr>
        <w:t>а</w:t>
      </w:r>
    </w:p>
    <w:p w:rsidR="00B92A60" w:rsidRPr="00AD4FD4" w:rsidRDefault="00B92A60" w:rsidP="00A43880">
      <w:pPr>
        <w:spacing w:after="0" w:line="240" w:lineRule="auto"/>
        <w:ind w:firstLine="709"/>
        <w:jc w:val="both"/>
        <w:rPr>
          <w:rFonts w:ascii="Times New Roman" w:hAnsi="Times New Roman" w:cs="Times New Roman"/>
          <w:bCs/>
          <w:i/>
          <w:sz w:val="24"/>
          <w:szCs w:val="24"/>
        </w:rPr>
      </w:pPr>
    </w:p>
    <w:p w:rsidR="0062312F" w:rsidRPr="00AD4FD4" w:rsidRDefault="00F6695D"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Территория Карабашского городского округа имеет природный потенциал для развития туризма. Карабаш окружен многочисленными озерами, реками, горами. Кроме того, возможно р</w:t>
      </w:r>
      <w:r w:rsidR="00F631A9">
        <w:rPr>
          <w:rFonts w:ascii="Times New Roman" w:hAnsi="Times New Roman" w:cs="Times New Roman"/>
          <w:sz w:val="28"/>
          <w:szCs w:val="28"/>
        </w:rPr>
        <w:t xml:space="preserve">азвитие экологического туризма. </w:t>
      </w:r>
      <w:r w:rsidR="000A0575" w:rsidRPr="00AD4FD4">
        <w:rPr>
          <w:rFonts w:ascii="Times New Roman" w:hAnsi="Times New Roman" w:cs="Times New Roman"/>
          <w:bCs/>
          <w:sz w:val="28"/>
          <w:szCs w:val="28"/>
        </w:rPr>
        <w:t>На въезде в город со стороны Челябинского тракта, на «Лысой горе» стоит</w:t>
      </w:r>
      <w:r w:rsidR="00E16CDA" w:rsidRPr="00AD4FD4">
        <w:rPr>
          <w:rFonts w:ascii="Times New Roman" w:hAnsi="Times New Roman" w:cs="Times New Roman"/>
          <w:bCs/>
          <w:sz w:val="28"/>
          <w:szCs w:val="28"/>
        </w:rPr>
        <w:t xml:space="preserve"> </w:t>
      </w:r>
      <w:r w:rsidR="0062312F" w:rsidRPr="00AD4FD4">
        <w:rPr>
          <w:rFonts w:ascii="Times New Roman" w:hAnsi="Times New Roman" w:cs="Times New Roman"/>
          <w:bCs/>
          <w:sz w:val="28"/>
          <w:szCs w:val="28"/>
        </w:rPr>
        <w:t>один из самых высоких в России поклонный крест. На склоне огромными буквами выведено: «Спаси и сохрани!» К необычному знаку ведет грунтовая дорога, отмеченная дорожным указателем «Поклонный крест».</w:t>
      </w:r>
      <w:r w:rsidR="0062312F" w:rsidRPr="00AD4FD4">
        <w:rPr>
          <w:rFonts w:ascii="Times New Roman" w:hAnsi="Times New Roman" w:cs="Times New Roman"/>
          <w:sz w:val="28"/>
          <w:szCs w:val="28"/>
        </w:rPr>
        <w:t xml:space="preserve"> «Лысой горе» с Поклонным крестом можно противопоставить гору Юрму</w:t>
      </w:r>
      <w:r w:rsidR="00C64FDB" w:rsidRPr="00AD4FD4">
        <w:rPr>
          <w:rFonts w:ascii="Times New Roman" w:hAnsi="Times New Roman" w:cs="Times New Roman"/>
          <w:sz w:val="28"/>
          <w:szCs w:val="28"/>
        </w:rPr>
        <w:t>.</w:t>
      </w:r>
      <w:r w:rsidR="0062312F" w:rsidRPr="00AD4FD4">
        <w:rPr>
          <w:rFonts w:ascii="Times New Roman" w:hAnsi="Times New Roman" w:cs="Times New Roman"/>
          <w:bCs/>
          <w:sz w:val="28"/>
          <w:szCs w:val="28"/>
        </w:rPr>
        <w:t xml:space="preserve"> Само название</w:t>
      </w:r>
      <w:r w:rsidR="00C64FDB" w:rsidRPr="00AD4FD4">
        <w:rPr>
          <w:rFonts w:ascii="Times New Roman" w:hAnsi="Times New Roman" w:cs="Times New Roman"/>
          <w:bCs/>
          <w:sz w:val="28"/>
          <w:szCs w:val="28"/>
        </w:rPr>
        <w:t xml:space="preserve"> </w:t>
      </w:r>
      <w:r w:rsidR="0062312F" w:rsidRPr="00AD4FD4">
        <w:rPr>
          <w:rFonts w:ascii="Times New Roman" w:hAnsi="Times New Roman" w:cs="Times New Roman"/>
          <w:bCs/>
          <w:sz w:val="28"/>
          <w:szCs w:val="28"/>
        </w:rPr>
        <w:t>«Юрма» башкирского «Не ходи!». Некогда непроходимое, с дремучими лесами и топями, с дикими зверями и гадами, сегодня – это самое популярное и привлекательное место для туристов. Подниматься к вершине горы приходится по камням - огромным валунам, диковинно покрытым лишайнико</w:t>
      </w:r>
      <w:r w:rsidR="00C64FDB" w:rsidRPr="00AD4FD4">
        <w:rPr>
          <w:rFonts w:ascii="Times New Roman" w:hAnsi="Times New Roman" w:cs="Times New Roman"/>
          <w:bCs/>
          <w:sz w:val="28"/>
          <w:szCs w:val="28"/>
        </w:rPr>
        <w:t>м, россыпи которы</w:t>
      </w:r>
      <w:r w:rsidR="0062312F" w:rsidRPr="00AD4FD4">
        <w:rPr>
          <w:rFonts w:ascii="Times New Roman" w:hAnsi="Times New Roman" w:cs="Times New Roman"/>
          <w:bCs/>
          <w:sz w:val="28"/>
          <w:szCs w:val="28"/>
        </w:rPr>
        <w:t>х образовали «каменную реку», протяженностью около 2 км.</w:t>
      </w:r>
    </w:p>
    <w:p w:rsidR="00F6695D" w:rsidRPr="00AD4FD4" w:rsidRDefault="00F6695D"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Реестр туристских и экскурсионных маршрутов по городу Карабаш и близлежащим районам Челябинской области включает 12 </w:t>
      </w:r>
      <w:r w:rsidR="00CF7E3C" w:rsidRPr="00AD4FD4">
        <w:rPr>
          <w:rFonts w:ascii="Times New Roman" w:hAnsi="Times New Roman" w:cs="Times New Roman"/>
          <w:sz w:val="28"/>
          <w:szCs w:val="28"/>
        </w:rPr>
        <w:t xml:space="preserve">культурно-познавательных, промышленных, экологических, спортивных и семейных </w:t>
      </w:r>
      <w:r w:rsidRPr="00AD4FD4">
        <w:rPr>
          <w:rFonts w:ascii="Times New Roman" w:hAnsi="Times New Roman" w:cs="Times New Roman"/>
          <w:sz w:val="28"/>
          <w:szCs w:val="28"/>
        </w:rPr>
        <w:t>туристских маршрутов</w:t>
      </w:r>
      <w:r w:rsidR="00CF7E3C" w:rsidRPr="00AD4FD4">
        <w:rPr>
          <w:rFonts w:ascii="Times New Roman" w:hAnsi="Times New Roman" w:cs="Times New Roman"/>
          <w:sz w:val="28"/>
          <w:szCs w:val="28"/>
        </w:rPr>
        <w:t xml:space="preserve">. </w:t>
      </w:r>
      <w:r w:rsidR="00992A9D" w:rsidRPr="00AD4FD4">
        <w:rPr>
          <w:rFonts w:ascii="Times New Roman" w:hAnsi="Times New Roman" w:cs="Times New Roman"/>
          <w:sz w:val="28"/>
          <w:szCs w:val="28"/>
        </w:rPr>
        <w:t>Наибольшая доля туристов пребывают на базах отдыха и предпочитают неорганизованный туризм.</w:t>
      </w:r>
    </w:p>
    <w:p w:rsidR="00385105" w:rsidRPr="00AD4FD4" w:rsidRDefault="00385105" w:rsidP="00A43880">
      <w:pPr>
        <w:spacing w:after="0" w:line="240" w:lineRule="auto"/>
        <w:ind w:firstLine="709"/>
        <w:jc w:val="both"/>
        <w:rPr>
          <w:rFonts w:ascii="Times New Roman" w:hAnsi="Times New Roman" w:cs="Times New Roman"/>
          <w:sz w:val="28"/>
          <w:szCs w:val="28"/>
        </w:rPr>
      </w:pPr>
    </w:p>
    <w:p w:rsidR="00F21C7B" w:rsidRPr="00AD4FD4" w:rsidRDefault="00385105" w:rsidP="00A43880">
      <w:pPr>
        <w:spacing w:after="0" w:line="240" w:lineRule="auto"/>
        <w:ind w:left="-426" w:firstLine="142"/>
        <w:jc w:val="both"/>
        <w:rPr>
          <w:rFonts w:ascii="Times New Roman" w:hAnsi="Times New Roman" w:cs="Times New Roman"/>
          <w:sz w:val="28"/>
          <w:szCs w:val="28"/>
        </w:rPr>
      </w:pPr>
      <w:r w:rsidRPr="00AD4FD4">
        <w:rPr>
          <w:rFonts w:ascii="Times New Roman" w:hAnsi="Times New Roman" w:cs="Times New Roman"/>
          <w:noProof/>
          <w:sz w:val="28"/>
          <w:szCs w:val="28"/>
          <w:lang w:eastAsia="ru-RU"/>
        </w:rPr>
        <w:drawing>
          <wp:inline distT="0" distB="0" distL="0" distR="0">
            <wp:extent cx="6239137" cy="2885813"/>
            <wp:effectExtent l="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21C7B" w:rsidRPr="00AD4FD4" w:rsidRDefault="00F21C7B" w:rsidP="00A43880">
      <w:pPr>
        <w:spacing w:after="0" w:line="240" w:lineRule="auto"/>
        <w:ind w:firstLine="709"/>
        <w:jc w:val="both"/>
        <w:rPr>
          <w:rFonts w:ascii="Times New Roman" w:hAnsi="Times New Roman" w:cs="Times New Roman"/>
          <w:sz w:val="28"/>
          <w:szCs w:val="28"/>
        </w:rPr>
      </w:pPr>
    </w:p>
    <w:p w:rsidR="00F6695D" w:rsidRPr="00AD4FD4" w:rsidRDefault="00CF7E3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В р</w:t>
      </w:r>
      <w:r w:rsidR="00F6695D" w:rsidRPr="00AD4FD4">
        <w:rPr>
          <w:rFonts w:ascii="Times New Roman" w:hAnsi="Times New Roman" w:cs="Times New Roman"/>
          <w:sz w:val="28"/>
          <w:szCs w:val="28"/>
        </w:rPr>
        <w:t>еестр</w:t>
      </w:r>
      <w:r w:rsidRPr="00AD4FD4">
        <w:rPr>
          <w:rFonts w:ascii="Times New Roman" w:hAnsi="Times New Roman" w:cs="Times New Roman"/>
          <w:sz w:val="28"/>
          <w:szCs w:val="28"/>
        </w:rPr>
        <w:t>е</w:t>
      </w:r>
      <w:r w:rsidR="00F6695D" w:rsidRPr="00AD4FD4">
        <w:rPr>
          <w:rFonts w:ascii="Times New Roman" w:hAnsi="Times New Roman" w:cs="Times New Roman"/>
          <w:sz w:val="28"/>
          <w:szCs w:val="28"/>
        </w:rPr>
        <w:t xml:space="preserve"> т</w:t>
      </w:r>
      <w:r w:rsidRPr="00AD4FD4">
        <w:rPr>
          <w:rFonts w:ascii="Times New Roman" w:hAnsi="Times New Roman" w:cs="Times New Roman"/>
          <w:sz w:val="28"/>
          <w:szCs w:val="28"/>
        </w:rPr>
        <w:t xml:space="preserve">уристических ресурсов </w:t>
      </w:r>
      <w:r w:rsidR="000A0575" w:rsidRPr="00AD4FD4">
        <w:rPr>
          <w:rFonts w:ascii="Times New Roman" w:hAnsi="Times New Roman" w:cs="Times New Roman"/>
          <w:sz w:val="28"/>
          <w:szCs w:val="28"/>
        </w:rPr>
        <w:t xml:space="preserve"> 42 объекта, это коллективные</w:t>
      </w:r>
      <w:r w:rsidRPr="00AD4FD4">
        <w:rPr>
          <w:rFonts w:ascii="Times New Roman" w:hAnsi="Times New Roman" w:cs="Times New Roman"/>
          <w:sz w:val="28"/>
          <w:szCs w:val="28"/>
        </w:rPr>
        <w:t xml:space="preserve"> </w:t>
      </w:r>
      <w:r w:rsidR="000A0575" w:rsidRPr="00AD4FD4">
        <w:rPr>
          <w:rFonts w:ascii="Times New Roman" w:hAnsi="Times New Roman" w:cs="Times New Roman"/>
          <w:sz w:val="28"/>
          <w:szCs w:val="28"/>
        </w:rPr>
        <w:t xml:space="preserve">средства размещения, </w:t>
      </w:r>
      <w:r w:rsidR="008405A7" w:rsidRPr="00AD4FD4">
        <w:rPr>
          <w:rFonts w:ascii="Times New Roman" w:hAnsi="Times New Roman" w:cs="Times New Roman"/>
          <w:sz w:val="28"/>
          <w:szCs w:val="28"/>
        </w:rPr>
        <w:t>туристические организации, пляжи</w:t>
      </w:r>
      <w:r w:rsidR="000A0575" w:rsidRPr="00AD4FD4">
        <w:rPr>
          <w:rFonts w:ascii="Times New Roman" w:hAnsi="Times New Roman" w:cs="Times New Roman"/>
          <w:sz w:val="28"/>
          <w:szCs w:val="28"/>
        </w:rPr>
        <w:t>,</w:t>
      </w:r>
      <w:r w:rsidR="008405A7" w:rsidRPr="00AD4FD4">
        <w:rPr>
          <w:rFonts w:ascii="Times New Roman" w:hAnsi="Times New Roman" w:cs="Times New Roman"/>
          <w:sz w:val="28"/>
          <w:szCs w:val="28"/>
        </w:rPr>
        <w:t xml:space="preserve"> </w:t>
      </w:r>
      <w:r w:rsidR="000A0575" w:rsidRPr="00AD4FD4">
        <w:rPr>
          <w:rFonts w:ascii="Times New Roman" w:hAnsi="Times New Roman" w:cs="Times New Roman"/>
          <w:sz w:val="28"/>
          <w:szCs w:val="28"/>
        </w:rPr>
        <w:t>рекреационные зоны, памятники</w:t>
      </w:r>
      <w:r w:rsidRPr="00AD4FD4">
        <w:rPr>
          <w:rFonts w:ascii="Times New Roman" w:hAnsi="Times New Roman" w:cs="Times New Roman"/>
          <w:sz w:val="28"/>
          <w:szCs w:val="28"/>
        </w:rPr>
        <w:t xml:space="preserve"> и памятники природы, храмы и часовни.</w:t>
      </w:r>
      <w:r w:rsidR="008405A7" w:rsidRPr="00AD4FD4">
        <w:rPr>
          <w:rFonts w:ascii="Times New Roman" w:hAnsi="Times New Roman" w:cs="Times New Roman"/>
          <w:sz w:val="28"/>
          <w:szCs w:val="28"/>
        </w:rPr>
        <w:t xml:space="preserve"> В</w:t>
      </w:r>
      <w:r w:rsidRPr="00AD4FD4">
        <w:rPr>
          <w:rFonts w:ascii="Times New Roman" w:hAnsi="Times New Roman" w:cs="Times New Roman"/>
          <w:sz w:val="28"/>
          <w:szCs w:val="28"/>
        </w:rPr>
        <w:t xml:space="preserve"> среднем, ежегодный туристический поток</w:t>
      </w:r>
      <w:r w:rsidR="008405A7" w:rsidRPr="00AD4FD4">
        <w:rPr>
          <w:rFonts w:ascii="Times New Roman" w:hAnsi="Times New Roman" w:cs="Times New Roman"/>
          <w:sz w:val="28"/>
          <w:szCs w:val="28"/>
        </w:rPr>
        <w:t xml:space="preserve"> в Карабаше</w:t>
      </w:r>
      <w:r w:rsidR="00992A9D" w:rsidRPr="00AD4FD4">
        <w:rPr>
          <w:rFonts w:ascii="Times New Roman" w:hAnsi="Times New Roman" w:cs="Times New Roman"/>
          <w:sz w:val="28"/>
          <w:szCs w:val="28"/>
        </w:rPr>
        <w:t xml:space="preserve"> составляет 17</w:t>
      </w:r>
      <w:r w:rsidRPr="00AD4FD4">
        <w:rPr>
          <w:rFonts w:ascii="Times New Roman" w:hAnsi="Times New Roman" w:cs="Times New Roman"/>
          <w:sz w:val="28"/>
          <w:szCs w:val="28"/>
        </w:rPr>
        <w:t xml:space="preserve"> тыс.человек, это - </w:t>
      </w:r>
      <w:r w:rsidR="00F6695D" w:rsidRPr="00AD4FD4">
        <w:rPr>
          <w:rFonts w:ascii="Times New Roman" w:hAnsi="Times New Roman" w:cs="Times New Roman"/>
          <w:sz w:val="28"/>
          <w:szCs w:val="28"/>
        </w:rPr>
        <w:t>взрослые, школьники, студенты и другие.</w:t>
      </w:r>
    </w:p>
    <w:p w:rsidR="00385105" w:rsidRPr="00AD4FD4" w:rsidRDefault="00385105" w:rsidP="00A43880">
      <w:pPr>
        <w:spacing w:after="0" w:line="240" w:lineRule="auto"/>
        <w:ind w:firstLine="709"/>
        <w:jc w:val="both"/>
        <w:rPr>
          <w:rFonts w:ascii="Times New Roman" w:hAnsi="Times New Roman" w:cs="Times New Roman"/>
          <w:sz w:val="28"/>
          <w:szCs w:val="28"/>
        </w:rPr>
      </w:pPr>
    </w:p>
    <w:p w:rsidR="00385105" w:rsidRPr="00AD4FD4" w:rsidRDefault="00385105" w:rsidP="00A43880">
      <w:pPr>
        <w:spacing w:after="0" w:line="240" w:lineRule="auto"/>
        <w:jc w:val="both"/>
        <w:rPr>
          <w:rFonts w:ascii="Times New Roman" w:hAnsi="Times New Roman" w:cs="Times New Roman"/>
          <w:sz w:val="28"/>
          <w:szCs w:val="28"/>
        </w:rPr>
      </w:pPr>
      <w:r w:rsidRPr="00AD4FD4">
        <w:rPr>
          <w:rFonts w:ascii="Times New Roman" w:hAnsi="Times New Roman" w:cs="Times New Roman"/>
          <w:noProof/>
          <w:sz w:val="24"/>
          <w:szCs w:val="28"/>
          <w:lang w:eastAsia="ru-RU"/>
        </w:rPr>
        <w:drawing>
          <wp:inline distT="0" distB="0" distL="0" distR="0">
            <wp:extent cx="6120130" cy="190197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85105" w:rsidRPr="00AD4FD4" w:rsidRDefault="00385105" w:rsidP="00A43880">
      <w:pPr>
        <w:spacing w:after="0" w:line="240" w:lineRule="auto"/>
        <w:ind w:firstLine="709"/>
        <w:jc w:val="both"/>
        <w:rPr>
          <w:rFonts w:ascii="Times New Roman" w:hAnsi="Times New Roman" w:cs="Times New Roman"/>
          <w:sz w:val="28"/>
          <w:szCs w:val="28"/>
        </w:rPr>
      </w:pPr>
    </w:p>
    <w:p w:rsidR="00F6695D" w:rsidRPr="00AD4FD4" w:rsidRDefault="00F6695D"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Основной транспорт для передвижения – автобус.  </w:t>
      </w:r>
    </w:p>
    <w:p w:rsidR="00F6695D" w:rsidRPr="00AD4FD4" w:rsidRDefault="00CF7E3C"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Ежегодными мероприятиями являются: Крестный ход, туристический слет школьников, День города, День Металлурга, Кросс нации,</w:t>
      </w:r>
      <w:r w:rsidRPr="00AD4FD4">
        <w:rPr>
          <w:rFonts w:ascii="Times New Roman" w:hAnsi="Times New Roman" w:cs="Times New Roman"/>
          <w:bCs/>
          <w:sz w:val="28"/>
          <w:szCs w:val="28"/>
        </w:rPr>
        <w:t xml:space="preserve"> Региональный традиционный легкоатлетический пробег, посвящённый памяти 96-ти Карабашских рабочих. </w:t>
      </w:r>
      <w:r w:rsidRPr="00AD4FD4">
        <w:rPr>
          <w:rFonts w:ascii="Times New Roman" w:hAnsi="Times New Roman" w:cs="Times New Roman"/>
          <w:sz w:val="28"/>
          <w:szCs w:val="28"/>
        </w:rPr>
        <w:t xml:space="preserve"> В 2019 году появились новые мероприятия:</w:t>
      </w:r>
    </w:p>
    <w:p w:rsidR="00F6695D" w:rsidRPr="00AD4FD4" w:rsidRDefault="00F6695D" w:rsidP="002A26B1">
      <w:pPr>
        <w:pStyle w:val="a7"/>
        <w:numPr>
          <w:ilvl w:val="0"/>
          <w:numId w:val="17"/>
        </w:numPr>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всероссий</w:t>
      </w:r>
      <w:r w:rsidR="00975CF5" w:rsidRPr="00AD4FD4">
        <w:rPr>
          <w:rFonts w:ascii="Times New Roman" w:hAnsi="Times New Roman" w:cs="Times New Roman"/>
          <w:sz w:val="28"/>
          <w:szCs w:val="28"/>
        </w:rPr>
        <w:t>ский фестиваль живой музыки «Ариэль</w:t>
      </w:r>
      <w:r w:rsidRPr="00AD4FD4">
        <w:rPr>
          <w:rFonts w:ascii="Times New Roman" w:hAnsi="Times New Roman" w:cs="Times New Roman"/>
          <w:sz w:val="28"/>
          <w:szCs w:val="28"/>
        </w:rPr>
        <w:t>–фест 2019» на территории турбазы «Омега» озеро Увильды;</w:t>
      </w:r>
    </w:p>
    <w:p w:rsidR="00F6695D" w:rsidRPr="00AD4FD4" w:rsidRDefault="00CF7E3C" w:rsidP="002A26B1">
      <w:pPr>
        <w:pStyle w:val="a7"/>
        <w:numPr>
          <w:ilvl w:val="0"/>
          <w:numId w:val="17"/>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э</w:t>
      </w:r>
      <w:r w:rsidR="00F6695D" w:rsidRPr="00AD4FD4">
        <w:rPr>
          <w:rFonts w:ascii="Times New Roman" w:hAnsi="Times New Roman" w:cs="Times New Roman"/>
          <w:bCs/>
          <w:sz w:val="28"/>
          <w:szCs w:val="28"/>
        </w:rPr>
        <w:t>кскурсия «Вода слезинка на щеке Вселенной» по озерам Карабашского городского округа в рамках участия слета молодых  библиотекарей «Формула успеха организованный юношеской библиотекой».</w:t>
      </w:r>
    </w:p>
    <w:p w:rsidR="00CF7E3C" w:rsidRPr="00AD4FD4" w:rsidRDefault="00F6695D" w:rsidP="00A43880">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w:t>
      </w:r>
      <w:r w:rsidR="008405A7" w:rsidRPr="00AD4FD4">
        <w:rPr>
          <w:rFonts w:ascii="Times New Roman" w:hAnsi="Times New Roman" w:cs="Times New Roman"/>
          <w:sz w:val="28"/>
          <w:szCs w:val="28"/>
        </w:rPr>
        <w:t xml:space="preserve">В рамках развития агломерации «Горный урал», в  состав которой входит </w:t>
      </w:r>
      <w:r w:rsidRPr="00AD4FD4">
        <w:rPr>
          <w:rFonts w:ascii="Times New Roman" w:hAnsi="Times New Roman" w:cs="Times New Roman"/>
          <w:sz w:val="28"/>
          <w:szCs w:val="28"/>
        </w:rPr>
        <w:t>Карабашский городс</w:t>
      </w:r>
      <w:r w:rsidR="008405A7" w:rsidRPr="00AD4FD4">
        <w:rPr>
          <w:rFonts w:ascii="Times New Roman" w:hAnsi="Times New Roman" w:cs="Times New Roman"/>
          <w:sz w:val="28"/>
          <w:szCs w:val="28"/>
        </w:rPr>
        <w:t>кой округ разработан</w:t>
      </w:r>
      <w:r w:rsidR="00CF7E3C" w:rsidRPr="00AD4FD4">
        <w:rPr>
          <w:rFonts w:ascii="Times New Roman" w:hAnsi="Times New Roman" w:cs="Times New Roman"/>
          <w:sz w:val="28"/>
          <w:szCs w:val="28"/>
        </w:rPr>
        <w:t xml:space="preserve"> туристический проект «7 вершин Горного Урала»</w:t>
      </w:r>
      <w:r w:rsidR="008405A7" w:rsidRPr="00AD4FD4">
        <w:rPr>
          <w:rFonts w:ascii="Times New Roman" w:hAnsi="Times New Roman" w:cs="Times New Roman"/>
          <w:sz w:val="28"/>
          <w:szCs w:val="28"/>
        </w:rPr>
        <w:t>.</w:t>
      </w:r>
    </w:p>
    <w:p w:rsidR="00F6695D" w:rsidRPr="00AD4FD4" w:rsidRDefault="008405A7"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2019 году </w:t>
      </w:r>
      <w:r w:rsidR="00F6695D" w:rsidRPr="00AD4FD4">
        <w:rPr>
          <w:rFonts w:ascii="Times New Roman" w:hAnsi="Times New Roman" w:cs="Times New Roman"/>
          <w:bCs/>
          <w:sz w:val="28"/>
          <w:szCs w:val="28"/>
        </w:rPr>
        <w:t xml:space="preserve"> проект создания нового городского центра Карабаша стал одним из лауреатов </w:t>
      </w:r>
      <w:r w:rsidR="00215397" w:rsidRPr="00AD4FD4">
        <w:rPr>
          <w:rFonts w:ascii="Times New Roman" w:hAnsi="Times New Roman" w:cs="Times New Roman"/>
          <w:bCs/>
          <w:sz w:val="28"/>
          <w:szCs w:val="28"/>
        </w:rPr>
        <w:t xml:space="preserve">общероссийского </w:t>
      </w:r>
      <w:r w:rsidR="00F6695D" w:rsidRPr="00AD4FD4">
        <w:rPr>
          <w:rFonts w:ascii="Times New Roman" w:hAnsi="Times New Roman" w:cs="Times New Roman"/>
          <w:bCs/>
          <w:sz w:val="28"/>
          <w:szCs w:val="28"/>
        </w:rPr>
        <w:t>конкурса создания комфортной городской среды в малых город</w:t>
      </w:r>
      <w:r w:rsidR="00215397" w:rsidRPr="00AD4FD4">
        <w:rPr>
          <w:rFonts w:ascii="Times New Roman" w:hAnsi="Times New Roman" w:cs="Times New Roman"/>
          <w:bCs/>
          <w:sz w:val="28"/>
          <w:szCs w:val="28"/>
        </w:rPr>
        <w:t>ах и исторических поселениях</w:t>
      </w:r>
      <w:r w:rsidRPr="00AD4FD4">
        <w:rPr>
          <w:rFonts w:ascii="Times New Roman" w:hAnsi="Times New Roman" w:cs="Times New Roman"/>
          <w:bCs/>
          <w:sz w:val="28"/>
          <w:szCs w:val="28"/>
        </w:rPr>
        <w:t>, таким образом в Карабаше п</w:t>
      </w:r>
      <w:r w:rsidR="00215397" w:rsidRPr="00AD4FD4">
        <w:rPr>
          <w:rFonts w:ascii="Times New Roman" w:hAnsi="Times New Roman" w:cs="Times New Roman"/>
          <w:bCs/>
          <w:sz w:val="28"/>
          <w:szCs w:val="28"/>
        </w:rPr>
        <w:t>оявится еще один объект туризма – центральная площадь.</w:t>
      </w:r>
    </w:p>
    <w:p w:rsidR="00F6695D" w:rsidRPr="00AD4FD4" w:rsidRDefault="00B17216"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настоящее время ведется работа по внедрению туристического маршрута</w:t>
      </w:r>
      <w:r w:rsidR="000A0575" w:rsidRPr="00AD4FD4">
        <w:rPr>
          <w:rFonts w:ascii="Times New Roman" w:hAnsi="Times New Roman" w:cs="Times New Roman"/>
          <w:bCs/>
          <w:sz w:val="28"/>
          <w:szCs w:val="28"/>
        </w:rPr>
        <w:t xml:space="preserve"> </w:t>
      </w:r>
      <w:r w:rsidR="008405A7" w:rsidRPr="00AD4FD4">
        <w:rPr>
          <w:rFonts w:ascii="Times New Roman" w:hAnsi="Times New Roman" w:cs="Times New Roman"/>
          <w:sz w:val="28"/>
          <w:szCs w:val="28"/>
        </w:rPr>
        <w:t>«Поклонный крест» Золотая гора,</w:t>
      </w:r>
      <w:r w:rsidRPr="00AD4FD4">
        <w:rPr>
          <w:rFonts w:ascii="Times New Roman" w:hAnsi="Times New Roman" w:cs="Times New Roman"/>
          <w:bCs/>
          <w:sz w:val="28"/>
          <w:szCs w:val="28"/>
        </w:rPr>
        <w:t xml:space="preserve"> </w:t>
      </w:r>
      <w:r w:rsidR="008405A7" w:rsidRPr="00AD4FD4">
        <w:rPr>
          <w:rFonts w:ascii="Times New Roman" w:hAnsi="Times New Roman" w:cs="Times New Roman"/>
          <w:bCs/>
          <w:sz w:val="28"/>
          <w:szCs w:val="28"/>
        </w:rPr>
        <w:t>инвестиционного проекта «Развитие регионального центра активного отдыха «</w:t>
      </w:r>
      <w:r w:rsidR="008405A7" w:rsidRPr="00AD4FD4">
        <w:rPr>
          <w:rFonts w:ascii="Times New Roman" w:hAnsi="Times New Roman" w:cs="Times New Roman"/>
          <w:bCs/>
          <w:sz w:val="28"/>
          <w:szCs w:val="28"/>
          <w:lang w:val="en-US"/>
        </w:rPr>
        <w:t>Extreme</w:t>
      </w:r>
      <w:r w:rsidR="008405A7" w:rsidRPr="00AD4FD4">
        <w:rPr>
          <w:rFonts w:ascii="Times New Roman" w:hAnsi="Times New Roman" w:cs="Times New Roman"/>
          <w:bCs/>
          <w:sz w:val="28"/>
          <w:szCs w:val="28"/>
        </w:rPr>
        <w:t xml:space="preserve"> </w:t>
      </w:r>
      <w:r w:rsidR="008405A7" w:rsidRPr="00AD4FD4">
        <w:rPr>
          <w:rFonts w:ascii="Times New Roman" w:hAnsi="Times New Roman" w:cs="Times New Roman"/>
          <w:bCs/>
          <w:sz w:val="28"/>
          <w:szCs w:val="28"/>
          <w:lang w:val="en-US"/>
        </w:rPr>
        <w:t>Club</w:t>
      </w:r>
      <w:r w:rsidR="00407F64">
        <w:rPr>
          <w:rFonts w:ascii="Times New Roman" w:hAnsi="Times New Roman" w:cs="Times New Roman"/>
          <w:bCs/>
          <w:sz w:val="28"/>
          <w:szCs w:val="28"/>
        </w:rPr>
        <w:t xml:space="preserve">»». В 2017 году в </w:t>
      </w:r>
      <w:r w:rsidR="00CA1E18" w:rsidRPr="00AD4FD4">
        <w:rPr>
          <w:rFonts w:ascii="Times New Roman" w:hAnsi="Times New Roman" w:cs="Times New Roman"/>
          <w:bCs/>
          <w:sz w:val="28"/>
          <w:szCs w:val="28"/>
        </w:rPr>
        <w:t xml:space="preserve">рамках профессиональной </w:t>
      </w:r>
      <w:r w:rsidR="00407F64" w:rsidRPr="00AD4FD4">
        <w:rPr>
          <w:rFonts w:ascii="Times New Roman" w:hAnsi="Times New Roman" w:cs="Times New Roman"/>
          <w:bCs/>
          <w:sz w:val="28"/>
          <w:szCs w:val="28"/>
        </w:rPr>
        <w:t>переподготовки</w:t>
      </w:r>
      <w:r w:rsidR="00CA1E18" w:rsidRPr="00AD4FD4">
        <w:rPr>
          <w:rFonts w:ascii="Times New Roman" w:hAnsi="Times New Roman" w:cs="Times New Roman"/>
          <w:bCs/>
          <w:sz w:val="28"/>
          <w:szCs w:val="28"/>
        </w:rPr>
        <w:t xml:space="preserve"> команд управляющих проектами развития моногородов в Московской школе «Сколково»</w:t>
      </w:r>
      <w:r w:rsidR="008405A7" w:rsidRPr="00AD4FD4">
        <w:rPr>
          <w:rFonts w:ascii="Times New Roman" w:hAnsi="Times New Roman" w:cs="Times New Roman"/>
          <w:bCs/>
          <w:sz w:val="28"/>
          <w:szCs w:val="28"/>
        </w:rPr>
        <w:t xml:space="preserve"> разработан </w:t>
      </w:r>
      <w:r w:rsidR="008405A7" w:rsidRPr="00AD4FD4">
        <w:rPr>
          <w:rFonts w:ascii="Times New Roman" w:hAnsi="Times New Roman" w:cs="Times New Roman"/>
          <w:sz w:val="28"/>
          <w:szCs w:val="28"/>
        </w:rPr>
        <w:t xml:space="preserve">инвестиционный проект «Карабаш-Ленд», для воплощения в жизнь данной идеи </w:t>
      </w:r>
      <w:r w:rsidR="008405A7" w:rsidRPr="00AD4FD4">
        <w:rPr>
          <w:rFonts w:ascii="Times New Roman" w:hAnsi="Times New Roman" w:cs="Times New Roman"/>
          <w:bCs/>
          <w:sz w:val="28"/>
          <w:szCs w:val="28"/>
        </w:rPr>
        <w:t xml:space="preserve">в настоящее время ведется поиск инвестора. </w:t>
      </w:r>
    </w:p>
    <w:p w:rsidR="0097064C" w:rsidRPr="00AD4FD4" w:rsidRDefault="008405A7"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Для развития туризма на территории </w:t>
      </w:r>
      <w:r w:rsidR="0062312F" w:rsidRPr="00AD4FD4">
        <w:rPr>
          <w:rFonts w:ascii="Times New Roman" w:hAnsi="Times New Roman" w:cs="Times New Roman"/>
          <w:bCs/>
          <w:sz w:val="28"/>
          <w:szCs w:val="28"/>
        </w:rPr>
        <w:t xml:space="preserve">округа </w:t>
      </w:r>
      <w:r w:rsidRPr="00AD4FD4">
        <w:rPr>
          <w:rFonts w:ascii="Times New Roman" w:hAnsi="Times New Roman" w:cs="Times New Roman"/>
          <w:sz w:val="28"/>
          <w:szCs w:val="28"/>
        </w:rPr>
        <w:t>необходимы государственные программы развития туризма</w:t>
      </w:r>
      <w:r w:rsidR="0062312F" w:rsidRPr="00AD4FD4">
        <w:rPr>
          <w:rFonts w:ascii="Times New Roman" w:hAnsi="Times New Roman" w:cs="Times New Roman"/>
          <w:sz w:val="28"/>
          <w:szCs w:val="28"/>
        </w:rPr>
        <w:t xml:space="preserve"> в Челябинской области, а именно, государственная поддержка туристическому бизнесу.</w:t>
      </w:r>
    </w:p>
    <w:p w:rsidR="00E80500" w:rsidRPr="00AD4FD4" w:rsidRDefault="00E80500" w:rsidP="00A43880">
      <w:pPr>
        <w:spacing w:after="0" w:line="240" w:lineRule="auto"/>
        <w:ind w:firstLine="709"/>
        <w:jc w:val="both"/>
        <w:rPr>
          <w:rFonts w:ascii="Times New Roman" w:hAnsi="Times New Roman" w:cs="Times New Roman"/>
          <w:b/>
          <w:bCs/>
          <w:sz w:val="28"/>
          <w:szCs w:val="28"/>
        </w:rPr>
      </w:pPr>
    </w:p>
    <w:p w:rsidR="007C332C" w:rsidRPr="00AD4FD4" w:rsidRDefault="007C332C" w:rsidP="00A43880">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lastRenderedPageBreak/>
        <w:t>Потребительский рынок</w:t>
      </w:r>
      <w:r w:rsidR="00470AF5" w:rsidRPr="00AD4FD4">
        <w:rPr>
          <w:rFonts w:ascii="Times New Roman" w:hAnsi="Times New Roman" w:cs="Times New Roman"/>
          <w:bCs/>
          <w:i/>
          <w:sz w:val="28"/>
          <w:szCs w:val="28"/>
        </w:rPr>
        <w:t xml:space="preserve"> товаров и услуг</w:t>
      </w:r>
    </w:p>
    <w:p w:rsidR="00E80500" w:rsidRPr="00AD4FD4" w:rsidRDefault="00E80500" w:rsidP="00A43880">
      <w:pPr>
        <w:spacing w:after="0" w:line="240" w:lineRule="auto"/>
        <w:ind w:firstLine="709"/>
        <w:jc w:val="both"/>
        <w:rPr>
          <w:rFonts w:ascii="Times New Roman" w:hAnsi="Times New Roman" w:cs="Times New Roman"/>
          <w:bCs/>
          <w:sz w:val="28"/>
          <w:szCs w:val="28"/>
        </w:rPr>
      </w:pPr>
    </w:p>
    <w:p w:rsidR="007C332C"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Торговая сеть Карабашского городского округа в 2019 году включала в себя следующие объекты торговли и общественного питания: </w:t>
      </w:r>
    </w:p>
    <w:p w:rsidR="00320822"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- 89 единиц розничной торговли (магазины, павильоны, киоски), из них 78 магазинов с торговой площадью 5872,0 кв. метров</w:t>
      </w:r>
      <w:r w:rsidR="00320822" w:rsidRPr="00AD4FD4">
        <w:rPr>
          <w:rFonts w:ascii="Times New Roman" w:hAnsi="Times New Roman" w:cs="Times New Roman"/>
          <w:bCs/>
          <w:sz w:val="28"/>
          <w:szCs w:val="28"/>
        </w:rPr>
        <w:t>.</w:t>
      </w:r>
      <w:r w:rsidR="00F631A9">
        <w:rPr>
          <w:rFonts w:ascii="Times New Roman" w:hAnsi="Times New Roman" w:cs="Times New Roman"/>
          <w:bCs/>
          <w:sz w:val="28"/>
          <w:szCs w:val="28"/>
        </w:rPr>
        <w:t xml:space="preserve"> </w:t>
      </w:r>
      <w:r w:rsidR="00320822" w:rsidRPr="00AD4FD4">
        <w:rPr>
          <w:rFonts w:ascii="Times New Roman" w:hAnsi="Times New Roman" w:cs="Times New Roman"/>
          <w:bCs/>
          <w:sz w:val="28"/>
          <w:szCs w:val="28"/>
        </w:rPr>
        <w:t>Из общего числа магазинов действующих на территории Карабашско</w:t>
      </w:r>
      <w:r w:rsidR="00F631A9">
        <w:rPr>
          <w:rFonts w:ascii="Times New Roman" w:hAnsi="Times New Roman" w:cs="Times New Roman"/>
          <w:bCs/>
          <w:sz w:val="28"/>
          <w:szCs w:val="28"/>
        </w:rPr>
        <w:t>го городского округа  5 магазинов</w:t>
      </w:r>
      <w:r w:rsidR="00320822" w:rsidRPr="00AD4FD4">
        <w:rPr>
          <w:rFonts w:ascii="Times New Roman" w:hAnsi="Times New Roman" w:cs="Times New Roman"/>
          <w:bCs/>
          <w:sz w:val="28"/>
          <w:szCs w:val="28"/>
        </w:rPr>
        <w:t xml:space="preserve"> являются сетевыми, такие как сеть магазинов «Пятёрочка», «Дикси», «Магнит», «</w:t>
      </w:r>
      <w:r w:rsidR="00407F64">
        <w:rPr>
          <w:rFonts w:ascii="Times New Roman" w:hAnsi="Times New Roman" w:cs="Times New Roman"/>
          <w:bCs/>
          <w:sz w:val="28"/>
          <w:szCs w:val="28"/>
        </w:rPr>
        <w:t>Монетка».  3 продовольственно-</w:t>
      </w:r>
      <w:r w:rsidR="00320822" w:rsidRPr="00AD4FD4">
        <w:rPr>
          <w:rFonts w:ascii="Times New Roman" w:hAnsi="Times New Roman" w:cs="Times New Roman"/>
          <w:bCs/>
          <w:sz w:val="28"/>
          <w:szCs w:val="28"/>
        </w:rPr>
        <w:t>вещевые ярмарки.</w:t>
      </w:r>
      <w:r w:rsidR="00320822" w:rsidRPr="00AD4FD4">
        <w:rPr>
          <w:rFonts w:ascii="Times New Roman" w:eastAsia="Calibri" w:hAnsi="Times New Roman" w:cs="Times New Roman"/>
          <w:sz w:val="28"/>
          <w:szCs w:val="28"/>
        </w:rPr>
        <w:t xml:space="preserve"> </w:t>
      </w:r>
    </w:p>
    <w:p w:rsidR="00320822"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w:t>
      </w:r>
      <w:r w:rsidR="00EF136E" w:rsidRPr="00AD4FD4">
        <w:rPr>
          <w:rFonts w:ascii="Times New Roman" w:hAnsi="Times New Roman" w:cs="Times New Roman"/>
          <w:bCs/>
          <w:sz w:val="28"/>
          <w:szCs w:val="28"/>
        </w:rPr>
        <w:t>19 предприятий общественного питания, 6 из которых находятся при учебных заведениях, 2 – при промышленном предприятии, 11 - общедоступные. Общее количество посадочных мест – 1172</w:t>
      </w:r>
      <w:r w:rsidR="00320822" w:rsidRPr="00AD4FD4">
        <w:rPr>
          <w:rFonts w:ascii="Times New Roman" w:hAnsi="Times New Roman" w:cs="Times New Roman"/>
          <w:bCs/>
          <w:sz w:val="28"/>
          <w:szCs w:val="28"/>
        </w:rPr>
        <w:t>.</w:t>
      </w:r>
      <w:r w:rsidRPr="00AD4FD4">
        <w:rPr>
          <w:rFonts w:ascii="Times New Roman" w:hAnsi="Times New Roman" w:cs="Times New Roman"/>
          <w:bCs/>
          <w:sz w:val="28"/>
          <w:szCs w:val="28"/>
        </w:rPr>
        <w:t xml:space="preserve"> </w:t>
      </w:r>
      <w:r w:rsidR="00320822" w:rsidRPr="00AD4FD4">
        <w:rPr>
          <w:rFonts w:ascii="Times New Roman" w:hAnsi="Times New Roman" w:cs="Times New Roman"/>
          <w:bCs/>
          <w:sz w:val="28"/>
          <w:szCs w:val="28"/>
        </w:rPr>
        <w:t>Большая часть оборота общественного питания приходится на кафе, бары и рестораны.</w:t>
      </w:r>
    </w:p>
    <w:p w:rsidR="00320822" w:rsidRPr="00AD4FD4" w:rsidRDefault="0032082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- 35 предприятий бытового обслуживания. Наиболее </w:t>
      </w:r>
      <w:r w:rsidR="0008479E" w:rsidRPr="00AD4FD4">
        <w:rPr>
          <w:rFonts w:ascii="Times New Roman" w:hAnsi="Times New Roman" w:cs="Times New Roman"/>
          <w:bCs/>
          <w:sz w:val="28"/>
          <w:szCs w:val="28"/>
        </w:rPr>
        <w:t>развитыми услугами являются услуги по ремонту автомобилей и услуги парикмахерских.</w:t>
      </w:r>
    </w:p>
    <w:p w:rsidR="00470AF5" w:rsidRPr="00AD4FD4" w:rsidRDefault="0008479E"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Однако в </w:t>
      </w:r>
      <w:r w:rsidR="00470AF5" w:rsidRPr="00AD4FD4">
        <w:rPr>
          <w:rFonts w:ascii="Times New Roman" w:hAnsi="Times New Roman" w:cs="Times New Roman"/>
          <w:bCs/>
          <w:sz w:val="28"/>
          <w:szCs w:val="28"/>
        </w:rPr>
        <w:t xml:space="preserve"> округе недостаточно развиты услуги населению, а именно спектр усл</w:t>
      </w:r>
      <w:r w:rsidRPr="00AD4FD4">
        <w:rPr>
          <w:rFonts w:ascii="Times New Roman" w:hAnsi="Times New Roman" w:cs="Times New Roman"/>
          <w:bCs/>
          <w:sz w:val="28"/>
          <w:szCs w:val="28"/>
        </w:rPr>
        <w:t xml:space="preserve">уг ограничен, но </w:t>
      </w:r>
      <w:r w:rsidR="00470AF5" w:rsidRPr="00AD4FD4">
        <w:rPr>
          <w:rFonts w:ascii="Times New Roman" w:hAnsi="Times New Roman" w:cs="Times New Roman"/>
          <w:bCs/>
          <w:sz w:val="28"/>
          <w:szCs w:val="28"/>
        </w:rPr>
        <w:t xml:space="preserve">тенденция роста объема услуг в округе отмечается. </w:t>
      </w:r>
    </w:p>
    <w:p w:rsidR="00385105" w:rsidRPr="00AD4FD4" w:rsidRDefault="00385105"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121691" cy="2894202"/>
            <wp:effectExtent l="19050" t="0" r="0" b="0"/>
            <wp:docPr id="4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36313" w:rsidRPr="00AD4FD4" w:rsidRDefault="00D36313" w:rsidP="00A43880">
      <w:pPr>
        <w:spacing w:after="0" w:line="240" w:lineRule="auto"/>
        <w:ind w:firstLine="709"/>
        <w:jc w:val="both"/>
        <w:rPr>
          <w:rFonts w:ascii="Times New Roman" w:hAnsi="Times New Roman" w:cs="Times New Roman"/>
          <w:bCs/>
          <w:sz w:val="28"/>
          <w:szCs w:val="28"/>
        </w:rPr>
      </w:pPr>
    </w:p>
    <w:p w:rsidR="00385105"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Несмотря на высокую обеспеченность жителей округа предприятиями торговли и общественного питания, потребительский рын</w:t>
      </w:r>
      <w:r w:rsidR="00D36313" w:rsidRPr="00AD4FD4">
        <w:rPr>
          <w:rFonts w:ascii="Times New Roman" w:hAnsi="Times New Roman" w:cs="Times New Roman"/>
          <w:bCs/>
          <w:sz w:val="28"/>
          <w:szCs w:val="28"/>
        </w:rPr>
        <w:t>ок округа нуждается в развитии.</w:t>
      </w:r>
    </w:p>
    <w:p w:rsidR="005E246F" w:rsidRDefault="005E246F"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9D7607" w:rsidRPr="00AD4FD4" w:rsidRDefault="009D7607" w:rsidP="00A43880">
      <w:pPr>
        <w:spacing w:after="0" w:line="240" w:lineRule="auto"/>
        <w:ind w:firstLine="709"/>
        <w:jc w:val="both"/>
        <w:rPr>
          <w:rFonts w:ascii="Times New Roman" w:hAnsi="Times New Roman" w:cs="Times New Roman"/>
          <w:bCs/>
          <w:sz w:val="28"/>
          <w:szCs w:val="28"/>
        </w:rPr>
      </w:pPr>
    </w:p>
    <w:p w:rsidR="009D7607" w:rsidRDefault="00385105" w:rsidP="009D7607">
      <w:pPr>
        <w:spacing w:after="0" w:line="240" w:lineRule="auto"/>
        <w:ind w:firstLine="709"/>
        <w:jc w:val="both"/>
        <w:rPr>
          <w:rFonts w:ascii="Times New Roman" w:hAnsi="Times New Roman" w:cs="Times New Roman"/>
          <w:bCs/>
          <w:sz w:val="24"/>
          <w:szCs w:val="28"/>
        </w:rPr>
      </w:pPr>
      <w:r w:rsidRPr="009D7607">
        <w:rPr>
          <w:rFonts w:ascii="Times New Roman" w:hAnsi="Times New Roman" w:cs="Times New Roman"/>
          <w:bCs/>
          <w:sz w:val="28"/>
          <w:szCs w:val="28"/>
        </w:rPr>
        <w:t>Обеспеченность населения торговой площадью торговых объектов,</w:t>
      </w:r>
      <w:r w:rsidRPr="009D7607">
        <w:rPr>
          <w:rFonts w:ascii="Times New Roman" w:hAnsi="Times New Roman" w:cs="Times New Roman"/>
          <w:sz w:val="28"/>
          <w:szCs w:val="28"/>
        </w:rPr>
        <w:t xml:space="preserve"> </w:t>
      </w:r>
      <w:r w:rsidRPr="009D7607">
        <w:rPr>
          <w:rFonts w:ascii="Times New Roman" w:hAnsi="Times New Roman" w:cs="Times New Roman"/>
          <w:bCs/>
          <w:sz w:val="28"/>
          <w:szCs w:val="28"/>
        </w:rPr>
        <w:t>м² на 1000 чел</w:t>
      </w:r>
      <w:r w:rsidRPr="00AD4FD4">
        <w:rPr>
          <w:rFonts w:ascii="Times New Roman" w:hAnsi="Times New Roman" w:cs="Times New Roman"/>
          <w:bCs/>
          <w:sz w:val="24"/>
          <w:szCs w:val="28"/>
        </w:rPr>
        <w:t>.</w:t>
      </w:r>
    </w:p>
    <w:p w:rsidR="009D7607" w:rsidRDefault="009D7607" w:rsidP="009D7607">
      <w:pPr>
        <w:spacing w:after="0" w:line="240" w:lineRule="auto"/>
        <w:ind w:firstLine="709"/>
        <w:jc w:val="both"/>
        <w:rPr>
          <w:rFonts w:ascii="Times New Roman" w:hAnsi="Times New Roman" w:cs="Times New Roman"/>
          <w:bCs/>
          <w:sz w:val="24"/>
          <w:szCs w:val="28"/>
        </w:rPr>
      </w:pPr>
    </w:p>
    <w:p w:rsidR="009D7607" w:rsidRDefault="009D7607" w:rsidP="009D7607">
      <w:pPr>
        <w:spacing w:after="0" w:line="240" w:lineRule="auto"/>
        <w:ind w:firstLine="709"/>
        <w:jc w:val="both"/>
        <w:rPr>
          <w:rFonts w:ascii="Times New Roman" w:hAnsi="Times New Roman" w:cs="Times New Roman"/>
          <w:bCs/>
          <w:sz w:val="24"/>
          <w:szCs w:val="28"/>
        </w:rPr>
      </w:pPr>
    </w:p>
    <w:p w:rsidR="00385105" w:rsidRPr="00AD4FD4" w:rsidRDefault="00385105" w:rsidP="009D7607">
      <w:pPr>
        <w:spacing w:after="0" w:line="240" w:lineRule="auto"/>
        <w:jc w:val="both"/>
        <w:rPr>
          <w:rFonts w:ascii="Times New Roman" w:hAnsi="Times New Roman" w:cs="Times New Roman"/>
          <w:bCs/>
          <w:sz w:val="28"/>
          <w:szCs w:val="28"/>
        </w:rPr>
      </w:pPr>
      <w:r w:rsidRPr="00AD4FD4">
        <w:rPr>
          <w:rFonts w:ascii="Times New Roman" w:hAnsi="Times New Roman" w:cs="Times New Roman"/>
          <w:bCs/>
          <w:noProof/>
          <w:sz w:val="28"/>
          <w:szCs w:val="28"/>
          <w:lang w:eastAsia="ru-RU"/>
        </w:rPr>
        <w:drawing>
          <wp:inline distT="0" distB="0" distL="0" distR="0">
            <wp:extent cx="6810375" cy="30861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7607" w:rsidRDefault="009D7607" w:rsidP="00A43880">
      <w:pPr>
        <w:spacing w:after="0" w:line="240" w:lineRule="auto"/>
        <w:ind w:firstLine="709"/>
        <w:jc w:val="both"/>
        <w:rPr>
          <w:rFonts w:ascii="Times New Roman" w:hAnsi="Times New Roman" w:cs="Times New Roman"/>
          <w:bCs/>
          <w:sz w:val="28"/>
          <w:szCs w:val="28"/>
        </w:rPr>
      </w:pPr>
    </w:p>
    <w:p w:rsidR="009D7607" w:rsidRDefault="009D7607" w:rsidP="00A43880">
      <w:pPr>
        <w:spacing w:after="0" w:line="240" w:lineRule="auto"/>
        <w:ind w:firstLine="709"/>
        <w:jc w:val="both"/>
        <w:rPr>
          <w:rFonts w:ascii="Times New Roman" w:hAnsi="Times New Roman" w:cs="Times New Roman"/>
          <w:bCs/>
          <w:sz w:val="28"/>
          <w:szCs w:val="28"/>
        </w:rPr>
      </w:pPr>
    </w:p>
    <w:p w:rsidR="00D61B41" w:rsidRPr="00AD4FD4" w:rsidRDefault="00D61B41"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Проблемой развития потребительского  рынка является </w:t>
      </w:r>
      <w:r w:rsidRPr="00AD4FD4">
        <w:rPr>
          <w:rFonts w:ascii="Times New Roman" w:hAnsi="Times New Roman" w:cs="Times New Roman"/>
          <w:bCs/>
          <w:sz w:val="28"/>
          <w:szCs w:val="28"/>
        </w:rPr>
        <w:sym w:font="Symbol" w:char="F02D"/>
      </w:r>
      <w:r w:rsidRPr="00AD4FD4">
        <w:rPr>
          <w:rFonts w:ascii="Times New Roman" w:hAnsi="Times New Roman" w:cs="Times New Roman"/>
          <w:bCs/>
          <w:sz w:val="28"/>
          <w:szCs w:val="28"/>
        </w:rPr>
        <w:t xml:space="preserve"> отсутствие крытых рынков на территории округа, не получили развитие системы розничной торговли в сельской местности, из 9 населенных пунктов, только в одном 1 нестационарный объект то</w:t>
      </w:r>
      <w:r w:rsidR="001758BB" w:rsidRPr="00AD4FD4">
        <w:rPr>
          <w:rFonts w:ascii="Times New Roman" w:hAnsi="Times New Roman" w:cs="Times New Roman"/>
          <w:bCs/>
          <w:sz w:val="28"/>
          <w:szCs w:val="28"/>
        </w:rPr>
        <w:t>р</w:t>
      </w:r>
      <w:r w:rsidRPr="00AD4FD4">
        <w:rPr>
          <w:rFonts w:ascii="Times New Roman" w:hAnsi="Times New Roman" w:cs="Times New Roman"/>
          <w:bCs/>
          <w:sz w:val="28"/>
          <w:szCs w:val="28"/>
        </w:rPr>
        <w:t>говли.</w:t>
      </w:r>
    </w:p>
    <w:p w:rsidR="007C332C"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К позитивным тенденциям развития потребительского рынка в Карабашском городском округе относятся: повышение качества и разнообразие форм обслуживания, открытие магазинов новых форматов, в том числе – магазинов федеральных торговых сетей с современным дизайном интерьеров и расширением ассортимента предлагаемых к продаже товаров. </w:t>
      </w:r>
    </w:p>
    <w:p w:rsidR="007C332C"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Однако, предприятия реализации товаров промышленного производства ориентируются на низкую платежную способность населения и товары высокого качества на рынке городского округа отсутствуют. Также отсутствуют предложения по продаже бытовой техники. </w:t>
      </w:r>
    </w:p>
    <w:p w:rsidR="007C332C" w:rsidRPr="00AD4FD4" w:rsidRDefault="007C332C"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2020 году планируется открытие нового торгово-развлекательного комплекса</w:t>
      </w:r>
      <w:r w:rsidR="00215397" w:rsidRPr="00AD4FD4">
        <w:rPr>
          <w:rFonts w:ascii="Times New Roman" w:hAnsi="Times New Roman" w:cs="Times New Roman"/>
          <w:bCs/>
          <w:sz w:val="28"/>
          <w:szCs w:val="28"/>
        </w:rPr>
        <w:t xml:space="preserve"> (далее – ТРК)</w:t>
      </w:r>
      <w:r w:rsidRPr="00AD4FD4">
        <w:rPr>
          <w:rFonts w:ascii="Times New Roman" w:hAnsi="Times New Roman" w:cs="Times New Roman"/>
          <w:bCs/>
          <w:sz w:val="28"/>
          <w:szCs w:val="28"/>
        </w:rPr>
        <w:t>, где появятся современные точки общественного питания и новые «брендов</w:t>
      </w:r>
      <w:r w:rsidR="00215397" w:rsidRPr="00AD4FD4">
        <w:rPr>
          <w:rFonts w:ascii="Times New Roman" w:hAnsi="Times New Roman" w:cs="Times New Roman"/>
          <w:bCs/>
          <w:sz w:val="28"/>
          <w:szCs w:val="28"/>
        </w:rPr>
        <w:t>ые» торговые точки. Открытие ТРК</w:t>
      </w:r>
      <w:r w:rsidRPr="00AD4FD4">
        <w:rPr>
          <w:rFonts w:ascii="Times New Roman" w:hAnsi="Times New Roman" w:cs="Times New Roman"/>
          <w:bCs/>
          <w:sz w:val="28"/>
          <w:szCs w:val="28"/>
        </w:rPr>
        <w:t xml:space="preserve"> восполнит дефицит в секторе торговли по продаже бытовой техники, одежды для средних слоев населения, что в свою очередь приведет к сокращению оттока средств населения в другие города и регионы и обеспечит наиболее полное удовлетворение потребите</w:t>
      </w:r>
      <w:r w:rsidR="00215397" w:rsidRPr="00AD4FD4">
        <w:rPr>
          <w:rFonts w:ascii="Times New Roman" w:hAnsi="Times New Roman" w:cs="Times New Roman"/>
          <w:bCs/>
          <w:sz w:val="28"/>
          <w:szCs w:val="28"/>
        </w:rPr>
        <w:t>льского спроса. Кроме того в ТРК</w:t>
      </w:r>
      <w:r w:rsidRPr="00AD4FD4">
        <w:rPr>
          <w:rFonts w:ascii="Times New Roman" w:hAnsi="Times New Roman" w:cs="Times New Roman"/>
          <w:bCs/>
          <w:sz w:val="28"/>
          <w:szCs w:val="28"/>
        </w:rPr>
        <w:t xml:space="preserve"> будут функционировать два кинозала, </w:t>
      </w:r>
      <w:r w:rsidR="00250E97" w:rsidRPr="00AD4FD4">
        <w:rPr>
          <w:rFonts w:ascii="Times New Roman" w:hAnsi="Times New Roman" w:cs="Times New Roman"/>
          <w:bCs/>
          <w:sz w:val="28"/>
          <w:szCs w:val="28"/>
        </w:rPr>
        <w:t>детские игровые комнаты</w:t>
      </w:r>
      <w:r w:rsidR="00215397" w:rsidRPr="00AD4FD4">
        <w:rPr>
          <w:rFonts w:ascii="Times New Roman" w:hAnsi="Times New Roman" w:cs="Times New Roman"/>
          <w:bCs/>
          <w:sz w:val="28"/>
          <w:szCs w:val="28"/>
        </w:rPr>
        <w:t>,</w:t>
      </w:r>
      <w:r w:rsidR="00250E97" w:rsidRPr="00AD4FD4">
        <w:rPr>
          <w:rFonts w:ascii="Times New Roman" w:hAnsi="Times New Roman" w:cs="Times New Roman"/>
          <w:bCs/>
          <w:sz w:val="28"/>
          <w:szCs w:val="28"/>
        </w:rPr>
        <w:t xml:space="preserve"> зона фуд-корта, </w:t>
      </w:r>
      <w:r w:rsidR="00215397"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что позволит расширить досуговые услуги населению.</w:t>
      </w:r>
    </w:p>
    <w:p w:rsidR="00071FA3" w:rsidRPr="00AD4FD4" w:rsidRDefault="00D61B41"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Для реализации поставленной цели по созданию условий для полного удовлетворения спроса населения на потребительские товары и обеспечения прав потребителей на приобретение качественных и безопасных товаров Администрациями округа проводились следующие мероприятия:</w:t>
      </w:r>
    </w:p>
    <w:p w:rsidR="004E2CBA"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w:t>
      </w:r>
      <w:r w:rsidR="00D61B41" w:rsidRPr="00AD4FD4">
        <w:rPr>
          <w:rFonts w:ascii="Times New Roman" w:hAnsi="Times New Roman" w:cs="Times New Roman"/>
          <w:bCs/>
          <w:sz w:val="28"/>
          <w:szCs w:val="28"/>
        </w:rPr>
        <w:t xml:space="preserve"> выделение земельных участков под строительство торговых объектов, в том числе под строительство городского рынка; </w:t>
      </w:r>
    </w:p>
    <w:p w:rsidR="004E2CBA"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w:t>
      </w:r>
      <w:r w:rsidR="00D61B41" w:rsidRPr="00AD4FD4">
        <w:rPr>
          <w:rFonts w:ascii="Times New Roman" w:hAnsi="Times New Roman" w:cs="Times New Roman"/>
          <w:bCs/>
          <w:sz w:val="28"/>
          <w:szCs w:val="28"/>
        </w:rPr>
        <w:t xml:space="preserve"> разработка Схемы размещения нестационарных торговых объектов на территории Карабашского горо</w:t>
      </w:r>
      <w:r w:rsidRPr="00AD4FD4">
        <w:rPr>
          <w:rFonts w:ascii="Times New Roman" w:hAnsi="Times New Roman" w:cs="Times New Roman"/>
          <w:bCs/>
          <w:sz w:val="28"/>
          <w:szCs w:val="28"/>
        </w:rPr>
        <w:t xml:space="preserve">дского округа; </w:t>
      </w:r>
    </w:p>
    <w:p w:rsidR="004E2CBA"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w:t>
      </w:r>
      <w:r w:rsidR="00D61B41" w:rsidRPr="00AD4FD4">
        <w:rPr>
          <w:rFonts w:ascii="Times New Roman" w:hAnsi="Times New Roman" w:cs="Times New Roman"/>
          <w:bCs/>
          <w:sz w:val="28"/>
          <w:szCs w:val="28"/>
        </w:rPr>
        <w:t xml:space="preserve"> организация проведения ярмарочных мероприятий;</w:t>
      </w:r>
    </w:p>
    <w:p w:rsidR="004E2CBA"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w:t>
      </w:r>
      <w:r w:rsidR="00D61B41" w:rsidRPr="00AD4FD4">
        <w:rPr>
          <w:rFonts w:ascii="Times New Roman" w:hAnsi="Times New Roman" w:cs="Times New Roman"/>
          <w:bCs/>
          <w:sz w:val="28"/>
          <w:szCs w:val="28"/>
        </w:rPr>
        <w:t xml:space="preserve"> создание условий и привлечение к участию в ярмарках представителей, имеющих личные подсобные хозяйства; </w:t>
      </w:r>
    </w:p>
    <w:p w:rsidR="004E2CBA"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w:t>
      </w:r>
      <w:r w:rsidR="00D61B41" w:rsidRPr="00AD4FD4">
        <w:rPr>
          <w:rFonts w:ascii="Times New Roman" w:hAnsi="Times New Roman" w:cs="Times New Roman"/>
          <w:bCs/>
          <w:sz w:val="28"/>
          <w:szCs w:val="28"/>
        </w:rPr>
        <w:t xml:space="preserve"> предоставление торговых мест, определенных </w:t>
      </w:r>
      <w:r w:rsidR="00071FA3" w:rsidRPr="00AD4FD4">
        <w:rPr>
          <w:rFonts w:ascii="Times New Roman" w:hAnsi="Times New Roman" w:cs="Times New Roman"/>
          <w:bCs/>
          <w:sz w:val="28"/>
          <w:szCs w:val="28"/>
        </w:rPr>
        <w:t>нормативным актом администрации Карабашского городского округа</w:t>
      </w:r>
      <w:r w:rsidR="00D61B41" w:rsidRPr="00AD4FD4">
        <w:rPr>
          <w:rFonts w:ascii="Times New Roman" w:hAnsi="Times New Roman" w:cs="Times New Roman"/>
          <w:bCs/>
          <w:sz w:val="28"/>
          <w:szCs w:val="28"/>
        </w:rPr>
        <w:t xml:space="preserve">, для организации уличной торговли; </w:t>
      </w:r>
    </w:p>
    <w:p w:rsidR="00D61B41"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w:t>
      </w:r>
      <w:r w:rsidR="00D61B41" w:rsidRPr="00AD4FD4">
        <w:rPr>
          <w:rFonts w:ascii="Times New Roman" w:hAnsi="Times New Roman" w:cs="Times New Roman"/>
          <w:bCs/>
          <w:sz w:val="28"/>
          <w:szCs w:val="28"/>
        </w:rPr>
        <w:t xml:space="preserve"> оказание консультационной и юридической помощи потребителям по вопросу защиты их прав.</w:t>
      </w:r>
    </w:p>
    <w:p w:rsidR="009D7607" w:rsidRPr="00AD4FD4" w:rsidRDefault="009D7607" w:rsidP="00A43880">
      <w:pPr>
        <w:spacing w:after="0" w:line="240" w:lineRule="auto"/>
        <w:ind w:firstLine="709"/>
        <w:jc w:val="both"/>
        <w:rPr>
          <w:rFonts w:ascii="Times New Roman" w:hAnsi="Times New Roman" w:cs="Times New Roman"/>
          <w:bCs/>
          <w:sz w:val="28"/>
          <w:szCs w:val="28"/>
        </w:rPr>
      </w:pPr>
    </w:p>
    <w:p w:rsidR="009D7607" w:rsidRPr="009D7607" w:rsidRDefault="009D7607" w:rsidP="009D7607">
      <w:pPr>
        <w:spacing w:after="0" w:line="240" w:lineRule="auto"/>
        <w:ind w:firstLine="709"/>
        <w:jc w:val="both"/>
        <w:rPr>
          <w:rFonts w:ascii="Times New Roman" w:hAnsi="Times New Roman" w:cs="Times New Roman"/>
          <w:bCs/>
          <w:sz w:val="28"/>
          <w:szCs w:val="28"/>
        </w:rPr>
      </w:pPr>
      <w:r w:rsidRPr="009D7607">
        <w:rPr>
          <w:rFonts w:ascii="Times New Roman" w:hAnsi="Times New Roman" w:cs="Times New Roman"/>
          <w:bCs/>
          <w:sz w:val="28"/>
          <w:szCs w:val="28"/>
        </w:rPr>
        <w:t>ИНЖЕНЕРНАЯ ИНФРАСТРУКТУРА</w:t>
      </w:r>
    </w:p>
    <w:p w:rsidR="00D61B41" w:rsidRPr="00AD4FD4" w:rsidRDefault="00D61B41" w:rsidP="00A43880">
      <w:pPr>
        <w:spacing w:after="0" w:line="240" w:lineRule="auto"/>
        <w:ind w:firstLine="709"/>
        <w:jc w:val="both"/>
        <w:rPr>
          <w:rFonts w:ascii="Times New Roman" w:hAnsi="Times New Roman" w:cs="Times New Roman"/>
          <w:bCs/>
          <w:sz w:val="28"/>
          <w:szCs w:val="28"/>
        </w:rPr>
      </w:pPr>
    </w:p>
    <w:p w:rsidR="001825FD" w:rsidRPr="00AD4FD4" w:rsidRDefault="001825FD"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Жилищно-коммунальное хозяйство городского округа представляет собой комплекс систем жизнеобеспечения округа. Отрасль жилищно-коммунального хозяйства в настоящее время находится в неудовлетворительном состоянии и требует привлечения значительных инвестиций для модернизации и развития. Качество содержания жилищного фонда и предоставление коммунальных услуг не соответствует потребностям и ожиданиям населения. Основная причина неэффективности жилищно-коммунального хозяйства - высокий уровень износа инженерных сетей.</w:t>
      </w:r>
    </w:p>
    <w:p w:rsidR="001758BB" w:rsidRPr="00AD4FD4" w:rsidRDefault="001758BB" w:rsidP="009D7607">
      <w:pPr>
        <w:spacing w:after="0" w:line="240" w:lineRule="auto"/>
        <w:jc w:val="both"/>
        <w:rPr>
          <w:rFonts w:ascii="Times New Roman" w:hAnsi="Times New Roman" w:cs="Times New Roman"/>
          <w:b/>
          <w:bCs/>
          <w:sz w:val="28"/>
          <w:szCs w:val="28"/>
        </w:rPr>
      </w:pPr>
    </w:p>
    <w:p w:rsidR="009132C2" w:rsidRPr="00AD4FD4" w:rsidRDefault="009132C2" w:rsidP="00A43880">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Теплоснабжение.</w:t>
      </w:r>
    </w:p>
    <w:p w:rsidR="004D4CA2" w:rsidRPr="00AD4FD4" w:rsidRDefault="004D4CA2" w:rsidP="00A43880">
      <w:pPr>
        <w:spacing w:after="0" w:line="240" w:lineRule="auto"/>
        <w:ind w:firstLine="709"/>
        <w:jc w:val="both"/>
        <w:rPr>
          <w:rFonts w:ascii="Times New Roman" w:hAnsi="Times New Roman" w:cs="Times New Roman"/>
          <w:bCs/>
          <w:sz w:val="28"/>
          <w:szCs w:val="28"/>
        </w:rPr>
      </w:pP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Теплоснабжение на территории Карабашского городского округа </w:t>
      </w:r>
      <w:r w:rsidR="0020185A" w:rsidRPr="00AD4FD4">
        <w:rPr>
          <w:rFonts w:ascii="Times New Roman" w:hAnsi="Times New Roman" w:cs="Times New Roman"/>
          <w:bCs/>
          <w:sz w:val="28"/>
          <w:szCs w:val="28"/>
        </w:rPr>
        <w:t xml:space="preserve">представлено </w:t>
      </w:r>
      <w:r w:rsidRPr="00AD4FD4">
        <w:rPr>
          <w:rFonts w:ascii="Times New Roman" w:hAnsi="Times New Roman" w:cs="Times New Roman"/>
          <w:bCs/>
          <w:sz w:val="28"/>
          <w:szCs w:val="28"/>
        </w:rPr>
        <w:t>различными способами: в основном централизованными, а также индивидуальными и автономными источниками тепла. По состоянию на первое полугодие 2020 года централизованное теплоснабжение Карабашского городского округ</w:t>
      </w:r>
      <w:r w:rsidR="0020185A" w:rsidRPr="00AD4FD4">
        <w:rPr>
          <w:rFonts w:ascii="Times New Roman" w:hAnsi="Times New Roman" w:cs="Times New Roman"/>
          <w:bCs/>
          <w:sz w:val="28"/>
          <w:szCs w:val="28"/>
        </w:rPr>
        <w:t>а осуществляется от 3 котельных,</w:t>
      </w:r>
      <w:r w:rsidRPr="00AD4FD4">
        <w:rPr>
          <w:rFonts w:ascii="Times New Roman" w:hAnsi="Times New Roman" w:cs="Times New Roman"/>
          <w:bCs/>
          <w:sz w:val="28"/>
          <w:szCs w:val="28"/>
        </w:rPr>
        <w:t xml:space="preserve"> 2 котельные работают на природном газе, 1 – на мазуте.</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Общая протяженность сетей теплоснабжения в двухтрубном исполнении составляет 50,86 км.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Система обеспечения горячего водоснабжения потребителей - подключены через индивидуальный тепловой пункт (ИТП). Исключение составляет схема присоединения потребителей горячего водоснабжения, подключенных от центрального теп</w:t>
      </w:r>
      <w:r w:rsidR="0020185A" w:rsidRPr="00AD4FD4">
        <w:rPr>
          <w:rFonts w:ascii="Times New Roman" w:hAnsi="Times New Roman" w:cs="Times New Roman"/>
          <w:bCs/>
          <w:sz w:val="28"/>
          <w:szCs w:val="28"/>
        </w:rPr>
        <w:t>лового пункта 2 (ЦТП)</w:t>
      </w:r>
      <w:r w:rsidRPr="00AD4FD4">
        <w:rPr>
          <w:rFonts w:ascii="Times New Roman" w:hAnsi="Times New Roman" w:cs="Times New Roman"/>
          <w:bCs/>
          <w:sz w:val="28"/>
          <w:szCs w:val="28"/>
        </w:rPr>
        <w:t xml:space="preserve">. Состояние изоляции на участках магистральной тепловой сети - удовлетворительное. Износ тепловых сетей составляет 60 процентов.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Основной проблемой системы теплоснабжения является высокая степень износа теплосетей. Необходима реконструкция и модернизация системы теплоснабжения, в силу удаленности от источников тепла и геодезическ</w:t>
      </w:r>
      <w:r w:rsidR="0020185A" w:rsidRPr="00AD4FD4">
        <w:rPr>
          <w:rFonts w:ascii="Times New Roman" w:hAnsi="Times New Roman" w:cs="Times New Roman"/>
          <w:bCs/>
          <w:sz w:val="28"/>
          <w:szCs w:val="28"/>
        </w:rPr>
        <w:t xml:space="preserve">ого расположения, </w:t>
      </w:r>
      <w:r w:rsidRPr="00AD4FD4">
        <w:rPr>
          <w:rFonts w:ascii="Times New Roman" w:hAnsi="Times New Roman" w:cs="Times New Roman"/>
          <w:bCs/>
          <w:sz w:val="28"/>
          <w:szCs w:val="28"/>
        </w:rPr>
        <w:t xml:space="preserve">существующий тариф на тепловую энергию достаточно высокий.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Ежегодно в Карабашском городском округе выполняется капитальный ремонт участков теплосетей в пределах объема финансирования, выделенного из областного бюджета.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Данные меры позволят снизить тепловые потери, эксплуатационные затраты, обеспечить возможности для гидравлической балансировки, улучшить качество теплоснабжения.</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Предлагается при замене тепловых сетей, присоединенных к источникам теплоснабжения, применять трубопроводы в ППУ-изоляции, что позволит снизить тепловые потери через теплоизоляцию.</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Для обеспечения надежного теплоснабжения проводится капитальный ремонт </w:t>
      </w:r>
      <w:r w:rsidR="0020185A" w:rsidRPr="00AD4FD4">
        <w:rPr>
          <w:rFonts w:ascii="Times New Roman" w:hAnsi="Times New Roman" w:cs="Times New Roman"/>
          <w:bCs/>
          <w:sz w:val="28"/>
          <w:szCs w:val="28"/>
        </w:rPr>
        <w:t xml:space="preserve">3 участков </w:t>
      </w:r>
      <w:r w:rsidRPr="00AD4FD4">
        <w:rPr>
          <w:rFonts w:ascii="Times New Roman" w:hAnsi="Times New Roman" w:cs="Times New Roman"/>
          <w:bCs/>
          <w:sz w:val="28"/>
          <w:szCs w:val="28"/>
        </w:rPr>
        <w:t>квартальн</w:t>
      </w:r>
      <w:r w:rsidR="0020185A" w:rsidRPr="00AD4FD4">
        <w:rPr>
          <w:rFonts w:ascii="Times New Roman" w:hAnsi="Times New Roman" w:cs="Times New Roman"/>
          <w:bCs/>
          <w:sz w:val="28"/>
          <w:szCs w:val="28"/>
        </w:rPr>
        <w:t>ой тепловой сети</w:t>
      </w:r>
      <w:r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Для обеспечения потребите</w:t>
      </w:r>
      <w:r w:rsidR="00F631A9">
        <w:rPr>
          <w:rFonts w:ascii="Times New Roman" w:hAnsi="Times New Roman" w:cs="Times New Roman"/>
          <w:bCs/>
          <w:sz w:val="28"/>
          <w:szCs w:val="28"/>
        </w:rPr>
        <w:t>лей тепловой энергией</w:t>
      </w:r>
      <w:r w:rsidR="00A764B0">
        <w:rPr>
          <w:rFonts w:ascii="Times New Roman" w:hAnsi="Times New Roman" w:cs="Times New Roman"/>
          <w:bCs/>
          <w:sz w:val="28"/>
          <w:szCs w:val="28"/>
        </w:rPr>
        <w:t xml:space="preserve"> в северной части округа</w:t>
      </w:r>
      <w:r w:rsidRPr="00AD4FD4">
        <w:rPr>
          <w:rFonts w:ascii="Times New Roman" w:hAnsi="Times New Roman" w:cs="Times New Roman"/>
          <w:bCs/>
          <w:sz w:val="28"/>
          <w:szCs w:val="28"/>
        </w:rPr>
        <w:t xml:space="preserve"> в рамках проекта осуществлено строительство блочно-модульной котельной </w:t>
      </w:r>
      <w:r w:rsidR="00A764B0">
        <w:rPr>
          <w:rFonts w:ascii="Times New Roman" w:hAnsi="Times New Roman" w:cs="Times New Roman"/>
          <w:bCs/>
          <w:sz w:val="28"/>
          <w:szCs w:val="28"/>
        </w:rPr>
        <w:t xml:space="preserve">и находится в аренде </w:t>
      </w:r>
      <w:r w:rsidRPr="00AD4FD4">
        <w:rPr>
          <w:rFonts w:ascii="Times New Roman" w:hAnsi="Times New Roman" w:cs="Times New Roman"/>
          <w:bCs/>
          <w:sz w:val="28"/>
          <w:szCs w:val="28"/>
        </w:rPr>
        <w:t>ООО «Теплоснабжение».</w:t>
      </w:r>
    </w:p>
    <w:p w:rsidR="00D36313" w:rsidRPr="00AD4FD4" w:rsidRDefault="00D36313" w:rsidP="00A43880">
      <w:pPr>
        <w:spacing w:after="0" w:line="240" w:lineRule="auto"/>
        <w:ind w:firstLine="709"/>
        <w:jc w:val="both"/>
        <w:rPr>
          <w:rFonts w:ascii="Times New Roman" w:hAnsi="Times New Roman" w:cs="Times New Roman"/>
          <w:b/>
          <w:bCs/>
          <w:sz w:val="28"/>
          <w:szCs w:val="28"/>
        </w:rPr>
      </w:pPr>
    </w:p>
    <w:p w:rsidR="009132C2" w:rsidRPr="00AD4FD4" w:rsidRDefault="002C76A2" w:rsidP="00A43880">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Водоснабжение</w:t>
      </w:r>
    </w:p>
    <w:p w:rsidR="00D36313" w:rsidRPr="00AD4FD4" w:rsidRDefault="00D36313" w:rsidP="00A43880">
      <w:pPr>
        <w:spacing w:after="0" w:line="240" w:lineRule="auto"/>
        <w:ind w:firstLine="709"/>
        <w:jc w:val="both"/>
        <w:rPr>
          <w:rFonts w:ascii="Times New Roman" w:hAnsi="Times New Roman" w:cs="Times New Roman"/>
          <w:b/>
          <w:bCs/>
          <w:sz w:val="28"/>
          <w:szCs w:val="28"/>
        </w:rPr>
      </w:pP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Хозяйственно-питьевое водоснабжение населенных пунктов входящих в состав Карабашского городского округа в настоящее время осуществляется из поверхностных и подземных источников.</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Поверхностными источниками, использующимися в настоящее время для хозяйственно-питьевого и технического водоснабжения К</w:t>
      </w:r>
      <w:r w:rsidR="0020185A" w:rsidRPr="00AD4FD4">
        <w:rPr>
          <w:rFonts w:ascii="Times New Roman" w:hAnsi="Times New Roman" w:cs="Times New Roman"/>
          <w:bCs/>
          <w:sz w:val="28"/>
          <w:szCs w:val="28"/>
        </w:rPr>
        <w:t>арабашского городского округа</w:t>
      </w:r>
      <w:r w:rsidRPr="00AD4FD4">
        <w:rPr>
          <w:rFonts w:ascii="Times New Roman" w:hAnsi="Times New Roman" w:cs="Times New Roman"/>
          <w:bCs/>
          <w:sz w:val="28"/>
          <w:szCs w:val="28"/>
        </w:rPr>
        <w:t xml:space="preserve">, являются Киалимское водохранилище на реке Б. Киалим, озеро-водохранилище Серебры, пруд Богородский.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Техническое водоснабжение на производственные нужды АО «Карабашмедь» осуществляется из Богородского пруда.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Основная часть застройки снабжается водой из Киалимского водохранилища на реке Большой Киалим.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Северо-восточная часть застройки из озера Серебры на реке Серебрянка.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Общая протяженность сетей водоснабжения – 76,4 км.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К подземным источникам относятся скважины и колодцы, используемые для децентрализованного водоснабжения усадебной застройки в районах г. Карабаш</w:t>
      </w:r>
      <w:r w:rsidR="0020185A" w:rsidRPr="00AD4FD4">
        <w:rPr>
          <w:rFonts w:ascii="Times New Roman" w:hAnsi="Times New Roman" w:cs="Times New Roman"/>
          <w:bCs/>
          <w:sz w:val="28"/>
          <w:szCs w:val="28"/>
        </w:rPr>
        <w:t>а и малых населенных пунктах городского округа</w:t>
      </w:r>
      <w:r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Системы централизованного водоснабжения в Карабашском городском о</w:t>
      </w:r>
      <w:r w:rsidR="00A764B0">
        <w:rPr>
          <w:rFonts w:ascii="Times New Roman" w:hAnsi="Times New Roman" w:cs="Times New Roman"/>
          <w:bCs/>
          <w:sz w:val="28"/>
          <w:szCs w:val="28"/>
        </w:rPr>
        <w:t xml:space="preserve">круге действуют на территории городского округа </w:t>
      </w:r>
      <w:r w:rsidR="0020185A" w:rsidRPr="00AD4FD4">
        <w:rPr>
          <w:rFonts w:ascii="Times New Roman" w:hAnsi="Times New Roman" w:cs="Times New Roman"/>
          <w:bCs/>
          <w:sz w:val="28"/>
          <w:szCs w:val="28"/>
        </w:rPr>
        <w:t xml:space="preserve">и в военном городке </w:t>
      </w:r>
      <w:r w:rsidR="00A764B0">
        <w:rPr>
          <w:rFonts w:ascii="Times New Roman" w:hAnsi="Times New Roman" w:cs="Times New Roman"/>
          <w:bCs/>
          <w:sz w:val="28"/>
          <w:szCs w:val="28"/>
        </w:rPr>
        <w:t>№ 1</w:t>
      </w:r>
      <w:r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Система водоснабжения города Карабаш  включает в себя 2 водозаборных узла, расположенных на открытых источниках водоснабжения (Киалимское водохранилище (1981 г ввода)  и озеро Серебры (в 1995г. проведена реконструкция), регулирующих емкостей играющих роль </w:t>
      </w:r>
      <w:r w:rsidRPr="00AD4FD4">
        <w:rPr>
          <w:rFonts w:ascii="Times New Roman" w:hAnsi="Times New Roman" w:cs="Times New Roman"/>
          <w:bCs/>
          <w:sz w:val="28"/>
          <w:szCs w:val="28"/>
        </w:rPr>
        <w:lastRenderedPageBreak/>
        <w:t>водонапорных башен и распределительных сетей. Сети имеют закольцовку (перемычку), позволяющую выполнять переключение в случае аварийного режима и пополнять «Киа</w:t>
      </w:r>
      <w:r w:rsidR="0020185A" w:rsidRPr="00AD4FD4">
        <w:rPr>
          <w:rFonts w:ascii="Times New Roman" w:hAnsi="Times New Roman" w:cs="Times New Roman"/>
          <w:bCs/>
          <w:sz w:val="28"/>
          <w:szCs w:val="28"/>
        </w:rPr>
        <w:t>лимские» резервуары водой из водозаборного узла</w:t>
      </w:r>
      <w:r w:rsidRPr="00AD4FD4">
        <w:rPr>
          <w:rFonts w:ascii="Times New Roman" w:hAnsi="Times New Roman" w:cs="Times New Roman"/>
          <w:bCs/>
          <w:sz w:val="28"/>
          <w:szCs w:val="28"/>
        </w:rPr>
        <w:t xml:space="preserve"> оз. Серебры. Наполнение резервуаров «С</w:t>
      </w:r>
      <w:r w:rsidR="0020185A" w:rsidRPr="00AD4FD4">
        <w:rPr>
          <w:rFonts w:ascii="Times New Roman" w:hAnsi="Times New Roman" w:cs="Times New Roman"/>
          <w:bCs/>
          <w:sz w:val="28"/>
          <w:szCs w:val="28"/>
        </w:rPr>
        <w:t>еребры» водой из Киалимского водозаборного узла</w:t>
      </w:r>
      <w:r w:rsidRPr="00AD4FD4">
        <w:rPr>
          <w:rFonts w:ascii="Times New Roman" w:hAnsi="Times New Roman" w:cs="Times New Roman"/>
          <w:bCs/>
          <w:sz w:val="28"/>
          <w:szCs w:val="28"/>
        </w:rPr>
        <w:t xml:space="preserve"> невозможно.</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Водоснабжение военного городка г. Карабаш осуществляется из поверхностного водозабора расположенного на реке Б. Киалим.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Описание существующих технических и технологических проблем, возникающих при водоснабжении Карабашского городского округа:</w:t>
      </w:r>
    </w:p>
    <w:p w:rsidR="009132C2" w:rsidRPr="00AD4FD4" w:rsidRDefault="009132C2" w:rsidP="002A26B1">
      <w:pPr>
        <w:pStyle w:val="a7"/>
        <w:numPr>
          <w:ilvl w:val="0"/>
          <w:numId w:val="18"/>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Значительный износ водопроводных сетей и сооружений системы водоснабжения, приводящий к неучтенным потерям воды, снижающий надежность водоснабжения из-за высокой аварийности, ухудшающий качество воды. Неудовлетворительное состояние внутренней поверхности водоводов (коррозия и накипеобразование) требует перекладки и замены стальных и чугунных трубопроводов на трубопроводы из некорродирующих материалов.</w:t>
      </w:r>
    </w:p>
    <w:p w:rsidR="009132C2" w:rsidRPr="00AD4FD4" w:rsidRDefault="009132C2" w:rsidP="002A26B1">
      <w:pPr>
        <w:pStyle w:val="a7"/>
        <w:numPr>
          <w:ilvl w:val="0"/>
          <w:numId w:val="18"/>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Низкая обеспеченность г. Карабаша централизованным водоснабжением жилого фонда – 68,8% (средне областной показатель – 88,9 %). Население кварталов усадебной застройки, не оборудованной централизованным водопроводом, пользуется водой из колодцев, качество которой не соответствует нормам по химическим и бактериологическим показателям.</w:t>
      </w:r>
    </w:p>
    <w:p w:rsidR="009132C2" w:rsidRPr="00AD4FD4" w:rsidRDefault="009132C2" w:rsidP="002A26B1">
      <w:pPr>
        <w:pStyle w:val="a7"/>
        <w:numPr>
          <w:ilvl w:val="0"/>
          <w:numId w:val="18"/>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На </w:t>
      </w:r>
      <w:r w:rsidR="00A764B0">
        <w:rPr>
          <w:rFonts w:ascii="Times New Roman" w:hAnsi="Times New Roman" w:cs="Times New Roman"/>
          <w:bCs/>
          <w:sz w:val="28"/>
          <w:szCs w:val="28"/>
        </w:rPr>
        <w:t>водозаборном узле</w:t>
      </w:r>
      <w:r w:rsidR="004E2CBA" w:rsidRPr="00AD4FD4">
        <w:rPr>
          <w:rFonts w:ascii="Times New Roman" w:hAnsi="Times New Roman" w:cs="Times New Roman"/>
          <w:bCs/>
          <w:sz w:val="28"/>
          <w:szCs w:val="28"/>
        </w:rPr>
        <w:t xml:space="preserve"> для автономного водоснабжения  </w:t>
      </w:r>
      <w:r w:rsidRPr="00AD4FD4">
        <w:rPr>
          <w:rFonts w:ascii="Times New Roman" w:hAnsi="Times New Roman" w:cs="Times New Roman"/>
          <w:bCs/>
          <w:sz w:val="28"/>
          <w:szCs w:val="28"/>
        </w:rPr>
        <w:t xml:space="preserve"> водохранилища Серебры отсутствует оборудование осветления и фильтрования воды, проводится только обеззараживание.</w:t>
      </w:r>
    </w:p>
    <w:p w:rsidR="009132C2" w:rsidRPr="00AD4FD4" w:rsidRDefault="009132C2" w:rsidP="002A26B1">
      <w:pPr>
        <w:pStyle w:val="a7"/>
        <w:numPr>
          <w:ilvl w:val="0"/>
          <w:numId w:val="18"/>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Избыточная по отношению к фактическому потреблению пр</w:t>
      </w:r>
      <w:r w:rsidR="004E2CBA" w:rsidRPr="00AD4FD4">
        <w:rPr>
          <w:rFonts w:ascii="Times New Roman" w:hAnsi="Times New Roman" w:cs="Times New Roman"/>
          <w:bCs/>
          <w:sz w:val="28"/>
          <w:szCs w:val="28"/>
        </w:rPr>
        <w:t>оизводительность Киалимского водозаборного узла для автономного водоснабжения</w:t>
      </w:r>
      <w:r w:rsidRPr="00AD4FD4">
        <w:rPr>
          <w:rFonts w:ascii="Times New Roman" w:hAnsi="Times New Roman" w:cs="Times New Roman"/>
          <w:bCs/>
          <w:sz w:val="28"/>
          <w:szCs w:val="28"/>
        </w:rPr>
        <w:t>.</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Технические характеристики установленного оборудования рассчитаны на производительность 20 тыс. м</w:t>
      </w:r>
      <w:r w:rsidRPr="00AD4FD4">
        <w:rPr>
          <w:rFonts w:ascii="Times New Roman" w:hAnsi="Times New Roman" w:cs="Times New Roman"/>
          <w:b/>
          <w:bCs/>
          <w:sz w:val="28"/>
          <w:szCs w:val="28"/>
        </w:rPr>
        <w:t>³</w:t>
      </w:r>
      <w:r w:rsidRPr="00AD4FD4">
        <w:rPr>
          <w:rFonts w:ascii="Times New Roman" w:hAnsi="Times New Roman" w:cs="Times New Roman"/>
          <w:bCs/>
          <w:sz w:val="28"/>
          <w:szCs w:val="28"/>
        </w:rPr>
        <w:t xml:space="preserve">/сут., что значительно превышает  установившееся водопотребление. Эксплуатация оборудования с завышенными техническими характеристиками приводит к неоправданным перерасходам электрической энергии, других ресурсов.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Положение усугубляется большой протяженностью магистрального водовода </w:t>
      </w:r>
      <w:r w:rsidR="004E2CBA" w:rsidRPr="00AD4FD4">
        <w:rPr>
          <w:rFonts w:ascii="Times New Roman" w:hAnsi="Times New Roman" w:cs="Times New Roman"/>
          <w:bCs/>
          <w:sz w:val="28"/>
          <w:szCs w:val="28"/>
        </w:rPr>
        <w:t xml:space="preserve">от водозаборного узла для автономного водоснабжения  </w:t>
      </w:r>
      <w:r w:rsidRPr="00AD4FD4">
        <w:rPr>
          <w:rFonts w:ascii="Times New Roman" w:hAnsi="Times New Roman" w:cs="Times New Roman"/>
          <w:bCs/>
          <w:sz w:val="28"/>
          <w:szCs w:val="28"/>
        </w:rPr>
        <w:t xml:space="preserve">до </w:t>
      </w:r>
      <w:r w:rsidR="001758BB"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г. Карабаша и высокой степенью его износа.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Использование оборудования, особенно насосов с характеристиками значительно превышающими требуемые, ведет к неоправданным расходам электроэнергии, материалов, повышенным эксплуатационным затратам, повышению аварийности (учитывая степень износа). Это подтверждается сравнением фактических и средних нормативных удельных расходов электрической энергии, необходимой для подачи установленного объема воды.</w:t>
      </w:r>
    </w:p>
    <w:p w:rsidR="009132C2" w:rsidRPr="00AD4FD4" w:rsidRDefault="009132C2" w:rsidP="002A26B1">
      <w:pPr>
        <w:pStyle w:val="a7"/>
        <w:numPr>
          <w:ilvl w:val="0"/>
          <w:numId w:val="18"/>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Отсутствует предусмотренный проектом второй водовод от</w:t>
      </w:r>
      <w:r w:rsidR="004E2CBA" w:rsidRPr="00AD4FD4">
        <w:rPr>
          <w:rFonts w:ascii="Times New Roman" w:hAnsi="Times New Roman" w:cs="Times New Roman"/>
          <w:bCs/>
          <w:sz w:val="28"/>
          <w:szCs w:val="28"/>
        </w:rPr>
        <w:t xml:space="preserve"> водозаборного узла для автономного водоснабжения  </w:t>
      </w:r>
      <w:r w:rsidRPr="00AD4FD4">
        <w:rPr>
          <w:rFonts w:ascii="Times New Roman" w:hAnsi="Times New Roman" w:cs="Times New Roman"/>
          <w:bCs/>
          <w:sz w:val="28"/>
          <w:szCs w:val="28"/>
        </w:rPr>
        <w:t xml:space="preserve">Киалимского </w:t>
      </w:r>
      <w:r w:rsidRPr="00AD4FD4">
        <w:rPr>
          <w:rFonts w:ascii="Times New Roman" w:hAnsi="Times New Roman" w:cs="Times New Roman"/>
          <w:bCs/>
          <w:sz w:val="28"/>
          <w:szCs w:val="28"/>
        </w:rPr>
        <w:lastRenderedPageBreak/>
        <w:t xml:space="preserve">водохранилища до разводящих сетей города, что снижает надежность водоснабжения. </w:t>
      </w:r>
    </w:p>
    <w:p w:rsidR="009132C2" w:rsidRPr="00AD4FD4" w:rsidRDefault="009132C2" w:rsidP="002A26B1">
      <w:pPr>
        <w:pStyle w:val="a7"/>
        <w:numPr>
          <w:ilvl w:val="0"/>
          <w:numId w:val="18"/>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Отсутствуют зон</w:t>
      </w:r>
      <w:r w:rsidR="0020185A" w:rsidRPr="00AD4FD4">
        <w:rPr>
          <w:rFonts w:ascii="Times New Roman" w:hAnsi="Times New Roman" w:cs="Times New Roman"/>
          <w:bCs/>
          <w:sz w:val="28"/>
          <w:szCs w:val="28"/>
        </w:rPr>
        <w:t>ы</w:t>
      </w:r>
      <w:r w:rsidRPr="00AD4FD4">
        <w:rPr>
          <w:rFonts w:ascii="Times New Roman" w:hAnsi="Times New Roman" w:cs="Times New Roman"/>
          <w:bCs/>
          <w:sz w:val="28"/>
          <w:szCs w:val="28"/>
        </w:rPr>
        <w:t xml:space="preserve"> санитарной охраны водозаборных устройств источников водоснабжения.</w:t>
      </w:r>
    </w:p>
    <w:p w:rsidR="009132C2" w:rsidRPr="00AD4FD4" w:rsidRDefault="0020185A" w:rsidP="002A26B1">
      <w:pPr>
        <w:pStyle w:val="a7"/>
        <w:numPr>
          <w:ilvl w:val="0"/>
          <w:numId w:val="18"/>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Отсутствует точная схема</w:t>
      </w:r>
      <w:r w:rsidR="009132C2" w:rsidRPr="00AD4FD4">
        <w:rPr>
          <w:rFonts w:ascii="Times New Roman" w:hAnsi="Times New Roman" w:cs="Times New Roman"/>
          <w:bCs/>
          <w:sz w:val="28"/>
          <w:szCs w:val="28"/>
        </w:rPr>
        <w:t xml:space="preserve"> централизованного водоснабжения г. Карабаша с указанием мест прокладки и характеристик водоводов.</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настоящее время в городе предусматривается единая система водоснабжения с подачей воды от Киалимского водохранилища.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Очищенная на насосно-фильтровальной станции вода поступает в резервуары чистой воды, откуда насосной станцией 2 подъема подается в сеть города и напорные резервуары на отметке 405,0 м. В насосной установлены насосы П=350 м3/час и Н= 220,0 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Высокое давление, развиваемое насосами, приводит к частым порывам на водоводе и водопроводных сетях.</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перспективе планируется подключение к водоснабжению Западного и Южного района города Карабаша.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Подключение Западного района запланировано от существующих сетей водоснабжения города. Южный район планируется запитать от построенного на территории района подземного водозабора либо строительства </w:t>
      </w:r>
      <w:r w:rsidR="00A764B0">
        <w:rPr>
          <w:rFonts w:ascii="Times New Roman" w:hAnsi="Times New Roman" w:cs="Times New Roman"/>
          <w:bCs/>
          <w:sz w:val="28"/>
          <w:szCs w:val="28"/>
        </w:rPr>
        <w:t xml:space="preserve">нового </w:t>
      </w:r>
      <w:r w:rsidRPr="00AD4FD4">
        <w:rPr>
          <w:rFonts w:ascii="Times New Roman" w:hAnsi="Times New Roman" w:cs="Times New Roman"/>
          <w:bCs/>
          <w:sz w:val="28"/>
          <w:szCs w:val="28"/>
        </w:rPr>
        <w:t>водовода.</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Существующие водопроводные сети, кроме аварийных, сохраняются и закольцовываются с проектируемыми.</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Предусматривается прокладка второй нитки Киалимского водовода D 300 мм от насосной станции 2 подъема и водопроводных сетей в районах усадебной застройки с установкой водо-разборных колонок.</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Необходим капитальный ремонт 80% сетей водоснабжения в ближайшее время.</w:t>
      </w:r>
    </w:p>
    <w:p w:rsidR="00D36313" w:rsidRPr="00AD4FD4" w:rsidRDefault="00D36313" w:rsidP="00A43880">
      <w:pPr>
        <w:spacing w:after="0" w:line="240" w:lineRule="auto"/>
        <w:ind w:firstLine="709"/>
        <w:jc w:val="both"/>
        <w:rPr>
          <w:rFonts w:ascii="Times New Roman" w:hAnsi="Times New Roman" w:cs="Times New Roman"/>
          <w:bCs/>
          <w:sz w:val="28"/>
          <w:szCs w:val="28"/>
        </w:rPr>
      </w:pPr>
    </w:p>
    <w:p w:rsidR="009132C2" w:rsidRPr="00AD4FD4" w:rsidRDefault="007D2473" w:rsidP="00A43880">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Водоотведение</w:t>
      </w:r>
    </w:p>
    <w:p w:rsidR="00D36313" w:rsidRPr="00AD4FD4" w:rsidRDefault="00D36313" w:rsidP="00A43880">
      <w:pPr>
        <w:spacing w:after="0" w:line="240" w:lineRule="auto"/>
        <w:ind w:firstLine="709"/>
        <w:jc w:val="both"/>
        <w:rPr>
          <w:rFonts w:ascii="Times New Roman" w:hAnsi="Times New Roman" w:cs="Times New Roman"/>
          <w:b/>
          <w:bCs/>
          <w:sz w:val="28"/>
          <w:szCs w:val="28"/>
        </w:rPr>
      </w:pP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Обеспеченность жилого фонда Карабашского городского округа канализацией в целом составляет 67,1%, в городском жилом фонде – 68,8%.</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настоящее время в Карабашском городском округе функционируют две централизованные системы водоотведения, входящие в две зоны эксплуатационной ответственности.</w:t>
      </w:r>
    </w:p>
    <w:p w:rsidR="00A074FB"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Централизованные системы водоотведения г. Карабаша входят в эксплуатационную зону ответственности</w:t>
      </w:r>
      <w:r w:rsidR="00A074FB" w:rsidRPr="00AD4FD4">
        <w:rPr>
          <w:rFonts w:ascii="Times New Roman" w:hAnsi="Times New Roman" w:cs="Times New Roman"/>
          <w:bCs/>
          <w:sz w:val="28"/>
          <w:szCs w:val="28"/>
        </w:rPr>
        <w:t xml:space="preserve"> МУП «ККП</w:t>
      </w:r>
      <w:r w:rsidRPr="00AD4FD4">
        <w:rPr>
          <w:rFonts w:ascii="Times New Roman" w:hAnsi="Times New Roman" w:cs="Times New Roman"/>
          <w:bCs/>
          <w:sz w:val="28"/>
          <w:szCs w:val="28"/>
        </w:rPr>
        <w:t>»</w:t>
      </w:r>
      <w:r w:rsidR="00A074FB" w:rsidRPr="00AD4FD4">
        <w:rPr>
          <w:rFonts w:ascii="Times New Roman" w:hAnsi="Times New Roman" w:cs="Times New Roman"/>
          <w:bCs/>
          <w:sz w:val="28"/>
          <w:szCs w:val="28"/>
        </w:rPr>
        <w:t xml:space="preserve">. </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Протяженность сетей водоотведения составляет 121,2 км из них 92,16 км (≈90%) сетей эксплуатируются более 25 лет и нуждаются в замене в связи с физическим износом. Также необходима замена морально устаревшего оборудования на объектах системы водоотведения.</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За последние два года за счёт средств, выделенных из областного бюджета было капитально отремонтировано 1,98 км. сетей водоотвед</w:t>
      </w:r>
      <w:r w:rsidR="00A074FB" w:rsidRPr="00AD4FD4">
        <w:rPr>
          <w:rFonts w:ascii="Times New Roman" w:hAnsi="Times New Roman" w:cs="Times New Roman"/>
          <w:bCs/>
          <w:sz w:val="28"/>
          <w:szCs w:val="28"/>
        </w:rPr>
        <w:t xml:space="preserve">ения, построены КНС 6 и </w:t>
      </w:r>
      <w:r w:rsidRPr="00AD4FD4">
        <w:rPr>
          <w:rFonts w:ascii="Times New Roman" w:hAnsi="Times New Roman" w:cs="Times New Roman"/>
          <w:bCs/>
          <w:sz w:val="28"/>
          <w:szCs w:val="28"/>
        </w:rPr>
        <w:t>канализационный коллектор.</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Основными техническими и технологическими проблемами системы водоотведения Карабашского городского округа является:</w:t>
      </w:r>
    </w:p>
    <w:p w:rsidR="009132C2" w:rsidRPr="00AD4FD4" w:rsidRDefault="009132C2" w:rsidP="002A26B1">
      <w:pPr>
        <w:pStyle w:val="a7"/>
        <w:numPr>
          <w:ilvl w:val="0"/>
          <w:numId w:val="1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высокая изношенность канализационных сетей, сооружений и оборудования системы водоотведения; </w:t>
      </w:r>
    </w:p>
    <w:p w:rsidR="009132C2" w:rsidRPr="00AD4FD4" w:rsidRDefault="009132C2" w:rsidP="002A26B1">
      <w:pPr>
        <w:pStyle w:val="a7"/>
        <w:numPr>
          <w:ilvl w:val="0"/>
          <w:numId w:val="1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морально устаревшее электрооборудование, запорная арматура, состояние оборудования, не отвечающее современным требованиям к качеству оказываемых услуг;</w:t>
      </w:r>
    </w:p>
    <w:p w:rsidR="009132C2" w:rsidRPr="00AD4FD4" w:rsidRDefault="009132C2" w:rsidP="002A26B1">
      <w:pPr>
        <w:pStyle w:val="a7"/>
        <w:numPr>
          <w:ilvl w:val="0"/>
          <w:numId w:val="1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отсутствие современного оборудования и приборов для качественной диагностики состояния всех систем;</w:t>
      </w:r>
    </w:p>
    <w:p w:rsidR="009132C2" w:rsidRPr="00AD4FD4" w:rsidRDefault="009132C2" w:rsidP="002A26B1">
      <w:pPr>
        <w:pStyle w:val="a7"/>
        <w:numPr>
          <w:ilvl w:val="0"/>
          <w:numId w:val="1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отсутствие системы очистки поверхностно-ливневых вод, что приводит к выпуску загрязнённых вод в поверхностный водный объект;</w:t>
      </w:r>
    </w:p>
    <w:p w:rsidR="009132C2" w:rsidRPr="00AD4FD4" w:rsidRDefault="009132C2" w:rsidP="002A26B1">
      <w:pPr>
        <w:pStyle w:val="a7"/>
        <w:numPr>
          <w:ilvl w:val="0"/>
          <w:numId w:val="19"/>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техническое состояние очистных сооружений канализации «Южные» г. Карабаша не обеспечивают очистку сточных вод от загрязнений, что приводит к сбросу </w:t>
      </w:r>
      <w:r w:rsidR="00A764B0">
        <w:rPr>
          <w:rFonts w:ascii="Times New Roman" w:hAnsi="Times New Roman" w:cs="Times New Roman"/>
          <w:bCs/>
          <w:sz w:val="28"/>
          <w:szCs w:val="28"/>
        </w:rPr>
        <w:t>не</w:t>
      </w:r>
      <w:r w:rsidRPr="00AD4FD4">
        <w:rPr>
          <w:rFonts w:ascii="Times New Roman" w:hAnsi="Times New Roman" w:cs="Times New Roman"/>
          <w:bCs/>
          <w:sz w:val="28"/>
          <w:szCs w:val="28"/>
        </w:rPr>
        <w:t>очищенных стоков;</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Мероприятия по развитию системы водоотведения:</w:t>
      </w:r>
    </w:p>
    <w:p w:rsidR="009132C2" w:rsidRPr="00AD4FD4" w:rsidRDefault="009132C2" w:rsidP="002A26B1">
      <w:pPr>
        <w:pStyle w:val="a7"/>
        <w:numPr>
          <w:ilvl w:val="0"/>
          <w:numId w:val="2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строительство новых канализационных очистных сооружений с внедрением технологий глубокого удаления биогенных элементов, доочистки и обеззараживания сточных вод для исключения отрицательного воздействия на водоемы и требований нормативных документов Российского законодательства с целью снижения негативного воздействия на окружающую среду;</w:t>
      </w:r>
    </w:p>
    <w:p w:rsidR="009132C2" w:rsidRPr="00AD4FD4" w:rsidRDefault="009132C2" w:rsidP="002A26B1">
      <w:pPr>
        <w:pStyle w:val="a7"/>
        <w:numPr>
          <w:ilvl w:val="0"/>
          <w:numId w:val="2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обновление канализационной сети с целью повышения надежности и снижения количества отказов системы;</w:t>
      </w:r>
    </w:p>
    <w:p w:rsidR="009132C2" w:rsidRPr="00AD4FD4" w:rsidRDefault="009132C2" w:rsidP="002A26B1">
      <w:pPr>
        <w:pStyle w:val="a7"/>
        <w:numPr>
          <w:ilvl w:val="0"/>
          <w:numId w:val="2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создание системы управления канализацией Карабашского городского округа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w:t>
      </w:r>
    </w:p>
    <w:p w:rsidR="009132C2" w:rsidRPr="00AD4FD4" w:rsidRDefault="009132C2" w:rsidP="002A26B1">
      <w:pPr>
        <w:pStyle w:val="a7"/>
        <w:numPr>
          <w:ilvl w:val="0"/>
          <w:numId w:val="2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повышение энергетической эффективности системы водоотведения;</w:t>
      </w:r>
    </w:p>
    <w:p w:rsidR="009132C2" w:rsidRPr="00AD4FD4" w:rsidRDefault="009132C2" w:rsidP="002A26B1">
      <w:pPr>
        <w:pStyle w:val="a7"/>
        <w:numPr>
          <w:ilvl w:val="0"/>
          <w:numId w:val="2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строительство сетей и сооружений для отведения сточных вод с отдельных городских территорий, не имеющих централизованного водоотведения с целью обеспечения доступности услуг водоотведения;</w:t>
      </w:r>
    </w:p>
    <w:p w:rsidR="009132C2" w:rsidRPr="00AD4FD4" w:rsidRDefault="009132C2" w:rsidP="002A26B1">
      <w:pPr>
        <w:pStyle w:val="a7"/>
        <w:numPr>
          <w:ilvl w:val="0"/>
          <w:numId w:val="20"/>
        </w:numPr>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обеспечение доступа к услугам водоотведения новых потребителей.</w:t>
      </w:r>
    </w:p>
    <w:p w:rsidR="00D36313" w:rsidRPr="00AD4FD4" w:rsidRDefault="00A074FB"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Государственной программой Челябинской области</w:t>
      </w:r>
      <w:r w:rsidR="009132C2" w:rsidRPr="00AD4FD4">
        <w:rPr>
          <w:rFonts w:ascii="Times New Roman" w:hAnsi="Times New Roman" w:cs="Times New Roman"/>
          <w:bCs/>
          <w:sz w:val="28"/>
          <w:szCs w:val="28"/>
        </w:rPr>
        <w:t xml:space="preserve"> «Ч</w:t>
      </w:r>
      <w:r w:rsidRPr="00AD4FD4">
        <w:rPr>
          <w:rFonts w:ascii="Times New Roman" w:hAnsi="Times New Roman" w:cs="Times New Roman"/>
          <w:bCs/>
          <w:sz w:val="28"/>
          <w:szCs w:val="28"/>
        </w:rPr>
        <w:t xml:space="preserve">истая вода» </w:t>
      </w:r>
      <w:r w:rsidR="009132C2" w:rsidRPr="00AD4FD4">
        <w:rPr>
          <w:rFonts w:ascii="Times New Roman" w:hAnsi="Times New Roman" w:cs="Times New Roman"/>
          <w:bCs/>
          <w:sz w:val="28"/>
          <w:szCs w:val="28"/>
        </w:rPr>
        <w:t xml:space="preserve">предусмотрено финансирование </w:t>
      </w:r>
      <w:r w:rsidRPr="00AD4FD4">
        <w:rPr>
          <w:rFonts w:ascii="Times New Roman" w:hAnsi="Times New Roman" w:cs="Times New Roman"/>
          <w:bCs/>
          <w:sz w:val="28"/>
          <w:szCs w:val="28"/>
        </w:rPr>
        <w:t>проекта «</w:t>
      </w:r>
      <w:r w:rsidR="009132C2" w:rsidRPr="00AD4FD4">
        <w:rPr>
          <w:rFonts w:ascii="Times New Roman" w:hAnsi="Times New Roman" w:cs="Times New Roman"/>
          <w:bCs/>
          <w:sz w:val="28"/>
          <w:szCs w:val="28"/>
        </w:rPr>
        <w:t>Строительство, реконструкция  очистных сооружений хозяйственно-бытовой канализации в южной части города</w:t>
      </w:r>
      <w:r w:rsidRPr="00AD4FD4">
        <w:rPr>
          <w:rFonts w:ascii="Times New Roman" w:hAnsi="Times New Roman" w:cs="Times New Roman"/>
          <w:bCs/>
          <w:sz w:val="28"/>
          <w:szCs w:val="28"/>
        </w:rPr>
        <w:t>», таким образом</w:t>
      </w:r>
      <w:r w:rsidR="007D2473">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 в Карабаше появятся новые очистные сооружения.</w:t>
      </w:r>
    </w:p>
    <w:p w:rsidR="00A074FB" w:rsidRPr="00AD4FD4" w:rsidRDefault="00A074FB" w:rsidP="00A43880">
      <w:pPr>
        <w:spacing w:after="0" w:line="240" w:lineRule="auto"/>
        <w:ind w:firstLine="709"/>
        <w:jc w:val="both"/>
        <w:rPr>
          <w:rFonts w:ascii="Times New Roman" w:hAnsi="Times New Roman" w:cs="Times New Roman"/>
          <w:bCs/>
          <w:sz w:val="28"/>
          <w:szCs w:val="28"/>
        </w:rPr>
      </w:pPr>
    </w:p>
    <w:p w:rsidR="004E2CBA" w:rsidRPr="00AD4FD4" w:rsidRDefault="004E2CBA" w:rsidP="00A43880">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Газоснабжение</w:t>
      </w:r>
    </w:p>
    <w:p w:rsidR="00D36313" w:rsidRPr="00AD4FD4" w:rsidRDefault="00D36313" w:rsidP="00A43880">
      <w:pPr>
        <w:spacing w:after="0" w:line="240" w:lineRule="auto"/>
        <w:ind w:firstLine="709"/>
        <w:jc w:val="both"/>
        <w:rPr>
          <w:rFonts w:ascii="Times New Roman" w:hAnsi="Times New Roman" w:cs="Times New Roman"/>
          <w:b/>
          <w:bCs/>
          <w:sz w:val="28"/>
          <w:szCs w:val="28"/>
        </w:rPr>
      </w:pPr>
    </w:p>
    <w:p w:rsidR="004E2CBA"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Одиночное протяжение уличной газовой сети по Карабашскому городскому округу составляет – 44,10 км. из них высокого давления – 14,45 км. газопровода, низкого давления – 29,65 км. Число газифицированных квартир – 3242 единицы. Продолжается газификация домов усадебной застройки.В 2020 году планируется ввод в эксплуатацию – 11,8 км. газопровода, имеется техническая возможность в подключении – 243 домов.</w:t>
      </w:r>
    </w:p>
    <w:p w:rsidR="009132C2" w:rsidRPr="00AD4FD4" w:rsidRDefault="004E2CB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В настоящее время мощность АГРС № 1 рассчитана на 10 т/м³ в час, для развития перспективы газоснабжения необходимо решить вопрос по модернизации АГРС с увеличением мощности не менее чем до 20т/ м³.</w:t>
      </w:r>
    </w:p>
    <w:p w:rsidR="009132C2" w:rsidRPr="00AD4FD4" w:rsidRDefault="009132C2" w:rsidP="00A43880">
      <w:pPr>
        <w:spacing w:after="0" w:line="240" w:lineRule="auto"/>
        <w:ind w:firstLine="709"/>
        <w:jc w:val="both"/>
        <w:rPr>
          <w:rFonts w:ascii="Times New Roman" w:hAnsi="Times New Roman" w:cs="Times New Roman"/>
          <w:b/>
          <w:bCs/>
          <w:sz w:val="28"/>
          <w:szCs w:val="28"/>
        </w:rPr>
      </w:pPr>
    </w:p>
    <w:p w:rsidR="009132C2" w:rsidRPr="009D7607" w:rsidRDefault="009D7607" w:rsidP="00A43880">
      <w:pPr>
        <w:spacing w:after="0" w:line="240"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Р</w:t>
      </w:r>
      <w:r w:rsidRPr="009D7607">
        <w:rPr>
          <w:rFonts w:ascii="Times New Roman" w:hAnsi="Times New Roman" w:cs="Times New Roman"/>
          <w:bCs/>
          <w:i/>
          <w:sz w:val="28"/>
          <w:szCs w:val="28"/>
        </w:rPr>
        <w:t>азви</w:t>
      </w:r>
      <w:r>
        <w:rPr>
          <w:rFonts w:ascii="Times New Roman" w:hAnsi="Times New Roman" w:cs="Times New Roman"/>
          <w:bCs/>
          <w:i/>
          <w:sz w:val="28"/>
          <w:szCs w:val="28"/>
        </w:rPr>
        <w:t>тие транспортной инфраструктуры</w:t>
      </w:r>
      <w:r w:rsidRPr="009D7607">
        <w:rPr>
          <w:rFonts w:ascii="Times New Roman" w:hAnsi="Times New Roman" w:cs="Times New Roman"/>
          <w:bCs/>
          <w:i/>
          <w:sz w:val="28"/>
          <w:szCs w:val="28"/>
        </w:rPr>
        <w:t xml:space="preserve"> </w:t>
      </w:r>
    </w:p>
    <w:p w:rsidR="00D36313" w:rsidRPr="00AD4FD4" w:rsidRDefault="00D36313" w:rsidP="00A43880">
      <w:pPr>
        <w:spacing w:after="0" w:line="240" w:lineRule="auto"/>
        <w:jc w:val="both"/>
        <w:rPr>
          <w:rFonts w:ascii="Times New Roman" w:hAnsi="Times New Roman" w:cs="Times New Roman"/>
          <w:b/>
          <w:bCs/>
          <w:sz w:val="28"/>
          <w:szCs w:val="28"/>
        </w:rPr>
      </w:pPr>
    </w:p>
    <w:p w:rsidR="009132C2" w:rsidRPr="00AD4FD4" w:rsidRDefault="009132C2" w:rsidP="00A43880">
      <w:pPr>
        <w:spacing w:after="0" w:line="240" w:lineRule="auto"/>
        <w:ind w:firstLine="709"/>
        <w:jc w:val="both"/>
        <w:rPr>
          <w:rFonts w:ascii="Times New Roman" w:hAnsi="Times New Roman" w:cs="Times New Roman"/>
          <w:bCs/>
          <w:sz w:val="28"/>
          <w:szCs w:val="28"/>
          <w:lang w:bidi="ru-RU"/>
        </w:rPr>
      </w:pPr>
      <w:r w:rsidRPr="00AD4FD4">
        <w:rPr>
          <w:rFonts w:ascii="Times New Roman" w:hAnsi="Times New Roman" w:cs="Times New Roman"/>
          <w:bCs/>
          <w:sz w:val="28"/>
          <w:szCs w:val="28"/>
          <w:lang w:bidi="ru-RU"/>
        </w:rPr>
        <w:t>Внешние железнодорожные перевозки Карабашского городского округа обслуживаются ответвлением от железнодорожной магистрали Челябинск-Екатеринбург с конечным пунктом в г. Карабаше (станция «Пирит»). На этой ветке в пределах округа расположен разъезд «30-й км».</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Дальнейшее развитие Карабашского железнодорожного узла – в основном, по линии его внутренней реконструкции с целью упорядочения технологического процесса работы станций.</w:t>
      </w:r>
    </w:p>
    <w:p w:rsidR="009132C2"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Необходимые для округа  грузовые и пассажирские авиаперевозки  осуществляется аэропортом г. Челябинска.</w:t>
      </w:r>
    </w:p>
    <w:p w:rsidR="0072076F" w:rsidRPr="0072076F" w:rsidRDefault="0072076F" w:rsidP="0072076F">
      <w:pPr>
        <w:spacing w:after="0" w:line="240" w:lineRule="auto"/>
        <w:ind w:firstLine="709"/>
        <w:jc w:val="both"/>
        <w:rPr>
          <w:rFonts w:ascii="Times New Roman" w:hAnsi="Times New Roman" w:cs="Times New Roman"/>
          <w:bCs/>
          <w:sz w:val="28"/>
          <w:szCs w:val="28"/>
        </w:rPr>
      </w:pPr>
      <w:r w:rsidRPr="0072076F">
        <w:rPr>
          <w:rFonts w:ascii="Times New Roman" w:hAnsi="Times New Roman" w:cs="Times New Roman"/>
          <w:bCs/>
          <w:sz w:val="28"/>
          <w:szCs w:val="28"/>
        </w:rPr>
        <w:t>В городском округе основным пассажирским транспортом в настоящее время яв</w:t>
      </w:r>
      <w:r w:rsidR="007D2473">
        <w:rPr>
          <w:rFonts w:ascii="Times New Roman" w:hAnsi="Times New Roman" w:cs="Times New Roman"/>
          <w:bCs/>
          <w:sz w:val="28"/>
          <w:szCs w:val="28"/>
        </w:rPr>
        <w:t>ляется автобус. На территории городского округа</w:t>
      </w:r>
      <w:r w:rsidRPr="0072076F">
        <w:rPr>
          <w:rFonts w:ascii="Times New Roman" w:hAnsi="Times New Roman" w:cs="Times New Roman"/>
          <w:bCs/>
          <w:sz w:val="28"/>
          <w:szCs w:val="28"/>
        </w:rPr>
        <w:t xml:space="preserve"> дей</w:t>
      </w:r>
      <w:r w:rsidR="007D2473">
        <w:rPr>
          <w:rFonts w:ascii="Times New Roman" w:hAnsi="Times New Roman" w:cs="Times New Roman"/>
          <w:bCs/>
          <w:sz w:val="28"/>
          <w:szCs w:val="28"/>
        </w:rPr>
        <w:t>ствуют 4 муниципальных маршрута</w:t>
      </w:r>
      <w:r w:rsidRPr="0072076F">
        <w:rPr>
          <w:rFonts w:ascii="Times New Roman" w:hAnsi="Times New Roman" w:cs="Times New Roman"/>
          <w:bCs/>
          <w:sz w:val="28"/>
          <w:szCs w:val="28"/>
        </w:rPr>
        <w:t>, в том числе 3 сезонных маршрута, на которых отсутствуют другие виды общественного транспорта во время садово-огородного сезона. На протяжении многих лет в округе отсутствует автовокзал, что создает неудобство для граждан в получении услуг междугороднего автобусного сообщения.</w:t>
      </w:r>
    </w:p>
    <w:p w:rsidR="0072076F" w:rsidRDefault="0072076F" w:rsidP="0072076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132C2" w:rsidRPr="00AD4FD4">
        <w:rPr>
          <w:rFonts w:ascii="Times New Roman" w:hAnsi="Times New Roman" w:cs="Times New Roman"/>
          <w:bCs/>
          <w:sz w:val="28"/>
          <w:szCs w:val="28"/>
        </w:rPr>
        <w:t>Протяженность автомобильных дорог общего пользования местного значения в Карабашском городском округе по состоянию на 01 января 2019 года составила 134,96 км., в том числе с асфальтированным покрытием 42,96 км. 73,2 процентов (98,50 км) не отвечают нормативным требованиям, асфальтное покрытие 79,37 км. дорог требует капитального ремонта.</w:t>
      </w:r>
      <w:r w:rsidRPr="0072076F">
        <w:rPr>
          <w:rFonts w:ascii="Times New Roman" w:hAnsi="Times New Roman" w:cs="Times New Roman"/>
          <w:bCs/>
          <w:sz w:val="28"/>
          <w:szCs w:val="28"/>
        </w:rPr>
        <w:t xml:space="preserve"> Повысить качество улично-дорожной сети возможно за счет строительства и реконструкции дорог общего пользования, ремонта существующих дорог и приведения их в нормативное состояние</w:t>
      </w:r>
      <w:r>
        <w:rPr>
          <w:rFonts w:ascii="Times New Roman" w:hAnsi="Times New Roman" w:cs="Times New Roman"/>
          <w:bCs/>
          <w:sz w:val="28"/>
          <w:szCs w:val="28"/>
        </w:rPr>
        <w:t>.</w:t>
      </w:r>
      <w:r w:rsidRPr="0072076F">
        <w:rPr>
          <w:rFonts w:ascii="Times New Roman" w:hAnsi="Times New Roman" w:cs="Times New Roman"/>
          <w:bCs/>
          <w:sz w:val="28"/>
          <w:szCs w:val="28"/>
        </w:rPr>
        <w:t xml:space="preserve"> </w:t>
      </w:r>
    </w:p>
    <w:p w:rsidR="0072076F" w:rsidRPr="0072076F" w:rsidRDefault="0072076F" w:rsidP="0072076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2076F">
        <w:rPr>
          <w:rFonts w:ascii="Times New Roman" w:hAnsi="Times New Roman" w:cs="Times New Roman"/>
          <w:bCs/>
          <w:sz w:val="28"/>
          <w:szCs w:val="28"/>
        </w:rPr>
        <w:t>Финансирование проектов программы по строительству и реконструкции автодорог значительно повысит инвестиционную привлекательность городского округа, позволит улучшить состояние и пропускную способность улично-дорожной сети, безопасность на дорогах, снизив тяжесть последствий в ДТП, а также снизить концентрацию выбросов от нестационарных источников загрязнения воздуха</w:t>
      </w:r>
      <w:r>
        <w:rPr>
          <w:rFonts w:ascii="Times New Roman" w:hAnsi="Times New Roman" w:cs="Times New Roman"/>
          <w:bCs/>
          <w:sz w:val="28"/>
          <w:szCs w:val="28"/>
        </w:rPr>
        <w:t>.</w:t>
      </w:r>
    </w:p>
    <w:p w:rsidR="0072076F" w:rsidRPr="0072076F" w:rsidRDefault="0072076F" w:rsidP="0072076F">
      <w:pPr>
        <w:spacing w:after="0" w:line="240" w:lineRule="auto"/>
        <w:ind w:firstLine="709"/>
        <w:jc w:val="both"/>
        <w:rPr>
          <w:rFonts w:ascii="Times New Roman" w:hAnsi="Times New Roman" w:cs="Times New Roman"/>
          <w:bCs/>
          <w:sz w:val="28"/>
          <w:szCs w:val="28"/>
        </w:rPr>
      </w:pPr>
      <w:r w:rsidRPr="0072076F">
        <w:rPr>
          <w:rFonts w:ascii="Times New Roman" w:hAnsi="Times New Roman" w:cs="Times New Roman"/>
          <w:bCs/>
          <w:sz w:val="28"/>
          <w:szCs w:val="28"/>
        </w:rPr>
        <w:t xml:space="preserve"> Обустройство парковочных зон и обеспечение достаточных мест парковок личного автотранспорта – задача, требующая решения в ближайшей перспективе.</w:t>
      </w:r>
    </w:p>
    <w:p w:rsidR="009132C2" w:rsidRPr="00AD4FD4" w:rsidRDefault="0072076F" w:rsidP="0072076F">
      <w:pPr>
        <w:spacing w:after="0" w:line="240" w:lineRule="auto"/>
        <w:ind w:firstLine="709"/>
        <w:jc w:val="both"/>
        <w:rPr>
          <w:rFonts w:ascii="Times New Roman" w:hAnsi="Times New Roman" w:cs="Times New Roman"/>
          <w:bCs/>
          <w:sz w:val="28"/>
          <w:szCs w:val="28"/>
        </w:rPr>
      </w:pPr>
      <w:r w:rsidRPr="0072076F">
        <w:rPr>
          <w:rFonts w:ascii="Times New Roman" w:hAnsi="Times New Roman" w:cs="Times New Roman"/>
          <w:bCs/>
          <w:sz w:val="28"/>
          <w:szCs w:val="28"/>
        </w:rPr>
        <w:t xml:space="preserve">  </w:t>
      </w:r>
      <w:r w:rsidR="009132C2" w:rsidRPr="00AD4FD4">
        <w:rPr>
          <w:rFonts w:ascii="Times New Roman" w:hAnsi="Times New Roman" w:cs="Times New Roman"/>
          <w:bCs/>
          <w:sz w:val="28"/>
          <w:szCs w:val="28"/>
        </w:rPr>
        <w:t>Областные автодороги проходят через наиболее важные населенные пункты и отвечают характеру и направлениям как существующих, так и перспективных транспортно-экономических связей. Предусматривается создание новых основных направлений автодорог местного значения, а именно Мухаметово - Байдашево – Карасево.</w:t>
      </w:r>
    </w:p>
    <w:p w:rsidR="009132C2" w:rsidRPr="00AD4FD4" w:rsidRDefault="009132C2"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Высокий износ дорожной инфраструктуры влечет за собой негативные последствия в области безопасности дорожного движения. Темпы роста интенсивности движения на автомобильных дорогах превышают темпы роста увеличения протяженности и пропускной способности дорог, требуют принятия неотложных мер по реконструкции и капитальному ремонту автомобильных дорог и путепроводов. Дефицит местного бюджета, недостаточный объем областных дотаций не позволяет поддерживать дорожный фонд в нормативном состоянии.</w:t>
      </w:r>
    </w:p>
    <w:p w:rsidR="009132C2" w:rsidRPr="00AD4FD4" w:rsidRDefault="00A074FB" w:rsidP="00A074FB">
      <w:pPr>
        <w:spacing w:after="0" w:line="240" w:lineRule="auto"/>
        <w:jc w:val="both"/>
        <w:rPr>
          <w:rFonts w:ascii="Times New Roman" w:hAnsi="Times New Roman" w:cs="Times New Roman"/>
          <w:bCs/>
          <w:sz w:val="28"/>
          <w:szCs w:val="28"/>
        </w:rPr>
      </w:pPr>
      <w:r w:rsidRPr="00AD4FD4">
        <w:rPr>
          <w:rFonts w:ascii="Times New Roman" w:hAnsi="Times New Roman" w:cs="Times New Roman"/>
          <w:bCs/>
          <w:sz w:val="28"/>
          <w:szCs w:val="28"/>
        </w:rPr>
        <w:t xml:space="preserve">         </w:t>
      </w:r>
      <w:r w:rsidR="0072076F">
        <w:rPr>
          <w:rFonts w:ascii="Times New Roman" w:hAnsi="Times New Roman" w:cs="Times New Roman"/>
          <w:bCs/>
          <w:sz w:val="28"/>
          <w:szCs w:val="28"/>
        </w:rPr>
        <w:t>Д</w:t>
      </w:r>
      <w:r w:rsidR="0072076F" w:rsidRPr="00AD4FD4">
        <w:rPr>
          <w:rFonts w:ascii="Times New Roman" w:hAnsi="Times New Roman" w:cs="Times New Roman"/>
          <w:bCs/>
          <w:sz w:val="28"/>
          <w:szCs w:val="28"/>
        </w:rPr>
        <w:t xml:space="preserve">ля нормативного содержания дорог </w:t>
      </w:r>
      <w:r w:rsidR="0072076F">
        <w:rPr>
          <w:rFonts w:ascii="Times New Roman" w:hAnsi="Times New Roman" w:cs="Times New Roman"/>
          <w:bCs/>
          <w:sz w:val="28"/>
          <w:szCs w:val="28"/>
        </w:rPr>
        <w:t>в</w:t>
      </w:r>
      <w:r w:rsidR="009132C2"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рамках Федеральной целевой программы «Повышение безопасности дорожного движения в 2013-2020 годах» </w:t>
      </w:r>
      <w:r w:rsidR="009132C2" w:rsidRPr="00AD4FD4">
        <w:rPr>
          <w:rFonts w:ascii="Times New Roman" w:hAnsi="Times New Roman" w:cs="Times New Roman"/>
          <w:bCs/>
          <w:sz w:val="28"/>
          <w:szCs w:val="28"/>
        </w:rPr>
        <w:t>2018-2019. была приобретена дорожная техника</w:t>
      </w:r>
      <w:r w:rsidRPr="00AD4FD4">
        <w:rPr>
          <w:rFonts w:ascii="Times New Roman" w:hAnsi="Times New Roman" w:cs="Times New Roman"/>
          <w:bCs/>
          <w:sz w:val="28"/>
          <w:szCs w:val="28"/>
        </w:rPr>
        <w:t>.</w:t>
      </w:r>
    </w:p>
    <w:p w:rsidR="009132C2" w:rsidRDefault="00BC0D67"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настоящее время в</w:t>
      </w:r>
      <w:r w:rsidR="009132C2" w:rsidRPr="00AD4FD4">
        <w:rPr>
          <w:rFonts w:ascii="Times New Roman" w:hAnsi="Times New Roman" w:cs="Times New Roman"/>
          <w:bCs/>
          <w:sz w:val="28"/>
          <w:szCs w:val="28"/>
        </w:rPr>
        <w:t>едется реконструкци</w:t>
      </w:r>
      <w:r w:rsidRPr="00AD4FD4">
        <w:rPr>
          <w:rFonts w:ascii="Times New Roman" w:hAnsi="Times New Roman" w:cs="Times New Roman"/>
          <w:bCs/>
          <w:sz w:val="28"/>
          <w:szCs w:val="28"/>
        </w:rPr>
        <w:t>я центральной улицы Металлургов, проект предусмотрен на 2020-2021 годы.</w:t>
      </w:r>
    </w:p>
    <w:p w:rsidR="004A7983" w:rsidRPr="004A7983" w:rsidRDefault="004A7983" w:rsidP="0072076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A7983">
        <w:rPr>
          <w:rFonts w:ascii="Times New Roman" w:hAnsi="Times New Roman" w:cs="Times New Roman"/>
          <w:bCs/>
          <w:sz w:val="28"/>
          <w:szCs w:val="28"/>
        </w:rPr>
        <w:t>Реализация проектов в развития транспортной инфраструктуры улучшит состояние улично-дорожной сети.</w:t>
      </w:r>
    </w:p>
    <w:p w:rsidR="006148E5" w:rsidRPr="00AD4FD4" w:rsidRDefault="006148E5" w:rsidP="00A43880">
      <w:pPr>
        <w:spacing w:after="0" w:line="240" w:lineRule="auto"/>
        <w:ind w:firstLine="709"/>
        <w:jc w:val="both"/>
        <w:rPr>
          <w:rFonts w:ascii="Times New Roman" w:hAnsi="Times New Roman" w:cs="Times New Roman"/>
          <w:bCs/>
          <w:sz w:val="28"/>
          <w:szCs w:val="28"/>
        </w:rPr>
      </w:pPr>
    </w:p>
    <w:p w:rsidR="006148E5" w:rsidRPr="00AD4FD4" w:rsidRDefault="006148E5" w:rsidP="006148E5">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Жилищное строительство</w:t>
      </w:r>
      <w:r w:rsidR="00A764B0">
        <w:rPr>
          <w:rFonts w:ascii="Times New Roman" w:hAnsi="Times New Roman" w:cs="Times New Roman"/>
          <w:bCs/>
          <w:i/>
          <w:sz w:val="28"/>
          <w:szCs w:val="28"/>
        </w:rPr>
        <w:t xml:space="preserve"> и благоустройство территории</w:t>
      </w:r>
    </w:p>
    <w:p w:rsidR="006148E5" w:rsidRPr="00AD4FD4" w:rsidRDefault="006148E5" w:rsidP="006148E5">
      <w:pPr>
        <w:spacing w:after="0" w:line="240" w:lineRule="auto"/>
        <w:ind w:firstLine="709"/>
        <w:jc w:val="both"/>
        <w:rPr>
          <w:rFonts w:ascii="Times New Roman" w:hAnsi="Times New Roman" w:cs="Times New Roman"/>
          <w:bCs/>
          <w:i/>
          <w:sz w:val="28"/>
          <w:szCs w:val="28"/>
        </w:rPr>
      </w:pPr>
    </w:p>
    <w:p w:rsidR="006148E5" w:rsidRPr="00AD4FD4" w:rsidRDefault="006148E5" w:rsidP="006148E5">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 2010 по 2015 годы в Карабашском городском округе ежегодно осуществлялось строительство многоквартирных жилых домов в рамках Федерального закона «О фонде реформирования ЖКХ». Введено в эксплуатацию 13054,36 м</w:t>
      </w:r>
      <w:r w:rsidRPr="00AD4FD4">
        <w:rPr>
          <w:rFonts w:ascii="Times New Roman" w:hAnsi="Times New Roman" w:cs="Times New Roman"/>
          <w:bCs/>
          <w:sz w:val="28"/>
          <w:szCs w:val="28"/>
          <w:vertAlign w:val="superscript"/>
        </w:rPr>
        <w:t>2</w:t>
      </w:r>
      <w:r w:rsidRPr="00AD4FD4">
        <w:rPr>
          <w:rFonts w:ascii="Times New Roman" w:hAnsi="Times New Roman" w:cs="Times New Roman"/>
          <w:bCs/>
          <w:sz w:val="28"/>
          <w:szCs w:val="28"/>
        </w:rPr>
        <w:t xml:space="preserve"> жилой площади. Обеспечено жильем 201 семья, 196 из них переселены из аварийного жилья и подлежащего сносу. До 2019 года градообразующим предприятием переселено из санитарной защитной зоны предприятия АО «Карабашмедь» 67 семей   в новые многоквартирные дома. В 2021-2023гг. в рамках муниципальной программы «Капитальное строительство на территории Карабашского городского округа»  продолжится строительство домов для переселения граждан из аварийного жилья и домов, признанных непригодными для проживания, всего будет обеспечено новым жильем  89 семей. Для расселения остается 51 семья проживающих в 9 аварийных домах, которые в перспективе </w:t>
      </w:r>
      <w:r w:rsidR="00A074FB" w:rsidRPr="00AD4FD4">
        <w:rPr>
          <w:rFonts w:ascii="Times New Roman" w:hAnsi="Times New Roman" w:cs="Times New Roman"/>
          <w:bCs/>
          <w:sz w:val="28"/>
          <w:szCs w:val="28"/>
        </w:rPr>
        <w:t xml:space="preserve">в рамках муниципальной программы будут обеспечены жильем. </w:t>
      </w:r>
    </w:p>
    <w:p w:rsidR="006148E5" w:rsidRPr="00AD4FD4" w:rsidRDefault="006148E5" w:rsidP="006148E5">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В рамках Концепции развития Карабашского городского округа в 2020 году градообразующим предприятием начаты процедуры по строительству нового жилого микрорайона «Медная горка», данный проект предусматривает на ближайшую перспективу строительство 3-х многоквартирных домов общей площадью 6000 кв.метров. </w:t>
      </w:r>
    </w:p>
    <w:p w:rsidR="009132C2" w:rsidRDefault="006148E5"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целях комфортного прож</w:t>
      </w:r>
      <w:r w:rsidR="002D0735" w:rsidRPr="00AD4FD4">
        <w:rPr>
          <w:rFonts w:ascii="Times New Roman" w:hAnsi="Times New Roman" w:cs="Times New Roman"/>
          <w:bCs/>
          <w:sz w:val="28"/>
          <w:szCs w:val="28"/>
        </w:rPr>
        <w:t>ивания граждан</w:t>
      </w:r>
      <w:r w:rsidRPr="00AD4FD4">
        <w:rPr>
          <w:rFonts w:ascii="Times New Roman" w:hAnsi="Times New Roman" w:cs="Times New Roman"/>
          <w:bCs/>
          <w:sz w:val="28"/>
          <w:szCs w:val="28"/>
        </w:rPr>
        <w:t xml:space="preserve"> за 2010-2019гг. </w:t>
      </w:r>
      <w:r w:rsidR="002D0735" w:rsidRPr="00AD4FD4">
        <w:rPr>
          <w:rFonts w:ascii="Times New Roman" w:hAnsi="Times New Roman" w:cs="Times New Roman"/>
          <w:bCs/>
          <w:sz w:val="28"/>
          <w:szCs w:val="28"/>
        </w:rPr>
        <w:t>благоустроено и отремонтировано 5 дворовых территории, 4 общественных пространства, проведены работы по асфальтированию тротуаров, проездов и парковок в общем объеме 11 тыс.квадратных метров. Ежегодно проводились работы по газификации жилых районов города.</w:t>
      </w:r>
    </w:p>
    <w:p w:rsidR="009D7607" w:rsidRDefault="009D7607" w:rsidP="00A43880">
      <w:pPr>
        <w:spacing w:after="0" w:line="240" w:lineRule="auto"/>
        <w:ind w:firstLine="709"/>
        <w:jc w:val="both"/>
        <w:rPr>
          <w:rFonts w:ascii="Times New Roman" w:hAnsi="Times New Roman" w:cs="Times New Roman"/>
          <w:bCs/>
          <w:sz w:val="28"/>
          <w:szCs w:val="28"/>
        </w:rPr>
      </w:pPr>
    </w:p>
    <w:p w:rsidR="00A074FB" w:rsidRPr="00AD4FD4" w:rsidRDefault="00A074FB" w:rsidP="00A43880">
      <w:pPr>
        <w:spacing w:after="0" w:line="240" w:lineRule="auto"/>
        <w:ind w:firstLine="709"/>
        <w:jc w:val="both"/>
        <w:rPr>
          <w:rFonts w:ascii="Times New Roman" w:hAnsi="Times New Roman" w:cs="Times New Roman"/>
          <w:bCs/>
          <w:sz w:val="28"/>
          <w:szCs w:val="28"/>
        </w:rPr>
      </w:pPr>
    </w:p>
    <w:p w:rsidR="009132C2" w:rsidRPr="009D7607" w:rsidRDefault="009D7607" w:rsidP="00A43880">
      <w:pPr>
        <w:spacing w:after="0" w:line="240" w:lineRule="auto"/>
        <w:ind w:firstLine="709"/>
        <w:jc w:val="both"/>
        <w:rPr>
          <w:rFonts w:ascii="Times New Roman" w:hAnsi="Times New Roman" w:cs="Times New Roman"/>
          <w:bCs/>
          <w:color w:val="000000" w:themeColor="text1"/>
          <w:sz w:val="28"/>
          <w:szCs w:val="28"/>
        </w:rPr>
      </w:pPr>
      <w:r w:rsidRPr="009D7607">
        <w:rPr>
          <w:rFonts w:ascii="Times New Roman" w:hAnsi="Times New Roman" w:cs="Times New Roman"/>
          <w:bCs/>
          <w:color w:val="000000" w:themeColor="text1"/>
          <w:sz w:val="28"/>
          <w:szCs w:val="28"/>
        </w:rPr>
        <w:lastRenderedPageBreak/>
        <w:t>СВЯЗЬ И ИНФОРМАТИЗАЦИЯ</w:t>
      </w:r>
    </w:p>
    <w:p w:rsidR="00F46B40" w:rsidRPr="00AD4FD4" w:rsidRDefault="00F46B40" w:rsidP="00A43880">
      <w:pPr>
        <w:spacing w:after="0" w:line="240" w:lineRule="auto"/>
        <w:ind w:firstLine="709"/>
        <w:jc w:val="both"/>
        <w:rPr>
          <w:rFonts w:ascii="Times New Roman" w:hAnsi="Times New Roman" w:cs="Times New Roman"/>
          <w:bCs/>
          <w:color w:val="000000" w:themeColor="text1"/>
          <w:sz w:val="28"/>
          <w:szCs w:val="28"/>
        </w:rPr>
      </w:pPr>
      <w:r w:rsidRPr="00AD4FD4">
        <w:rPr>
          <w:rFonts w:ascii="Times New Roman" w:hAnsi="Times New Roman" w:cs="Times New Roman"/>
          <w:bCs/>
          <w:color w:val="000000" w:themeColor="text1"/>
          <w:sz w:val="28"/>
          <w:szCs w:val="28"/>
        </w:rPr>
        <w:t xml:space="preserve">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764B0">
        <w:rPr>
          <w:rFonts w:ascii="Times New Roman" w:hAnsi="Times New Roman" w:cs="Times New Roman"/>
          <w:bCs/>
          <w:color w:val="000000" w:themeColor="text1"/>
          <w:sz w:val="28"/>
          <w:szCs w:val="28"/>
        </w:rPr>
        <w:t>Информационно-телекоммуникационная инфраструктура на 01.01.2020 г. в Карабашском городском округе установлено 532 телефонных аппарата сети общего пользования, которые</w:t>
      </w:r>
      <w:r w:rsidRPr="00AD4FD4">
        <w:rPr>
          <w:rFonts w:ascii="Times New Roman" w:hAnsi="Times New Roman" w:cs="Times New Roman"/>
          <w:bCs/>
          <w:sz w:val="28"/>
          <w:szCs w:val="28"/>
        </w:rPr>
        <w:t xml:space="preserve"> обслуживают ПАО «Ростелеком». Количество телефонов квартирного сектора составляет 301.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Услуги сотовой связи представляют операторы – Мегафон-Урал, Билайн, МТС, Теле2, Ростелеком, Интерсвязь. В округе работает 4 отделения связи Кыштымского почтамта УФПС Челябинской области – филиал ФГУП «Почта России».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Уровень развития информационного пространства начинает самым непосредственным образом влиять на экономику, деловую и общественно-политическую активность граждан, другие стороны жизни общества. Изменившиеся условия функционирования органов местного самоуправления также привели к тому, что вопросы информатизации процессов управления входят в число приоритетных направлений их деятельности. В округе функционируют следующие компании и их представительства, предоставляющих услуги доступа в сеть «Интернет»: «Уральские кабельные сети», Билайн, «Ростелеком», Интерсвязь, Мегафон-Урал, МТС, ТрансТелеком. Используются оптические линии, ADSL, GPRS.</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На текущий момент широкополосный доступ в Интернет является одним из самых высокоскоростных и недорогих способов выхода в эту сеть для населенных пунктов, расположенных вблизи региональных центров. У данной технологии имеется ряд ограничений: она не подходит для отдаленных населенных пунктов, а также населенных пунктов, где жители сильно рассредоточены по территории проживания.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За последние годы данная технология получила большое развитие на территории города. Широкополосный доступ в Интернет на первом этапе стал доступным на территориях с высокой плотностью населения, таких как 1 и 2 микрорайоны города Карабаш, Военный городок-1. </w:t>
      </w:r>
    </w:p>
    <w:p w:rsidR="00277B1A" w:rsidRPr="00AD4FD4" w:rsidRDefault="00277B1A" w:rsidP="00A43880">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 ЗАО «Интерсвязь» начала работу по подключению частного сектора, и на сегодняшний день зона покрытия проводного высокоск</w:t>
      </w:r>
      <w:r w:rsidR="00F561E2" w:rsidRPr="00AD4FD4">
        <w:rPr>
          <w:rFonts w:ascii="Times New Roman" w:hAnsi="Times New Roman" w:cs="Times New Roman"/>
          <w:bCs/>
          <w:sz w:val="28"/>
          <w:szCs w:val="28"/>
        </w:rPr>
        <w:t xml:space="preserve">оростного интернета охватила 97% населения городского округа, в 6 поселках городского округа с численностью населения 0,3 тыс.человек  </w:t>
      </w:r>
      <w:r w:rsidRPr="00AD4FD4">
        <w:rPr>
          <w:rFonts w:ascii="Times New Roman" w:hAnsi="Times New Roman" w:cs="Times New Roman"/>
          <w:bCs/>
          <w:sz w:val="28"/>
          <w:szCs w:val="28"/>
        </w:rPr>
        <w:t xml:space="preserve"> не имеют доступа к высокоскоростному Интернету. </w:t>
      </w:r>
      <w:r w:rsidR="00F561E2" w:rsidRPr="00AD4FD4">
        <w:rPr>
          <w:rFonts w:ascii="Times New Roman" w:hAnsi="Times New Roman" w:cs="Times New Roman"/>
          <w:bCs/>
          <w:sz w:val="28"/>
          <w:szCs w:val="28"/>
        </w:rPr>
        <w:t>Жилые</w:t>
      </w:r>
      <w:r w:rsidRPr="00AD4FD4">
        <w:rPr>
          <w:rFonts w:ascii="Times New Roman" w:hAnsi="Times New Roman" w:cs="Times New Roman"/>
          <w:bCs/>
          <w:sz w:val="28"/>
          <w:szCs w:val="28"/>
        </w:rPr>
        <w:t xml:space="preserve"> помещени</w:t>
      </w:r>
      <w:r w:rsidR="00F561E2" w:rsidRPr="00AD4FD4">
        <w:rPr>
          <w:rFonts w:ascii="Times New Roman" w:hAnsi="Times New Roman" w:cs="Times New Roman"/>
          <w:bCs/>
          <w:sz w:val="28"/>
          <w:szCs w:val="28"/>
        </w:rPr>
        <w:t>я</w:t>
      </w:r>
      <w:r w:rsidRPr="00AD4FD4">
        <w:rPr>
          <w:rFonts w:ascii="Times New Roman" w:hAnsi="Times New Roman" w:cs="Times New Roman"/>
          <w:bCs/>
          <w:sz w:val="28"/>
          <w:szCs w:val="28"/>
        </w:rPr>
        <w:t xml:space="preserve"> в многоквартирных домах, </w:t>
      </w:r>
      <w:r w:rsidR="00F561E2" w:rsidRPr="00AD4FD4">
        <w:rPr>
          <w:rFonts w:ascii="Times New Roman" w:hAnsi="Times New Roman" w:cs="Times New Roman"/>
          <w:bCs/>
          <w:sz w:val="28"/>
          <w:szCs w:val="28"/>
        </w:rPr>
        <w:t>имеют доступ к сети Интернет</w:t>
      </w:r>
      <w:r w:rsidR="007A0EAD" w:rsidRPr="00AD4FD4">
        <w:rPr>
          <w:rFonts w:ascii="Times New Roman" w:hAnsi="Times New Roman" w:cs="Times New Roman"/>
          <w:bCs/>
          <w:sz w:val="28"/>
          <w:szCs w:val="28"/>
        </w:rPr>
        <w:t xml:space="preserve"> 100%</w:t>
      </w:r>
      <w:r w:rsidR="00F561E2" w:rsidRPr="00AD4FD4">
        <w:rPr>
          <w:rFonts w:ascii="Times New Roman" w:hAnsi="Times New Roman" w:cs="Times New Roman"/>
          <w:bCs/>
          <w:sz w:val="28"/>
          <w:szCs w:val="28"/>
        </w:rPr>
        <w:t>,</w:t>
      </w:r>
      <w:r w:rsidR="007A0EAD" w:rsidRPr="00AD4FD4">
        <w:rPr>
          <w:rFonts w:ascii="Times New Roman" w:hAnsi="Times New Roman" w:cs="Times New Roman"/>
          <w:bCs/>
          <w:sz w:val="28"/>
          <w:szCs w:val="28"/>
        </w:rPr>
        <w:t>но</w:t>
      </w:r>
      <w:r w:rsidR="00F561E2"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подключенных к широкополосному доступу к Интернету</w:t>
      </w:r>
      <w:r w:rsidR="007A0EAD" w:rsidRPr="00AD4FD4">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составляет более 60%. К 2035 году охват подключения квартир в многоэтажных домах к широкополосному доступу в Интернет достигнет </w:t>
      </w:r>
      <w:r w:rsidR="00F561E2" w:rsidRPr="00AD4FD4">
        <w:rPr>
          <w:rFonts w:ascii="Times New Roman" w:hAnsi="Times New Roman" w:cs="Times New Roman"/>
          <w:bCs/>
          <w:sz w:val="28"/>
          <w:szCs w:val="28"/>
        </w:rPr>
        <w:t xml:space="preserve">не более </w:t>
      </w:r>
      <w:r w:rsidRPr="00AD4FD4">
        <w:rPr>
          <w:rFonts w:ascii="Times New Roman" w:hAnsi="Times New Roman" w:cs="Times New Roman"/>
          <w:bCs/>
          <w:sz w:val="28"/>
          <w:szCs w:val="28"/>
        </w:rPr>
        <w:t>95 %. Рост количества абонентов будет происходить за счет охвата возрастных категорий, которые ранее не проявляли интереса к подобному виду услуг (пенсионеры).</w:t>
      </w:r>
    </w:p>
    <w:p w:rsidR="00277B1A" w:rsidRPr="00AD4FD4" w:rsidRDefault="00277B1A" w:rsidP="00A43880">
      <w:pPr>
        <w:spacing w:after="0" w:line="240" w:lineRule="auto"/>
        <w:jc w:val="both"/>
        <w:rPr>
          <w:rFonts w:ascii="Times New Roman" w:hAnsi="Times New Roman" w:cs="Times New Roman"/>
          <w:bCs/>
          <w:sz w:val="28"/>
          <w:szCs w:val="28"/>
        </w:rPr>
      </w:pPr>
      <w:r w:rsidRPr="00AD4FD4">
        <w:rPr>
          <w:rFonts w:ascii="Times New Roman" w:hAnsi="Times New Roman" w:cs="Times New Roman"/>
          <w:bCs/>
          <w:sz w:val="28"/>
          <w:szCs w:val="28"/>
        </w:rPr>
        <w:t>К 2025 все поселки Карабашского городского округа получат доступ к высокоскоростному Интернету.</w:t>
      </w:r>
    </w:p>
    <w:p w:rsidR="00277B1A" w:rsidRPr="00AD4FD4" w:rsidRDefault="00A074FB" w:rsidP="00A074FB">
      <w:pPr>
        <w:spacing w:after="0" w:line="240" w:lineRule="auto"/>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 xml:space="preserve">          </w:t>
      </w:r>
      <w:r w:rsidR="00277B1A" w:rsidRPr="00AD4FD4">
        <w:rPr>
          <w:rFonts w:ascii="Times New Roman" w:hAnsi="Times New Roman" w:cs="Times New Roman"/>
          <w:bCs/>
          <w:sz w:val="28"/>
          <w:szCs w:val="28"/>
        </w:rPr>
        <w:t xml:space="preserve">Использование технологий «умного города» сегодня – это требование времени, это уже реальность. </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«Умный город»</w:t>
      </w:r>
      <w:r w:rsidRPr="00AD4FD4">
        <w:rPr>
          <w:rFonts w:ascii="Times New Roman" w:hAnsi="Times New Roman" w:cs="Times New Roman"/>
          <w:b/>
          <w:bCs/>
          <w:i/>
          <w:sz w:val="28"/>
          <w:szCs w:val="28"/>
        </w:rPr>
        <w:t xml:space="preserve"> -</w:t>
      </w:r>
      <w:r w:rsidRPr="00AD4FD4">
        <w:rPr>
          <w:rFonts w:ascii="Times New Roman" w:hAnsi="Times New Roman" w:cs="Times New Roman"/>
          <w:bCs/>
          <w:sz w:val="28"/>
          <w:szCs w:val="28"/>
        </w:rPr>
        <w:t xml:space="preserve"> это интеграция всех коммуникационных и информационных технологий с целью эффективного управления городской системой, содержащих инструменты для повышения качества жизни, развития бизнеса, эффективности человеческой деятельности и конкурентоспособности экономики.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Согласно концепции «умного города», все эти технологии используются для того, чтобы решить ряд важных задач: </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Рациональное использование всех объектов городской инфраструктуры. </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Поддержание порядка и безопасности.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Комплексное благоустройство среды. </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Оперативный сбор и передача данных. </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Установление тесных связей между городским управленческим аппаратом и местными жителями.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Все большее распространение получают системы видеонаблюдения, сегодня они охватывают все сферы деятельности: образование, культура, торговля, производственная деятельность, здравоохранение и так далее. </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 2003 года начала создаваться система видеонаблюдения в образовательных учреждениях Карабашского городского округа, которая ежегодно совершенствуется и расширяется.</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Создана техническая поддержка чрезвычайной службы ЕДДС.</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Установлены камеры слежения на некоторых общественных территориях: Аллея Ветеранов,</w:t>
      </w:r>
      <w:r w:rsidR="00A764B0">
        <w:rPr>
          <w:rFonts w:ascii="Times New Roman" w:hAnsi="Times New Roman" w:cs="Times New Roman"/>
          <w:bCs/>
          <w:sz w:val="28"/>
          <w:szCs w:val="28"/>
        </w:rPr>
        <w:t xml:space="preserve"> «Сада камней»,  Мемориал славы, на строящемся объекте центральной площади.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году в Карабашском городском округе в тестовом режиме заработала система дорожного видеонаблюдения и автомобильного весового контроля на въездах в город, которая позволяет:</w:t>
      </w:r>
    </w:p>
    <w:p w:rsidR="00277B1A" w:rsidRPr="00AD4FD4" w:rsidRDefault="00277B1A" w:rsidP="00C26B52">
      <w:pPr>
        <w:pStyle w:val="a7"/>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Осуществлять мониторинг дорожной обстановки в режиме реального времени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Фиксировать все транспортные средства в зоне контроля.</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Распознавать автомобильные номера.</w:t>
      </w:r>
    </w:p>
    <w:p w:rsidR="00A43880"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Детек</w:t>
      </w:r>
      <w:r w:rsidR="00A43880" w:rsidRPr="00AD4FD4">
        <w:rPr>
          <w:rFonts w:ascii="Times New Roman" w:hAnsi="Times New Roman" w:cs="Times New Roman"/>
          <w:bCs/>
          <w:sz w:val="28"/>
          <w:szCs w:val="28"/>
        </w:rPr>
        <w:t>тировать различные инциденты:</w:t>
      </w:r>
    </w:p>
    <w:p w:rsidR="00A43880" w:rsidRPr="00AD4FD4" w:rsidRDefault="00A43880"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пешеход на проезжей части, </w:t>
      </w:r>
    </w:p>
    <w:p w:rsidR="00A43880"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движ</w:t>
      </w:r>
      <w:r w:rsidR="00A43880" w:rsidRPr="00AD4FD4">
        <w:rPr>
          <w:rFonts w:ascii="Times New Roman" w:hAnsi="Times New Roman" w:cs="Times New Roman"/>
          <w:bCs/>
          <w:sz w:val="28"/>
          <w:szCs w:val="28"/>
        </w:rPr>
        <w:t>ение задним ходом,</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оставленные вещи.</w:t>
      </w:r>
    </w:p>
    <w:p w:rsidR="00277B1A" w:rsidRPr="00AD4FD4" w:rsidRDefault="00277B1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Осуществлять весовой контроль автомобилей.</w:t>
      </w:r>
    </w:p>
    <w:p w:rsidR="00B92A60" w:rsidRPr="00AD4FD4" w:rsidRDefault="00B92A60" w:rsidP="00C26B52">
      <w:pPr>
        <w:spacing w:after="0" w:line="240" w:lineRule="auto"/>
        <w:ind w:firstLine="709"/>
        <w:jc w:val="both"/>
        <w:rPr>
          <w:rFonts w:ascii="Times New Roman" w:hAnsi="Times New Roman" w:cs="Times New Roman"/>
          <w:bCs/>
          <w:sz w:val="28"/>
          <w:szCs w:val="28"/>
        </w:rPr>
      </w:pPr>
    </w:p>
    <w:p w:rsidR="00CD06C6" w:rsidRDefault="00A43880"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ЭКОЛ</w:t>
      </w:r>
      <w:r w:rsidR="001D718A">
        <w:rPr>
          <w:rFonts w:ascii="Times New Roman" w:hAnsi="Times New Roman" w:cs="Times New Roman"/>
          <w:bCs/>
          <w:sz w:val="28"/>
          <w:szCs w:val="28"/>
        </w:rPr>
        <w:t>ОГИЧЕСКАЯ СИТУАЦИЯ  ГОРОДСКОГО ОКРУГА</w:t>
      </w:r>
    </w:p>
    <w:p w:rsidR="001D718A" w:rsidRPr="00AD4FD4" w:rsidRDefault="001D718A" w:rsidP="00C26B52">
      <w:pPr>
        <w:spacing w:after="0" w:line="240" w:lineRule="auto"/>
        <w:ind w:firstLine="709"/>
        <w:jc w:val="both"/>
        <w:rPr>
          <w:rFonts w:ascii="Times New Roman" w:hAnsi="Times New Roman" w:cs="Times New Roman"/>
          <w:bCs/>
          <w:sz w:val="28"/>
          <w:szCs w:val="28"/>
        </w:rPr>
      </w:pPr>
    </w:p>
    <w:p w:rsidR="001D718A" w:rsidRDefault="001D718A" w:rsidP="00C26B52">
      <w:pPr>
        <w:spacing w:after="0" w:line="240" w:lineRule="auto"/>
        <w:ind w:firstLine="709"/>
        <w:jc w:val="both"/>
        <w:rPr>
          <w:rFonts w:ascii="Times New Roman" w:hAnsi="Times New Roman" w:cs="Times New Roman"/>
          <w:bCs/>
          <w:i/>
          <w:sz w:val="28"/>
          <w:szCs w:val="28"/>
          <w:lang w:bidi="ru-RU"/>
        </w:rPr>
      </w:pPr>
      <w:r w:rsidRPr="001D718A">
        <w:rPr>
          <w:rFonts w:ascii="Times New Roman" w:hAnsi="Times New Roman" w:cs="Times New Roman"/>
          <w:bCs/>
          <w:i/>
          <w:sz w:val="28"/>
          <w:szCs w:val="28"/>
          <w:lang w:bidi="ru-RU"/>
        </w:rPr>
        <w:t>Водные ресурсы и питьевая вода</w:t>
      </w:r>
    </w:p>
    <w:p w:rsidR="00A764B0" w:rsidRPr="001D718A" w:rsidRDefault="00A764B0" w:rsidP="00C26B52">
      <w:pPr>
        <w:spacing w:after="0" w:line="240" w:lineRule="auto"/>
        <w:ind w:firstLine="709"/>
        <w:jc w:val="both"/>
        <w:rPr>
          <w:rFonts w:ascii="Times New Roman" w:hAnsi="Times New Roman" w:cs="Times New Roman"/>
          <w:bCs/>
          <w:i/>
          <w:sz w:val="28"/>
          <w:szCs w:val="28"/>
          <w:lang w:bidi="ru-RU"/>
        </w:rPr>
      </w:pP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Удельный вес населения, обеспеченного нед</w:t>
      </w:r>
      <w:r w:rsidR="00BD59CD">
        <w:rPr>
          <w:rFonts w:ascii="Times New Roman" w:hAnsi="Times New Roman" w:cs="Times New Roman"/>
          <w:bCs/>
          <w:sz w:val="28"/>
          <w:szCs w:val="28"/>
          <w:lang w:bidi="ru-RU"/>
        </w:rPr>
        <w:t xml:space="preserve">оброкачественной питьевой водой </w:t>
      </w:r>
      <w:r w:rsidRPr="001D718A">
        <w:rPr>
          <w:rFonts w:ascii="Times New Roman" w:hAnsi="Times New Roman" w:cs="Times New Roman"/>
          <w:bCs/>
          <w:sz w:val="28"/>
          <w:szCs w:val="28"/>
          <w:lang w:bidi="ru-RU"/>
        </w:rPr>
        <w:t xml:space="preserve"> составляет 21,47%.</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lastRenderedPageBreak/>
        <w:t>Из источников централизованного питьевого водоснабжения 75,0%  проб воды не соответствовало гигиеническим нормативам по микробиологическим показателям.</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Из водопроводных сетей по санитарно-химическим показателям не соответствует нормативам 21,7% проб, по микробиологическим – отмечается резкий скачок показателей с 3,9% в 2017 г. до 20% в 2018 г.</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 xml:space="preserve">В 2018 г. за счет средств государственной программы Челябинской области «Чистая вода» выполнялись работы по корректировке проектно-сметной документации по реконструкции очистных сооружений канализации и продолжение модернизации сетевого канализационного хозяйства в г.Карабаше.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С целью улучшения качества воды в населенных пунктах с недоброкачественной водой в рамках федерального проекта «Чистая вода» до 2024 года запланирована реализация мероприятий по строительству водозабора «Серебры» и «Киалим» Карабашского городского округа.</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 xml:space="preserve">На территории Челябинской области р.Миасс подвержена влиянию сточных вод городов: Миасс, Карабаш, Челябинск. На качество воды Аргазинского водохранилища, являющегося источником питьевого водоснабжения Челябинского промрайона, отрицательное воздействие оказывают загрязненные воды притока р.Миасс – р.Сак-Элга.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 xml:space="preserve">В 2018 году в воде Аргазинского водохранилища в районе г.Карабаша выявлено: 1 случай экстремально высокого загрязнения марганцем – 101,6 ПДК и 15 случаев высокого загрязнения металлами: цинком – 11 случаев, марганцем – 2 случая, медью – 2 случая.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 результате реализации в 2018 году госпрограммы Челябинской области «Охрана окружающей среды Челябинской области» на 2018-2025 годы построен отводящий канал для отвода чистого стока р.Сак-Элга в р.Большой Киалим в обход загрязненных территорий Карабашского городского округа, что позволит снизить и исключить ежегодное поступление в Аргазинское водохранилище загрязняющих веществ, содержащих железо, медь, цинк, особенно в период паводка.</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Администрацией Карабашского городского округа подготовлен  проект по реконструкции канализационной насосной стации № 4 с подводящими сетями коллектора, стоимостью 41,9 млн.рублей и направленен в Межведомственный совет по проблемам охраны и рационального использования водных ресурсов с целью  включения данного проекта в государственную программу Челябинской области «Чистая вода» на территории Челябинской области на 2014-2020 годы.</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Проект по строительству очистных сооружений получил положительное заключение  Госэкспертизы Челябинской области.</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p>
    <w:p w:rsidR="00407F64" w:rsidRDefault="00407F64" w:rsidP="00C26B52">
      <w:pPr>
        <w:spacing w:after="0" w:line="240" w:lineRule="auto"/>
        <w:ind w:firstLine="709"/>
        <w:jc w:val="both"/>
        <w:rPr>
          <w:rFonts w:ascii="Times New Roman" w:hAnsi="Times New Roman" w:cs="Times New Roman"/>
          <w:bCs/>
          <w:i/>
          <w:sz w:val="28"/>
          <w:szCs w:val="28"/>
          <w:lang w:bidi="ru-RU"/>
        </w:rPr>
      </w:pPr>
    </w:p>
    <w:p w:rsidR="00407F64" w:rsidRDefault="00407F64" w:rsidP="00C26B52">
      <w:pPr>
        <w:spacing w:after="0" w:line="240" w:lineRule="auto"/>
        <w:ind w:firstLine="709"/>
        <w:jc w:val="both"/>
        <w:rPr>
          <w:rFonts w:ascii="Times New Roman" w:hAnsi="Times New Roman" w:cs="Times New Roman"/>
          <w:bCs/>
          <w:i/>
          <w:sz w:val="28"/>
          <w:szCs w:val="28"/>
          <w:lang w:bidi="ru-RU"/>
        </w:rPr>
      </w:pPr>
    </w:p>
    <w:p w:rsidR="00407F64" w:rsidRDefault="00407F64" w:rsidP="00C26B52">
      <w:pPr>
        <w:spacing w:after="0" w:line="240" w:lineRule="auto"/>
        <w:ind w:firstLine="709"/>
        <w:jc w:val="both"/>
        <w:rPr>
          <w:rFonts w:ascii="Times New Roman" w:hAnsi="Times New Roman" w:cs="Times New Roman"/>
          <w:bCs/>
          <w:i/>
          <w:sz w:val="28"/>
          <w:szCs w:val="28"/>
          <w:lang w:bidi="ru-RU"/>
        </w:rPr>
      </w:pPr>
    </w:p>
    <w:p w:rsidR="001D718A" w:rsidRDefault="001D718A" w:rsidP="00C26B52">
      <w:pPr>
        <w:spacing w:after="0" w:line="240" w:lineRule="auto"/>
        <w:ind w:firstLine="709"/>
        <w:jc w:val="both"/>
        <w:rPr>
          <w:rFonts w:ascii="Times New Roman" w:hAnsi="Times New Roman" w:cs="Times New Roman"/>
          <w:bCs/>
          <w:i/>
          <w:sz w:val="28"/>
          <w:szCs w:val="28"/>
          <w:lang w:bidi="ru-RU"/>
        </w:rPr>
      </w:pPr>
      <w:r w:rsidRPr="001D718A">
        <w:rPr>
          <w:rFonts w:ascii="Times New Roman" w:hAnsi="Times New Roman" w:cs="Times New Roman"/>
          <w:bCs/>
          <w:i/>
          <w:sz w:val="28"/>
          <w:szCs w:val="28"/>
          <w:lang w:bidi="ru-RU"/>
        </w:rPr>
        <w:lastRenderedPageBreak/>
        <w:t>Загрязнение почв</w:t>
      </w:r>
    </w:p>
    <w:p w:rsidR="00BD59CD" w:rsidRPr="001D718A" w:rsidRDefault="00BD59CD" w:rsidP="00C26B52">
      <w:pPr>
        <w:spacing w:after="0" w:line="240" w:lineRule="auto"/>
        <w:ind w:firstLine="709"/>
        <w:jc w:val="both"/>
        <w:rPr>
          <w:rFonts w:ascii="Times New Roman" w:hAnsi="Times New Roman" w:cs="Times New Roman"/>
          <w:bCs/>
          <w:i/>
          <w:sz w:val="28"/>
          <w:szCs w:val="28"/>
          <w:lang w:bidi="ru-RU"/>
        </w:rPr>
      </w:pP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 100% проб выявляются превышения санитарно-химических показателей и превышения гигиенических нормативов по содержанию тяжелых металлов. В 90% проб превышены гигиенические нормативы по содержанию свинца.</w:t>
      </w:r>
    </w:p>
    <w:p w:rsid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Общая площадь объектов накопленного экологического ущерба составляет более 322 га.</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Pr>
          <w:rFonts w:ascii="Times New Roman" w:hAnsi="Times New Roman" w:cs="Times New Roman"/>
          <w:bCs/>
          <w:sz w:val="28"/>
          <w:szCs w:val="28"/>
          <w:lang w:bidi="ru-RU"/>
        </w:rPr>
        <w:t>В 2019 году проведены работы по рекультивации хвосто</w:t>
      </w:r>
      <w:r w:rsidR="00BD59CD">
        <w:rPr>
          <w:rFonts w:ascii="Times New Roman" w:hAnsi="Times New Roman" w:cs="Times New Roman"/>
          <w:bCs/>
          <w:sz w:val="28"/>
          <w:szCs w:val="28"/>
          <w:lang w:bidi="ru-RU"/>
        </w:rPr>
        <w:t xml:space="preserve">хранилища № 1 общей площадью 12, </w:t>
      </w:r>
      <w:r>
        <w:rPr>
          <w:rFonts w:ascii="Times New Roman" w:hAnsi="Times New Roman" w:cs="Times New Roman"/>
          <w:bCs/>
          <w:sz w:val="28"/>
          <w:szCs w:val="28"/>
          <w:lang w:bidi="ru-RU"/>
        </w:rPr>
        <w:t>9 га</w:t>
      </w:r>
      <w:r w:rsidR="00BD59CD">
        <w:rPr>
          <w:rFonts w:ascii="Times New Roman" w:hAnsi="Times New Roman" w:cs="Times New Roman"/>
          <w:bCs/>
          <w:sz w:val="28"/>
          <w:szCs w:val="28"/>
          <w:lang w:bidi="ru-RU"/>
        </w:rPr>
        <w:t xml:space="preserve">, в ближайшей перспективе планируется  проведение работ по рекультивации хвостохранилища № 3 общей площадью 45 га.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p>
    <w:p w:rsidR="001D718A" w:rsidRDefault="001D718A" w:rsidP="00C26B52">
      <w:pPr>
        <w:spacing w:after="0" w:line="240" w:lineRule="auto"/>
        <w:ind w:firstLine="709"/>
        <w:jc w:val="both"/>
        <w:rPr>
          <w:rFonts w:ascii="Times New Roman" w:hAnsi="Times New Roman" w:cs="Times New Roman"/>
          <w:bCs/>
          <w:i/>
          <w:sz w:val="28"/>
          <w:szCs w:val="28"/>
          <w:lang w:bidi="ru-RU"/>
        </w:rPr>
      </w:pPr>
      <w:r w:rsidRPr="001D718A">
        <w:rPr>
          <w:rFonts w:ascii="Times New Roman" w:hAnsi="Times New Roman" w:cs="Times New Roman"/>
          <w:bCs/>
          <w:i/>
          <w:sz w:val="28"/>
          <w:szCs w:val="28"/>
          <w:lang w:bidi="ru-RU"/>
        </w:rPr>
        <w:t>Загрязнение атмосферного воздуха</w:t>
      </w:r>
    </w:p>
    <w:p w:rsidR="00BD59CD" w:rsidRPr="001D718A" w:rsidRDefault="00BD59CD" w:rsidP="00C26B52">
      <w:pPr>
        <w:spacing w:after="0" w:line="240" w:lineRule="auto"/>
        <w:ind w:firstLine="709"/>
        <w:jc w:val="both"/>
        <w:rPr>
          <w:rFonts w:ascii="Times New Roman" w:hAnsi="Times New Roman" w:cs="Times New Roman"/>
          <w:bCs/>
          <w:i/>
          <w:sz w:val="28"/>
          <w:szCs w:val="28"/>
          <w:lang w:bidi="ru-RU"/>
        </w:rPr>
      </w:pP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Выбросы от стационарных источников незначительны и составляют 6,352 тыс.тонн (г.Челябинск 135,9 тыс.тонн).</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r w:rsidRPr="001D718A">
        <w:rPr>
          <w:rFonts w:ascii="Times New Roman" w:hAnsi="Times New Roman" w:cs="Times New Roman"/>
          <w:bCs/>
          <w:sz w:val="28"/>
          <w:szCs w:val="28"/>
          <w:lang w:bidi="ru-RU"/>
        </w:rPr>
        <w:t>Ведущим стационарным источником загрязнения атмосферного воздуха является АО «Карабашмедь». Выбросы составляют 5,335 тыс.тонн. – 83,9% от общего количества выбросов.</w:t>
      </w:r>
      <w:r w:rsidR="00BD59CD">
        <w:rPr>
          <w:rFonts w:ascii="Times New Roman" w:hAnsi="Times New Roman" w:cs="Times New Roman"/>
          <w:bCs/>
          <w:sz w:val="28"/>
          <w:szCs w:val="28"/>
          <w:lang w:bidi="ru-RU"/>
        </w:rPr>
        <w:t xml:space="preserve"> Предприятиями округа АО «Карабашмедь» и ООО «Карабашский абразивный завод» имеются намерения реализовать инвестиционные проекты, предусматривающие внедрение новых технологий производства и пылеулавливающего оборудования, способствующих снижению выбросов  в атмосферу. </w:t>
      </w:r>
    </w:p>
    <w:p w:rsidR="001D718A" w:rsidRPr="001D718A" w:rsidRDefault="001D718A" w:rsidP="00C26B52">
      <w:pPr>
        <w:spacing w:after="0" w:line="240" w:lineRule="auto"/>
        <w:ind w:firstLine="709"/>
        <w:jc w:val="both"/>
        <w:rPr>
          <w:rFonts w:ascii="Times New Roman" w:hAnsi="Times New Roman" w:cs="Times New Roman"/>
          <w:bCs/>
          <w:sz w:val="28"/>
          <w:szCs w:val="28"/>
          <w:lang w:bidi="ru-RU"/>
        </w:rPr>
      </w:pPr>
    </w:p>
    <w:p w:rsidR="001D718A" w:rsidRPr="001D718A" w:rsidRDefault="001D718A" w:rsidP="00C26B52">
      <w:pPr>
        <w:spacing w:after="0" w:line="240" w:lineRule="auto"/>
        <w:ind w:firstLine="709"/>
        <w:jc w:val="both"/>
        <w:rPr>
          <w:rFonts w:ascii="Times New Roman" w:hAnsi="Times New Roman" w:cs="Times New Roman"/>
          <w:bCs/>
          <w:sz w:val="28"/>
          <w:szCs w:val="28"/>
          <w:lang w:bidi="en-US"/>
        </w:rPr>
      </w:pPr>
    </w:p>
    <w:p w:rsidR="002E3605" w:rsidRPr="00AD4FD4" w:rsidRDefault="00B92A60"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СОЦИАЛЬНАЯ СФЕРА </w:t>
      </w:r>
    </w:p>
    <w:p w:rsidR="00B92A60" w:rsidRPr="00AD4FD4" w:rsidRDefault="00B92A60"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Оценки удовлетворенности населения услугами социальной сферы услугами  указывают на наиболее проблемную ситуацию с качеством медицинск</w:t>
      </w:r>
      <w:r w:rsidR="009D7CE7" w:rsidRPr="00AD4FD4">
        <w:rPr>
          <w:rFonts w:ascii="Times New Roman" w:hAnsi="Times New Roman" w:cs="Times New Roman"/>
          <w:sz w:val="28"/>
          <w:szCs w:val="28"/>
        </w:rPr>
        <w:t>ой помощи</w:t>
      </w:r>
      <w:r w:rsidRPr="00AD4FD4">
        <w:rPr>
          <w:rFonts w:ascii="Times New Roman" w:hAnsi="Times New Roman" w:cs="Times New Roman"/>
          <w:sz w:val="28"/>
          <w:szCs w:val="28"/>
        </w:rPr>
        <w:t>. А также на специфическую особенность территории – высокую долю неудовлетворенных по всем направлениям образования.</w:t>
      </w:r>
    </w:p>
    <w:p w:rsidR="00B3754A" w:rsidRPr="00AD4FD4" w:rsidRDefault="00B3754A" w:rsidP="00407F64">
      <w:pPr>
        <w:spacing w:after="0" w:line="240" w:lineRule="auto"/>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Здравоохранение</w:t>
      </w:r>
      <w:r w:rsidR="00B92A60" w:rsidRPr="00AD4FD4">
        <w:rPr>
          <w:rFonts w:ascii="Times New Roman" w:hAnsi="Times New Roman" w:cs="Times New Roman"/>
          <w:i/>
          <w:sz w:val="28"/>
          <w:szCs w:val="28"/>
        </w:rPr>
        <w:t xml:space="preserve"> </w:t>
      </w:r>
    </w:p>
    <w:p w:rsidR="00B92A60" w:rsidRPr="00AD4FD4" w:rsidRDefault="00B92A60"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Сфера здравоохранения Карабашского городского округа представлена одним учреждением – ГБУЗ «Городская больница г. Карабаш». В одном здании находятся взрослая и детская поликлиники, терапевтический, хирургический и педиатрический круглосуточные стационары, параклинические отделения.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Согласно действующим на территории Челябинской области приказам о маршрутизации жители Карабашского городского округа для оказания медицинской помощи по отдельным профилям направляются на лечение в г. Миасс, г. Кыштым, г. Челябинск.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Отсутствие собственной бактериологической лаборатории в городе, вынуждает городскую больницу заключать договоры на проведение </w:t>
      </w:r>
      <w:r w:rsidRPr="00AD4FD4">
        <w:rPr>
          <w:rFonts w:ascii="Times New Roman" w:hAnsi="Times New Roman" w:cs="Times New Roman"/>
          <w:sz w:val="28"/>
          <w:szCs w:val="28"/>
        </w:rPr>
        <w:lastRenderedPageBreak/>
        <w:t>бактериологических анализов со сторонними организациями, однако это явление является экономически выгодными, нежели строительство новых помещений для размещения бактериологической лаборатории и последующего содержания службы.</w:t>
      </w:r>
    </w:p>
    <w:p w:rsidR="002E3605" w:rsidRPr="00AD4FD4" w:rsidRDefault="00B3754A" w:rsidP="00C26B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Зданию  </w:t>
      </w:r>
      <w:r w:rsidRPr="00AD4FD4">
        <w:rPr>
          <w:rFonts w:ascii="Times New Roman" w:hAnsi="Times New Roman" w:cs="Times New Roman"/>
          <w:sz w:val="28"/>
          <w:szCs w:val="28"/>
        </w:rPr>
        <w:t>ГБУЗ «Городская больница г. Карабаш»</w:t>
      </w:r>
      <w:r w:rsidR="002E3605" w:rsidRPr="00AD4FD4">
        <w:rPr>
          <w:rFonts w:ascii="Times New Roman" w:hAnsi="Times New Roman" w:cs="Times New Roman"/>
          <w:sz w:val="28"/>
          <w:szCs w:val="28"/>
        </w:rPr>
        <w:t xml:space="preserve"> </w:t>
      </w:r>
      <w:r w:rsidR="0090216E">
        <w:rPr>
          <w:rFonts w:ascii="Times New Roman" w:hAnsi="Times New Roman" w:cs="Times New Roman"/>
          <w:sz w:val="28"/>
          <w:szCs w:val="28"/>
        </w:rPr>
        <w:t xml:space="preserve">требуется проведение капитального ремонта </w:t>
      </w:r>
      <w:r>
        <w:rPr>
          <w:rFonts w:ascii="Times New Roman" w:hAnsi="Times New Roman" w:cs="Times New Roman"/>
          <w:sz w:val="28"/>
          <w:szCs w:val="28"/>
        </w:rPr>
        <w:t xml:space="preserve">ввиду </w:t>
      </w:r>
      <w:r w:rsidR="0090216E">
        <w:rPr>
          <w:rFonts w:ascii="Times New Roman" w:hAnsi="Times New Roman" w:cs="Times New Roman"/>
          <w:sz w:val="28"/>
          <w:szCs w:val="28"/>
        </w:rPr>
        <w:t xml:space="preserve">его </w:t>
      </w:r>
      <w:r>
        <w:rPr>
          <w:rFonts w:ascii="Times New Roman" w:hAnsi="Times New Roman" w:cs="Times New Roman"/>
          <w:sz w:val="28"/>
          <w:szCs w:val="28"/>
        </w:rPr>
        <w:t>неудовлетворительного состояния</w:t>
      </w:r>
      <w:r w:rsidR="0090216E">
        <w:rPr>
          <w:rFonts w:ascii="Times New Roman" w:hAnsi="Times New Roman" w:cs="Times New Roman"/>
          <w:sz w:val="28"/>
          <w:szCs w:val="28"/>
        </w:rPr>
        <w:t>.</w:t>
      </w:r>
      <w:r>
        <w:rPr>
          <w:rFonts w:ascii="Times New Roman" w:hAnsi="Times New Roman" w:cs="Times New Roman"/>
          <w:sz w:val="28"/>
          <w:szCs w:val="28"/>
        </w:rPr>
        <w:t xml:space="preserve">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сфере здравоохранения города наблюдается дефицит кадров, необходимы врачи – 6 ш</w:t>
      </w:r>
      <w:r w:rsidR="00F6494D">
        <w:rPr>
          <w:rFonts w:ascii="Times New Roman" w:hAnsi="Times New Roman" w:cs="Times New Roman"/>
          <w:sz w:val="28"/>
          <w:szCs w:val="28"/>
        </w:rPr>
        <w:t xml:space="preserve">татных единицы </w:t>
      </w:r>
      <w:r w:rsidRPr="00AD4FD4">
        <w:rPr>
          <w:rFonts w:ascii="Times New Roman" w:hAnsi="Times New Roman" w:cs="Times New Roman"/>
          <w:sz w:val="28"/>
          <w:szCs w:val="28"/>
        </w:rPr>
        <w:t xml:space="preserve"> и средний медицинский персонал – 5 штатных единиц.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Однако, в</w:t>
      </w:r>
      <w:r w:rsidRPr="00AD4FD4">
        <w:rPr>
          <w:rFonts w:ascii="Times New Roman" w:hAnsi="Times New Roman" w:cs="Times New Roman"/>
          <w:bCs/>
          <w:i/>
          <w:iCs/>
          <w:sz w:val="28"/>
          <w:szCs w:val="28"/>
        </w:rPr>
        <w:t xml:space="preserve"> </w:t>
      </w:r>
      <w:r w:rsidRPr="00AD4FD4">
        <w:rPr>
          <w:rFonts w:ascii="Times New Roman" w:hAnsi="Times New Roman" w:cs="Times New Roman"/>
          <w:sz w:val="28"/>
          <w:szCs w:val="28"/>
        </w:rPr>
        <w:t>городах с низкой плотностью населения проблема обеспеченности квалифицированными медицинскими работниками ниже, чем в городах с большей численностью населения. Государственная программа поддержки молодых специалистов, предусматривающая выплату «подъемных», пока не смогла решить данную проблему. Чаще всего молодые специалисты рассматривают работу в сельской местности и малых городах, как стартовую площадку, но не как потенциально постоянное место работы. С точки зрения привлечения сотрудников важно не только обеспечить им жилищные и финансовые условия, но и поднять социальную инфраструктуру города в целом. Следовательно, недостаток кадров затрудняет доступность медицинских услуг, в том числе оказание круглосуточной помощи, что является одной из причин, независящей от учреждения в присвоении более высокого уровня (подуровня).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рамках реализации федерального проекта «Обеспечение медицинских организаций системы здравоохранения квалифицированными кадрами» для учреждения ГБУЗ «Городская больница г.Карабаш» определены предельные объемы, условия предоставления и порядок использования средств нормированного страхового запаса для софинансирования расходов медицинских организаций на оплату труда врачей и среднего медицинского персонала оказывающих первичную медико-санитарную помощь, что предполагает в перспективе принятие специалистов на вакантные должности в полном объеме.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Планируется, что при ликвидации кадрового дефицита в учреждении поспособствует система непрерывного медицинского образования, в том числе с использованием дистанционных образовательных технологий, путем освоения дополнительных образовательных программ, разработанных с учетом порядков оказания медицинской помощи.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Одной из наиболее перспективных решений по устранению кадрового дефицита, остается участие учреждения в программах «Земский доктор», «Земский фельдшер».</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связи с продолжающейся оптимизацией здравоохранения некоторые виды медицинской помощи, в частности маммографические и эндоскопические исследования, жителям Карабаша труднодоступны, т.к. в ГБУЗ «Городская больница г. Карабаш» отсутствует соответствующее оборудование.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Карабашский городской округ – единственная территория в Челябинской области, в которой отсутствует маммограф.</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Расширение перечня оказания медицинских услуг, не прибегая к услугам других медицинских организаций позволит учреждению повысить уров</w:t>
      </w:r>
      <w:r w:rsidR="001D7FFE">
        <w:rPr>
          <w:rFonts w:ascii="Times New Roman" w:hAnsi="Times New Roman" w:cs="Times New Roman"/>
          <w:sz w:val="28"/>
          <w:szCs w:val="28"/>
        </w:rPr>
        <w:t xml:space="preserve">ень оказания медицинских услуг. </w:t>
      </w:r>
      <w:r w:rsidRPr="00AD4FD4">
        <w:rPr>
          <w:rFonts w:ascii="Times New Roman" w:hAnsi="Times New Roman" w:cs="Times New Roman"/>
          <w:sz w:val="28"/>
          <w:szCs w:val="28"/>
        </w:rPr>
        <w:t>Для решения данной пробле</w:t>
      </w:r>
      <w:r w:rsidR="001D7FFE">
        <w:rPr>
          <w:rFonts w:ascii="Times New Roman" w:hAnsi="Times New Roman" w:cs="Times New Roman"/>
          <w:sz w:val="28"/>
          <w:szCs w:val="28"/>
        </w:rPr>
        <w:t xml:space="preserve">мы необходимо приобретение данных </w:t>
      </w:r>
      <w:r w:rsidRPr="00AD4FD4">
        <w:rPr>
          <w:rFonts w:ascii="Times New Roman" w:hAnsi="Times New Roman" w:cs="Times New Roman"/>
          <w:sz w:val="28"/>
          <w:szCs w:val="28"/>
        </w:rPr>
        <w:t xml:space="preserve"> диагностических аппаратов.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Участие ГБУЗ «Городская больница г.Карабаш» в проекте «Открытая поликлиника», разработанная на основе федеральной программы «Бережливая поликлиника», способствует оптимизации работы и качеству оказания первичной медико-санитарной помощи.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Бережливое производство в здравоохранении – система, ориентированная на повышение удовлетворенности пациентов, доступности оказываемых услуг, увеличение эффективности и устранение существующих временных, финансовых и иных потерь. Ключевым принципом бережливого производства является непрерывность  производственного потока, без задержек и очередей, за счет равномерности загрузки персонала, рациональной логистики пациентов персонала и информации, оптимальной планировки площадей медицинских организаций и устранения всех видов потерь.</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Результаты, ожидаемые от реализации федерального проекта «Бережливая поликлиника» и созданных на его основе региональных программ, связаны с повышением доступности и, следовательно, качества оказания первичной медико-санитарной помощи. Для медицинских работников проект обеспечит равномерное сбалансированное распределение функциональных обязанностей, в том числе внутри отдельных структурных подразделений.</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Немаловажным результатом станет оптимизация информационных потоков, маршрутизации пациентов в зависимости от цели посещения медицинской организации, эффективное использование площади поликлиник и т.д. Выполнение поставленных задач сделает организацию лечебно-диагностических процессов прозрачной и понятной как пациентам, так и медицинским работникам и руководителям медучреждений. Внедряя концепцию бережливого производства, учреждение сможет получить заметную экономию по всем статьям расходов и улучшить доступность и качество оказываемой медицинской помощи.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Участие ГБУЗ «Городская больница г.Карабаш» в национальном проекте «Здравоохранение» предусматривает такой важный показатель оказания экстренной медицинской помощи как санитарная авиация в течении первых суток. Финансируется данная помощь за счет средств бюджетов Российской Федерации. В данное время у учреждения есть опыт отправки экстренных пациентов в другие медицинские учреждения.</w:t>
      </w:r>
    </w:p>
    <w:p w:rsidR="00FA3FDC" w:rsidRPr="00AD4FD4" w:rsidRDefault="00FA3FDC" w:rsidP="00C26B52">
      <w:pPr>
        <w:spacing w:after="0" w:line="240" w:lineRule="auto"/>
        <w:ind w:firstLine="709"/>
        <w:jc w:val="both"/>
        <w:rPr>
          <w:rFonts w:ascii="Times New Roman" w:hAnsi="Times New Roman" w:cs="Times New Roman"/>
          <w:sz w:val="28"/>
          <w:szCs w:val="28"/>
        </w:rPr>
      </w:pPr>
    </w:p>
    <w:p w:rsidR="002E3605" w:rsidRPr="00AD4FD4" w:rsidRDefault="002E3605"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Городская система образования</w:t>
      </w:r>
    </w:p>
    <w:p w:rsidR="00FA3FDC" w:rsidRPr="00AD4FD4" w:rsidRDefault="002E3605"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 xml:space="preserve">      </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МКУ «Управление образования Карабашского городского округа» (далее Управление образования) как орган исполнительной власти реализует </w:t>
      </w:r>
      <w:r w:rsidRPr="00AD4FD4">
        <w:rPr>
          <w:rFonts w:ascii="Times New Roman" w:hAnsi="Times New Roman" w:cs="Times New Roman"/>
          <w:sz w:val="28"/>
          <w:szCs w:val="28"/>
        </w:rPr>
        <w:lastRenderedPageBreak/>
        <w:t>исполнение полномочий органа местного самоуправления на территории Карабашского городского округа на основе принципов проектного управления, программно-целевого планирования, общественного участия и в соответствии с ориентирами стратегии социально-экономического развития Карабашского городского округа.</w:t>
      </w:r>
    </w:p>
    <w:p w:rsidR="009E1502"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Основная деятельность в сфере образования Карабашского городского округа направлена на обеспечение образования, соответствующего требованиям инновационного развития экономики, потребностям общества и каждого гражданина. Система образования Карабашского городского округа представлена двенадцатью организациям дошкольного, общего и  дополнительного образования. В настоящее время городская образовательная система Карабашского городского округа включает в себя 6 дошкольных образовательных организаций, 5 общеобразовательных организаций (одна </w:t>
      </w:r>
      <w:r w:rsidR="009E1502">
        <w:rPr>
          <w:rFonts w:ascii="Times New Roman" w:hAnsi="Times New Roman" w:cs="Times New Roman"/>
          <w:sz w:val="28"/>
          <w:szCs w:val="28"/>
        </w:rPr>
        <w:t xml:space="preserve">из которых для обучающихся с ограниченными возможностями здоровья </w:t>
      </w:r>
      <w:r w:rsidRPr="00AD4FD4">
        <w:rPr>
          <w:rFonts w:ascii="Times New Roman" w:hAnsi="Times New Roman" w:cs="Times New Roman"/>
          <w:sz w:val="28"/>
          <w:szCs w:val="28"/>
        </w:rPr>
        <w:t xml:space="preserve"> – умственная отсталость (интеллектуальное нарушение)), 1 организацию дополнительного образования. </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По итогам 2019 года в муниципальных образовательных организациях обучается и воспитывается 2108 обучающихся, что составляет  19,1 % от общей численности населения округа.</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Приоритетным направлением работы</w:t>
      </w:r>
      <w:r w:rsidR="009E1502">
        <w:rPr>
          <w:rFonts w:ascii="Times New Roman" w:hAnsi="Times New Roman" w:cs="Times New Roman"/>
          <w:sz w:val="28"/>
          <w:szCs w:val="28"/>
        </w:rPr>
        <w:t xml:space="preserve"> МКУ «Управления образования Карабашского городского округа</w:t>
      </w:r>
      <w:r w:rsidRPr="00AD4FD4">
        <w:rPr>
          <w:rFonts w:ascii="Times New Roman" w:hAnsi="Times New Roman" w:cs="Times New Roman"/>
          <w:sz w:val="28"/>
          <w:szCs w:val="28"/>
        </w:rPr>
        <w:t xml:space="preserve">» является создание на базе образовательных организаций современной образовательной среды. За 2019 год произошел рост показателя «Доля обучающихся в общеобразовательных организациях,  отвечающим современным требованиям» с 72,7 % до 79,3 %. Данное увеличение стало возможным  за счет участия в конкурсных мероприятиях на получение следующих субсидий из областного бюджета на общую сумму 11300,9 тыс.руб.: </w:t>
      </w:r>
    </w:p>
    <w:p w:rsidR="00B92A60" w:rsidRPr="00AD4FD4" w:rsidRDefault="00B92A60" w:rsidP="00A43880">
      <w:pPr>
        <w:spacing w:after="0"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260"/>
      </w:tblGrid>
      <w:tr w:rsidR="00FA3FDC" w:rsidRPr="00407F64" w:rsidTr="00407F64">
        <w:trPr>
          <w:trHeight w:val="297"/>
        </w:trPr>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Наименование</w:t>
            </w:r>
          </w:p>
        </w:tc>
        <w:tc>
          <w:tcPr>
            <w:tcW w:w="3260" w:type="dxa"/>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2019 год</w:t>
            </w:r>
          </w:p>
        </w:tc>
      </w:tr>
      <w:tr w:rsidR="00FA3FDC" w:rsidRPr="00407F64" w:rsidTr="00407F64">
        <w:trPr>
          <w:trHeight w:val="561"/>
        </w:trPr>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Субсидии на оборудование пунктов проведения экзаменов </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Областной бюджет </w:t>
            </w:r>
            <w:r w:rsidR="00FA3FDC" w:rsidRPr="00407F64">
              <w:rPr>
                <w:rFonts w:ascii="Times New Roman" w:hAnsi="Times New Roman" w:cs="Times New Roman"/>
                <w:sz w:val="24"/>
                <w:szCs w:val="28"/>
              </w:rPr>
              <w:t>– 188,9</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Местный бюджет </w:t>
            </w:r>
            <w:r w:rsidR="00FA3FDC" w:rsidRPr="00407F64">
              <w:rPr>
                <w:rFonts w:ascii="Times New Roman" w:hAnsi="Times New Roman" w:cs="Times New Roman"/>
                <w:sz w:val="24"/>
                <w:szCs w:val="28"/>
              </w:rPr>
              <w:t>– 50,0</w:t>
            </w:r>
          </w:p>
        </w:tc>
      </w:tr>
      <w:tr w:rsidR="00FA3FDC" w:rsidRPr="00407F64" w:rsidTr="00407F64">
        <w:trPr>
          <w:trHeight w:val="483"/>
        </w:trPr>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Субсидия на создание в дошкольных организациях условий для обучения детей с ОВЗ</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Областной бюджет -</w:t>
            </w:r>
            <w:r w:rsidR="00FA3FDC" w:rsidRPr="00407F64">
              <w:rPr>
                <w:rFonts w:ascii="Times New Roman" w:hAnsi="Times New Roman" w:cs="Times New Roman"/>
                <w:sz w:val="24"/>
                <w:szCs w:val="28"/>
              </w:rPr>
              <w:t>156,5</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Местный бюджет</w:t>
            </w:r>
            <w:r w:rsidR="00FA3FDC" w:rsidRPr="00407F64">
              <w:rPr>
                <w:rFonts w:ascii="Times New Roman" w:hAnsi="Times New Roman" w:cs="Times New Roman"/>
                <w:sz w:val="24"/>
                <w:szCs w:val="28"/>
              </w:rPr>
              <w:t xml:space="preserve"> – 50,0</w:t>
            </w: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Субсидии на обеспечение питанием детей из малообеспеченных семей и детей с нарушениями здоровья </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Областной бюджет </w:t>
            </w:r>
            <w:r w:rsidR="00FA3FDC" w:rsidRPr="00407F64">
              <w:rPr>
                <w:rFonts w:ascii="Times New Roman" w:hAnsi="Times New Roman" w:cs="Times New Roman"/>
                <w:sz w:val="24"/>
                <w:szCs w:val="28"/>
              </w:rPr>
              <w:t xml:space="preserve"> – 620,4</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Местный бюджет </w:t>
            </w:r>
            <w:r w:rsidR="00FA3FDC" w:rsidRPr="00407F64">
              <w:rPr>
                <w:rFonts w:ascii="Times New Roman" w:hAnsi="Times New Roman" w:cs="Times New Roman"/>
                <w:sz w:val="24"/>
                <w:szCs w:val="28"/>
              </w:rPr>
              <w:t>– 1000,0</w:t>
            </w: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Субсидия на привлечение детей в дошкольные организации через представление компенсации ро</w:t>
            </w:r>
            <w:r w:rsidR="00B92A60" w:rsidRPr="00407F64">
              <w:rPr>
                <w:rFonts w:ascii="Times New Roman" w:hAnsi="Times New Roman" w:cs="Times New Roman"/>
                <w:sz w:val="24"/>
                <w:szCs w:val="28"/>
              </w:rPr>
              <w:t>д</w:t>
            </w:r>
            <w:r w:rsidRPr="00407F64">
              <w:rPr>
                <w:rFonts w:ascii="Times New Roman" w:hAnsi="Times New Roman" w:cs="Times New Roman"/>
                <w:sz w:val="24"/>
                <w:szCs w:val="28"/>
              </w:rPr>
              <w:t>ительской платы</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Областной бюджет </w:t>
            </w:r>
            <w:r w:rsidR="00FA3FDC" w:rsidRPr="00407F64">
              <w:rPr>
                <w:rFonts w:ascii="Times New Roman" w:hAnsi="Times New Roman" w:cs="Times New Roman"/>
                <w:sz w:val="24"/>
                <w:szCs w:val="28"/>
              </w:rPr>
              <w:t>– 1453,9</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Местный бюджет</w:t>
            </w:r>
            <w:r w:rsidR="00FA3FDC" w:rsidRPr="00407F64">
              <w:rPr>
                <w:rFonts w:ascii="Times New Roman" w:hAnsi="Times New Roman" w:cs="Times New Roman"/>
                <w:sz w:val="24"/>
                <w:szCs w:val="28"/>
              </w:rPr>
              <w:t xml:space="preserve"> – 100,0</w:t>
            </w:r>
          </w:p>
          <w:p w:rsidR="00FA3FDC" w:rsidRPr="00407F64" w:rsidRDefault="00FA3FDC" w:rsidP="00B92A60">
            <w:pPr>
              <w:spacing w:after="0" w:line="240" w:lineRule="auto"/>
              <w:rPr>
                <w:rFonts w:ascii="Times New Roman" w:hAnsi="Times New Roman" w:cs="Times New Roman"/>
                <w:sz w:val="24"/>
                <w:szCs w:val="28"/>
              </w:rPr>
            </w:pP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Субсидия на организацию отдыха детей в каникулярное время</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Областной бюджет </w:t>
            </w:r>
            <w:r w:rsidR="00FA3FDC" w:rsidRPr="00407F64">
              <w:rPr>
                <w:rFonts w:ascii="Times New Roman" w:hAnsi="Times New Roman" w:cs="Times New Roman"/>
                <w:sz w:val="24"/>
                <w:szCs w:val="28"/>
              </w:rPr>
              <w:t>– 1881,2</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Местный бюджет </w:t>
            </w:r>
            <w:r w:rsidR="00FA3FDC" w:rsidRPr="00407F64">
              <w:rPr>
                <w:rFonts w:ascii="Times New Roman" w:hAnsi="Times New Roman" w:cs="Times New Roman"/>
                <w:sz w:val="24"/>
                <w:szCs w:val="28"/>
              </w:rPr>
              <w:t>– 285,0</w:t>
            </w: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Субвенция на учебные расходы  </w:t>
            </w:r>
          </w:p>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(Грант региональной инновационной площадке) </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Областной бюджет</w:t>
            </w:r>
            <w:r w:rsidR="00FA3FDC" w:rsidRPr="00407F64">
              <w:rPr>
                <w:rFonts w:ascii="Times New Roman" w:hAnsi="Times New Roman" w:cs="Times New Roman"/>
                <w:sz w:val="24"/>
                <w:szCs w:val="28"/>
              </w:rPr>
              <w:t xml:space="preserve"> – 7000,0</w:t>
            </w:r>
          </w:p>
        </w:tc>
      </w:tr>
      <w:tr w:rsidR="00FA3FDC" w:rsidRPr="00407F64" w:rsidTr="00407F64">
        <w:tc>
          <w:tcPr>
            <w:tcW w:w="6379" w:type="dxa"/>
            <w:shd w:val="clear" w:color="auto" w:fill="auto"/>
            <w:vAlign w:val="center"/>
          </w:tcPr>
          <w:p w:rsidR="00FA3FDC" w:rsidRPr="00407F64" w:rsidRDefault="00FA3FDC"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Итого:</w:t>
            </w:r>
          </w:p>
        </w:tc>
        <w:tc>
          <w:tcPr>
            <w:tcW w:w="3260" w:type="dxa"/>
            <w:vAlign w:val="center"/>
          </w:tcPr>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Областной бюджет</w:t>
            </w:r>
            <w:r w:rsidR="00FA3FDC" w:rsidRPr="00407F64">
              <w:rPr>
                <w:rFonts w:ascii="Times New Roman" w:hAnsi="Times New Roman" w:cs="Times New Roman"/>
                <w:sz w:val="24"/>
                <w:szCs w:val="28"/>
              </w:rPr>
              <w:t>– 11300,9</w:t>
            </w:r>
          </w:p>
          <w:p w:rsidR="00FA3FDC" w:rsidRPr="00407F64" w:rsidRDefault="00544FF3" w:rsidP="00B92A60">
            <w:pPr>
              <w:spacing w:after="0" w:line="240" w:lineRule="auto"/>
              <w:rPr>
                <w:rFonts w:ascii="Times New Roman" w:hAnsi="Times New Roman" w:cs="Times New Roman"/>
                <w:sz w:val="24"/>
                <w:szCs w:val="28"/>
              </w:rPr>
            </w:pPr>
            <w:r w:rsidRPr="00407F64">
              <w:rPr>
                <w:rFonts w:ascii="Times New Roman" w:hAnsi="Times New Roman" w:cs="Times New Roman"/>
                <w:sz w:val="24"/>
                <w:szCs w:val="28"/>
              </w:rPr>
              <w:t xml:space="preserve">Местный бюджет </w:t>
            </w:r>
            <w:r w:rsidR="00FA3FDC" w:rsidRPr="00407F64">
              <w:rPr>
                <w:rFonts w:ascii="Times New Roman" w:hAnsi="Times New Roman" w:cs="Times New Roman"/>
                <w:sz w:val="24"/>
                <w:szCs w:val="28"/>
              </w:rPr>
              <w:t>– 1485,0</w:t>
            </w:r>
          </w:p>
        </w:tc>
      </w:tr>
    </w:tbl>
    <w:p w:rsidR="00B21E56" w:rsidRDefault="00B21E56" w:rsidP="00C26B52">
      <w:pPr>
        <w:spacing w:after="0" w:line="240" w:lineRule="auto"/>
        <w:ind w:firstLine="709"/>
        <w:jc w:val="both"/>
        <w:rPr>
          <w:rFonts w:ascii="Times New Roman" w:hAnsi="Times New Roman" w:cs="Times New Roman"/>
          <w:sz w:val="28"/>
          <w:szCs w:val="28"/>
        </w:rPr>
      </w:pP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В 2019 года при</w:t>
      </w:r>
      <w:r w:rsidR="009D7CE7" w:rsidRPr="00AD4FD4">
        <w:rPr>
          <w:rFonts w:ascii="Times New Roman" w:hAnsi="Times New Roman" w:cs="Times New Roman"/>
          <w:sz w:val="28"/>
          <w:szCs w:val="28"/>
        </w:rPr>
        <w:t xml:space="preserve"> МКУ «Управлении образовании Карабашского городского округа</w:t>
      </w:r>
      <w:r w:rsidRPr="00AD4FD4">
        <w:rPr>
          <w:rFonts w:ascii="Times New Roman" w:hAnsi="Times New Roman" w:cs="Times New Roman"/>
          <w:sz w:val="28"/>
          <w:szCs w:val="28"/>
        </w:rPr>
        <w:t>» начал функционировать ведомственный  проектный офис по реализации муниципальных составляющих  восьми региональных проектов национального проекта «Образования»: «Современная школа», «Успех каждого ребенка», «Поддержка семей, имеющих детей», «Цифровая школа»,  «Социальная активность», «Учитель будущего», «Молодые профессионалы», «Новые возможности для каждого». Разработаны паспорта проектов, определены индикативные показатели по каждому направлению.</w:t>
      </w:r>
    </w:p>
    <w:p w:rsidR="00B92A60" w:rsidRPr="00AD4FD4" w:rsidRDefault="00B92A60" w:rsidP="00C26B52">
      <w:pPr>
        <w:spacing w:after="0" w:line="240" w:lineRule="auto"/>
        <w:ind w:firstLine="709"/>
        <w:jc w:val="both"/>
        <w:rPr>
          <w:rFonts w:ascii="Times New Roman" w:hAnsi="Times New Roman" w:cs="Times New Roman"/>
          <w:sz w:val="28"/>
          <w:szCs w:val="28"/>
        </w:rPr>
      </w:pPr>
    </w:p>
    <w:p w:rsidR="00FA3FDC" w:rsidRPr="00AD4FD4" w:rsidRDefault="00B92A60"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Дошкольное образование</w:t>
      </w:r>
    </w:p>
    <w:p w:rsidR="00B92A60" w:rsidRPr="00AD4FD4" w:rsidRDefault="00B92A60" w:rsidP="00C26B52">
      <w:pPr>
        <w:spacing w:after="0" w:line="240" w:lineRule="auto"/>
        <w:ind w:firstLine="709"/>
        <w:jc w:val="both"/>
        <w:rPr>
          <w:rFonts w:ascii="Times New Roman" w:hAnsi="Times New Roman" w:cs="Times New Roman"/>
          <w:b/>
          <w:sz w:val="28"/>
          <w:szCs w:val="28"/>
        </w:rPr>
      </w:pP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Муниципальных казенных дошкольных образовательных учреждений в Карабашском городском округе, являющихся подведомственными</w:t>
      </w:r>
      <w:r w:rsidR="009D7CE7" w:rsidRPr="00AD4FD4">
        <w:rPr>
          <w:rFonts w:ascii="Times New Roman" w:hAnsi="Times New Roman" w:cs="Times New Roman"/>
          <w:sz w:val="28"/>
          <w:szCs w:val="28"/>
        </w:rPr>
        <w:t xml:space="preserve"> МКУ «Управление образования Карабашского городского округа</w:t>
      </w:r>
      <w:r w:rsidRPr="00AD4FD4">
        <w:rPr>
          <w:rFonts w:ascii="Times New Roman" w:hAnsi="Times New Roman" w:cs="Times New Roman"/>
          <w:sz w:val="28"/>
          <w:szCs w:val="28"/>
        </w:rPr>
        <w:t>» – 6 единиц.  Из них один детский сад являет</w:t>
      </w:r>
      <w:r w:rsidR="009E1502">
        <w:rPr>
          <w:rFonts w:ascii="Times New Roman" w:hAnsi="Times New Roman" w:cs="Times New Roman"/>
          <w:sz w:val="28"/>
          <w:szCs w:val="28"/>
        </w:rPr>
        <w:t xml:space="preserve">ся дошкольной ступенью средней общеобразовательной школы </w:t>
      </w:r>
      <w:r w:rsidRPr="00AD4FD4">
        <w:rPr>
          <w:rFonts w:ascii="Times New Roman" w:hAnsi="Times New Roman" w:cs="Times New Roman"/>
          <w:sz w:val="28"/>
          <w:szCs w:val="28"/>
        </w:rPr>
        <w:t xml:space="preserve"> № 6. Численность детей, получающих дошкольную образовательную услугу и (или) услугу по их содержанию, присмотру и уходу в образовательных учреждениях, на июль 2020 года – 614 человек. Доля детей в возрасте от 1 до 7 лет, получающих дошкольную образовательную услугу и (или) услугу по их содержанию в образовательных организациях в общей численности детей в возрасте от 1 до 7 лет,  на июль 2020 году – 100 процентов. В городе  дети в возрасте от 3 до 7 лет полностью обеспечены местами в дошкольных организациях, в возрасте от 1,5 до 3 лет обеспечены на 100 процентов, что свидетельствует что в Карабашском городском округе нет актуальной очереди в дошкольные образовательные учреждения.</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дошкольных учреждениях продолжается работа, направленная на обеспечение равного доступа к образовательным услугам детей-инвалидов и формирование доступной среды. На июль 2020  года дошкольным образованием охвачены 6 детей-инвалидов. В 3-х детских садах имеются логоп</w:t>
      </w:r>
      <w:r w:rsidR="009E1502">
        <w:rPr>
          <w:rFonts w:ascii="Times New Roman" w:hAnsi="Times New Roman" w:cs="Times New Roman"/>
          <w:sz w:val="28"/>
          <w:szCs w:val="28"/>
        </w:rPr>
        <w:t>ункты. В 2018 году на базе детского сада</w:t>
      </w:r>
      <w:r w:rsidRPr="00AD4FD4">
        <w:rPr>
          <w:rFonts w:ascii="Times New Roman" w:hAnsi="Times New Roman" w:cs="Times New Roman"/>
          <w:sz w:val="28"/>
          <w:szCs w:val="28"/>
        </w:rPr>
        <w:t xml:space="preserve"> №10 была открыта логогруппа, а с 1 декабря 2019</w:t>
      </w:r>
      <w:r w:rsidR="009E1502">
        <w:rPr>
          <w:rFonts w:ascii="Times New Roman" w:hAnsi="Times New Roman" w:cs="Times New Roman"/>
          <w:sz w:val="28"/>
          <w:szCs w:val="28"/>
        </w:rPr>
        <w:t xml:space="preserve">  открыта подобная группа в детском саду </w:t>
      </w:r>
      <w:r w:rsidRPr="00AD4FD4">
        <w:rPr>
          <w:rFonts w:ascii="Times New Roman" w:hAnsi="Times New Roman" w:cs="Times New Roman"/>
          <w:sz w:val="28"/>
          <w:szCs w:val="28"/>
        </w:rPr>
        <w:t xml:space="preserve"> №1, с 1 сентября 2020 года будут функционировать </w:t>
      </w:r>
      <w:r w:rsidR="009E1502">
        <w:rPr>
          <w:rFonts w:ascii="Times New Roman" w:hAnsi="Times New Roman" w:cs="Times New Roman"/>
          <w:sz w:val="28"/>
          <w:szCs w:val="28"/>
        </w:rPr>
        <w:t>2 комбинированные группы в детском саду</w:t>
      </w:r>
      <w:r w:rsidRPr="00AD4FD4">
        <w:rPr>
          <w:rFonts w:ascii="Times New Roman" w:hAnsi="Times New Roman" w:cs="Times New Roman"/>
          <w:sz w:val="28"/>
          <w:szCs w:val="28"/>
        </w:rPr>
        <w:t xml:space="preserve"> № 11.</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Продолжается работа по созданию современной образовательной среды в дошкольных образовательных организациях не только  за счет средств муниципалитета, средств, полученных субсидий из областного бюджета в рамках конкурсного отбора на создание в расположенных на территории Челябинской области муниципальных образовательных организациях, реализующих образовательную программу дошкольного образования, условий для получения детьми дошкольного возраста с ограниченными возможностями здоровья качественного образования и коррекции развития, но и на средства партнеров коммерческого сектора в рамках социально партнерства с АО «Русская медная компания» и АО «Карабашмедь»: в 2016 году  - полная</w:t>
      </w:r>
      <w:r w:rsidR="009E1502">
        <w:rPr>
          <w:rFonts w:ascii="Times New Roman" w:hAnsi="Times New Roman" w:cs="Times New Roman"/>
          <w:sz w:val="28"/>
          <w:szCs w:val="28"/>
        </w:rPr>
        <w:t xml:space="preserve"> </w:t>
      </w:r>
      <w:r w:rsidR="009E1502">
        <w:rPr>
          <w:rFonts w:ascii="Times New Roman" w:hAnsi="Times New Roman" w:cs="Times New Roman"/>
          <w:sz w:val="28"/>
          <w:szCs w:val="28"/>
        </w:rPr>
        <w:lastRenderedPageBreak/>
        <w:t xml:space="preserve">капитальная реконструкция </w:t>
      </w:r>
      <w:r w:rsidR="00F6494D">
        <w:rPr>
          <w:rFonts w:ascii="Times New Roman" w:hAnsi="Times New Roman" w:cs="Times New Roman"/>
          <w:sz w:val="28"/>
          <w:szCs w:val="28"/>
        </w:rPr>
        <w:t>детск</w:t>
      </w:r>
      <w:r w:rsidR="009E1502">
        <w:rPr>
          <w:rFonts w:ascii="Times New Roman" w:hAnsi="Times New Roman" w:cs="Times New Roman"/>
          <w:sz w:val="28"/>
          <w:szCs w:val="28"/>
        </w:rPr>
        <w:t>ого сада</w:t>
      </w:r>
      <w:r w:rsidRPr="00AD4FD4">
        <w:rPr>
          <w:rFonts w:ascii="Times New Roman" w:hAnsi="Times New Roman" w:cs="Times New Roman"/>
          <w:sz w:val="28"/>
          <w:szCs w:val="28"/>
        </w:rPr>
        <w:t xml:space="preserve"> № 9, в 2019 - полная</w:t>
      </w:r>
      <w:r w:rsidR="009E1502">
        <w:rPr>
          <w:rFonts w:ascii="Times New Roman" w:hAnsi="Times New Roman" w:cs="Times New Roman"/>
          <w:sz w:val="28"/>
          <w:szCs w:val="28"/>
        </w:rPr>
        <w:t xml:space="preserve"> капитальная реконструкция детского сада</w:t>
      </w:r>
      <w:r w:rsidRPr="00AD4FD4">
        <w:rPr>
          <w:rFonts w:ascii="Times New Roman" w:hAnsi="Times New Roman" w:cs="Times New Roman"/>
          <w:sz w:val="28"/>
          <w:szCs w:val="28"/>
        </w:rPr>
        <w:t xml:space="preserve"> № 11, в 2020 году - полная</w:t>
      </w:r>
      <w:r w:rsidR="009E1502">
        <w:rPr>
          <w:rFonts w:ascii="Times New Roman" w:hAnsi="Times New Roman" w:cs="Times New Roman"/>
          <w:sz w:val="28"/>
          <w:szCs w:val="28"/>
        </w:rPr>
        <w:t xml:space="preserve"> капитальная реконструкция детского сада</w:t>
      </w:r>
      <w:r w:rsidRPr="00AD4FD4">
        <w:rPr>
          <w:rFonts w:ascii="Times New Roman" w:hAnsi="Times New Roman" w:cs="Times New Roman"/>
          <w:sz w:val="28"/>
          <w:szCs w:val="28"/>
        </w:rPr>
        <w:t xml:space="preserve"> № 1,   что составляет 60 % от общего количества дошкольных орга</w:t>
      </w:r>
      <w:r w:rsidR="009E1502">
        <w:rPr>
          <w:rFonts w:ascii="Times New Roman" w:hAnsi="Times New Roman" w:cs="Times New Roman"/>
          <w:sz w:val="28"/>
          <w:szCs w:val="28"/>
        </w:rPr>
        <w:t>низаций в городе, так же в детском саду</w:t>
      </w:r>
      <w:r w:rsidRPr="00AD4FD4">
        <w:rPr>
          <w:rFonts w:ascii="Times New Roman" w:hAnsi="Times New Roman" w:cs="Times New Roman"/>
          <w:sz w:val="28"/>
          <w:szCs w:val="28"/>
        </w:rPr>
        <w:t xml:space="preserve"> № 12  был проведён ремонт.</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2019 году 3 дошкольных организации получили лицензию на дополнительное образование, что составляет 50 % от общего количества дошкольных организаций в городе. В 2020 году ещё 2 дошкольные организации подали заявки на получение  лицензии на дополнительное образование.</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С целью создания системы условий мотивации воспитанника, способствующей формированию  способности выбрать сферу профессиональной деятельности, оптимально соответствующую личностным особенностям </w:t>
      </w:r>
      <w:r w:rsidR="009E1502">
        <w:rPr>
          <w:rFonts w:ascii="Times New Roman" w:hAnsi="Times New Roman" w:cs="Times New Roman"/>
          <w:sz w:val="28"/>
          <w:szCs w:val="28"/>
        </w:rPr>
        <w:t>и   запросам рынка труда в детском саду</w:t>
      </w:r>
      <w:r w:rsidRPr="00AD4FD4">
        <w:rPr>
          <w:rFonts w:ascii="Times New Roman" w:hAnsi="Times New Roman" w:cs="Times New Roman"/>
          <w:sz w:val="28"/>
          <w:szCs w:val="28"/>
        </w:rPr>
        <w:t xml:space="preserve"> № 10  с 2017 года функционирует образовательный Технопарк, где в рамках реализации  образовательных программ для дошкольного  и младшего школьного возраста - лаборатории «Познай-ка», центра - ЛЕГО «Мастерская Самоделкина»,  интерактивного клуба «Укротители металла» - воспитанники имеют возможность  познакомиться с профессиями своих родителей, а также, с профессиями, востребованными на городском  рынке труда. </w:t>
      </w:r>
    </w:p>
    <w:p w:rsidR="009D7CE7" w:rsidRPr="00AD4FD4" w:rsidRDefault="009D7CE7" w:rsidP="00C26B52">
      <w:pPr>
        <w:spacing w:after="0" w:line="240" w:lineRule="auto"/>
        <w:ind w:firstLine="709"/>
        <w:jc w:val="both"/>
        <w:rPr>
          <w:rFonts w:ascii="Times New Roman" w:hAnsi="Times New Roman" w:cs="Times New Roman"/>
          <w:i/>
          <w:sz w:val="28"/>
          <w:szCs w:val="28"/>
        </w:rPr>
      </w:pPr>
    </w:p>
    <w:p w:rsidR="00FA3FDC" w:rsidRPr="00AD4FD4" w:rsidRDefault="00B92A60"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Общее образование</w:t>
      </w:r>
    </w:p>
    <w:p w:rsidR="00B92A60" w:rsidRPr="00AD4FD4" w:rsidRDefault="00B92A60" w:rsidP="00C26B52">
      <w:pPr>
        <w:spacing w:after="0" w:line="240" w:lineRule="auto"/>
        <w:ind w:firstLine="709"/>
        <w:jc w:val="both"/>
        <w:rPr>
          <w:rFonts w:ascii="Times New Roman" w:hAnsi="Times New Roman" w:cs="Times New Roman"/>
          <w:b/>
          <w:sz w:val="28"/>
          <w:szCs w:val="28"/>
        </w:rPr>
      </w:pPr>
    </w:p>
    <w:p w:rsidR="00470F7E"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Общеобразовательных организаций в Карабашском городском округе, являющихся подведомственными МКУ «</w:t>
      </w:r>
      <w:r w:rsidR="009D7CE7" w:rsidRPr="00AD4FD4">
        <w:rPr>
          <w:rFonts w:ascii="Times New Roman" w:hAnsi="Times New Roman" w:cs="Times New Roman"/>
          <w:sz w:val="28"/>
          <w:szCs w:val="28"/>
        </w:rPr>
        <w:t>Управлению образованию Карабашского городского округа</w:t>
      </w:r>
      <w:r w:rsidRPr="00AD4FD4">
        <w:rPr>
          <w:rFonts w:ascii="Times New Roman" w:hAnsi="Times New Roman" w:cs="Times New Roman"/>
          <w:sz w:val="28"/>
          <w:szCs w:val="28"/>
        </w:rPr>
        <w:t xml:space="preserve">» – 5 единиц, одно из которых специальное (коррекционное). Всего в организациях обучается 1456 человек, из них в специальном (коррекционном) – 100 человек. </w:t>
      </w:r>
      <w:r w:rsidR="009E1502">
        <w:rPr>
          <w:rFonts w:ascii="Times New Roman" w:hAnsi="Times New Roman" w:cs="Times New Roman"/>
          <w:sz w:val="28"/>
          <w:szCs w:val="28"/>
        </w:rPr>
        <w:t xml:space="preserve">Уровень охвата детей обязательным общим образованием составляет 100%. </w:t>
      </w:r>
      <w:r w:rsidR="009E1502" w:rsidRPr="009E1502">
        <w:rPr>
          <w:rFonts w:ascii="Times New Roman" w:hAnsi="Times New Roman" w:cs="Times New Roman"/>
          <w:sz w:val="28"/>
          <w:szCs w:val="28"/>
        </w:rPr>
        <w:t xml:space="preserve">Доля обучающихся в общеобразовательных организациях, занимающихся в первую смену по состоянию на 1 сентября 2019 года – 93 % </w:t>
      </w:r>
      <w:r w:rsidR="009E1502">
        <w:rPr>
          <w:rFonts w:ascii="Times New Roman" w:hAnsi="Times New Roman" w:cs="Times New Roman"/>
          <w:sz w:val="28"/>
          <w:szCs w:val="28"/>
        </w:rPr>
        <w:t xml:space="preserve">(1355 человек), </w:t>
      </w:r>
      <w:r w:rsidR="009E1502" w:rsidRPr="009E1502">
        <w:rPr>
          <w:rFonts w:ascii="Times New Roman" w:hAnsi="Times New Roman" w:cs="Times New Roman"/>
          <w:sz w:val="28"/>
          <w:szCs w:val="28"/>
        </w:rPr>
        <w:t xml:space="preserve"> 101 человек</w:t>
      </w:r>
      <w:r w:rsidR="00F6494D">
        <w:rPr>
          <w:rFonts w:ascii="Times New Roman" w:hAnsi="Times New Roman" w:cs="Times New Roman"/>
          <w:sz w:val="28"/>
          <w:szCs w:val="28"/>
        </w:rPr>
        <w:t xml:space="preserve"> (4 класса средней школы </w:t>
      </w:r>
      <w:r w:rsidR="009E1502" w:rsidRPr="009E1502">
        <w:rPr>
          <w:rFonts w:ascii="Times New Roman" w:hAnsi="Times New Roman" w:cs="Times New Roman"/>
          <w:sz w:val="28"/>
          <w:szCs w:val="28"/>
        </w:rPr>
        <w:t>№1) занимается во вторую смену, что составляет 7% от общего числа обучающихся</w:t>
      </w:r>
      <w:r w:rsidR="00470F7E">
        <w:rPr>
          <w:rFonts w:ascii="Times New Roman" w:hAnsi="Times New Roman" w:cs="Times New Roman"/>
          <w:sz w:val="28"/>
          <w:szCs w:val="28"/>
        </w:rPr>
        <w:t xml:space="preserve">. </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Во всех школах ведется обучение по адаптированным программам, численность детей с ограниченными возможностями здоровья (ОВЗ) в Карабашском городском округе  составляет – 7 %. Доля образовательных учреждений, в которых создана универсальная безбарьерная среда, позволяющая обеспечить совместное обучение инвалидов и лиц, не имеющих нарушений развития, в 2019 году – 40 %. Удел</w:t>
      </w:r>
      <w:r w:rsidR="00470F7E">
        <w:rPr>
          <w:rFonts w:ascii="Times New Roman" w:hAnsi="Times New Roman" w:cs="Times New Roman"/>
          <w:sz w:val="28"/>
          <w:szCs w:val="28"/>
        </w:rPr>
        <w:t>ьный вес численности детей с ограниченными возможностями здоровья</w:t>
      </w:r>
      <w:r w:rsidRPr="00AD4FD4">
        <w:rPr>
          <w:rFonts w:ascii="Times New Roman" w:hAnsi="Times New Roman" w:cs="Times New Roman"/>
          <w:sz w:val="28"/>
          <w:szCs w:val="28"/>
        </w:rPr>
        <w:t xml:space="preserve">, обучающихся в классах общеобразовательных учреждений, не являющихся специальными (коррекционными), составляет 67 % от всех детей с ограниченными возможностями здоровья. Удельный вес численности детей-инвалидов, обучающихся в классах общеобразовательных учреждений, не являющихся специальными (коррекционными), составляет 89 % от всех детей-инвалидов. </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С целью патриотического воспитания подрастающего поколения, основанного на лучших российских традициях в 2019 году в Карабашском городском округе было организовано детско-юношеское военно-патриотическое общественное движение «Юнармия», численность которого к концу 2018-2019 учебного года выросла до 150 человек.</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школах проводится профессиональная ориентация учащихся 7-11 классов. Всего охвачено профориентационной работой 100 % обучающихся данной категории. Разработаны и внедрены в практику работы в рамках реализации проекта «ТЕМП» образовательные программы для обучающихся основной и старшей школы: «Кузнец своего счастья» (профессиональные пробы), социальное проектирование под руководством Русской медной компании «Измени город лучшему», семейный клуб «Династия», клуб путешественника «Урал промышленный».</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Все образовательные организации являются участниками реализации региональных про</w:t>
      </w:r>
      <w:r w:rsidR="00470F7E">
        <w:rPr>
          <w:rFonts w:ascii="Times New Roman" w:hAnsi="Times New Roman" w:cs="Times New Roman"/>
          <w:sz w:val="28"/>
          <w:szCs w:val="28"/>
        </w:rPr>
        <w:t>ектов. Одно учреждение, средняя общеобразовательная школа</w:t>
      </w:r>
      <w:r w:rsidRPr="00AD4FD4">
        <w:rPr>
          <w:rFonts w:ascii="Times New Roman" w:hAnsi="Times New Roman" w:cs="Times New Roman"/>
          <w:sz w:val="28"/>
          <w:szCs w:val="28"/>
        </w:rPr>
        <w:t xml:space="preserve"> № 1, является региональной инновационной площадкой с 2018 года в рамках реализации регионального проекта «Система управления качеством образования в школе» по теме: «Управление кадровым потенциалом  на основе совершенствования процедуры аттестации педагогических кадров».</w:t>
      </w:r>
    </w:p>
    <w:p w:rsidR="009D7CE7" w:rsidRPr="00AD4FD4" w:rsidRDefault="009D7CE7" w:rsidP="00C26B52">
      <w:pPr>
        <w:spacing w:after="0" w:line="240" w:lineRule="auto"/>
        <w:ind w:firstLine="709"/>
        <w:jc w:val="both"/>
        <w:rPr>
          <w:rFonts w:ascii="Times New Roman" w:hAnsi="Times New Roman" w:cs="Times New Roman"/>
          <w:sz w:val="28"/>
          <w:szCs w:val="28"/>
        </w:rPr>
      </w:pPr>
    </w:p>
    <w:p w:rsidR="00FA3FDC" w:rsidRPr="00AD4FD4" w:rsidRDefault="00FA3FDC"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Дополнительное образование</w:t>
      </w:r>
    </w:p>
    <w:p w:rsidR="00B92A60" w:rsidRDefault="00B92A60" w:rsidP="00C26B52">
      <w:pPr>
        <w:spacing w:after="0" w:line="240" w:lineRule="auto"/>
        <w:ind w:firstLine="709"/>
        <w:jc w:val="both"/>
        <w:rPr>
          <w:rFonts w:ascii="Times New Roman" w:hAnsi="Times New Roman" w:cs="Times New Roman"/>
          <w:b/>
          <w:sz w:val="28"/>
          <w:szCs w:val="28"/>
        </w:rPr>
      </w:pP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Учреждение дополнительного образования, подведомственное</w:t>
      </w:r>
      <w:r w:rsidR="00470F7E">
        <w:rPr>
          <w:rFonts w:ascii="Times New Roman" w:hAnsi="Times New Roman" w:cs="Times New Roman"/>
          <w:sz w:val="28"/>
          <w:szCs w:val="28"/>
        </w:rPr>
        <w:t xml:space="preserve"> МКУ «Управлению образования Карабашского городского округа</w:t>
      </w:r>
      <w:r w:rsidRPr="009E1502">
        <w:rPr>
          <w:rFonts w:ascii="Times New Roman" w:hAnsi="Times New Roman" w:cs="Times New Roman"/>
          <w:sz w:val="28"/>
          <w:szCs w:val="28"/>
        </w:rPr>
        <w:t xml:space="preserve">» – 1 единица. Охват обучающихся дополнительным образованием на 01.01.2020г. - 1367 человека (каждый ребенок посчитан один раз), что составляет 79,1 % от общей численности детей от 5 до 18 лет. На базе общеобразовательных организаций охвачено дополнительным образованием – 684 детей, на базе дошкольных – 137,  на базе организации дополнительного образования - 546. Охват дополнительным образованием вырос по сравнению с прошлым годом </w:t>
      </w:r>
      <w:r w:rsidR="00612FB5">
        <w:rPr>
          <w:rFonts w:ascii="Times New Roman" w:hAnsi="Times New Roman" w:cs="Times New Roman"/>
          <w:sz w:val="28"/>
          <w:szCs w:val="28"/>
        </w:rPr>
        <w:t xml:space="preserve">            </w:t>
      </w:r>
      <w:r w:rsidRPr="009E1502">
        <w:rPr>
          <w:rFonts w:ascii="Times New Roman" w:hAnsi="Times New Roman" w:cs="Times New Roman"/>
          <w:sz w:val="28"/>
          <w:szCs w:val="28"/>
        </w:rPr>
        <w:t xml:space="preserve">- на 2,6 %. </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Охват обучающихся программами дополнительного образования по направленностям:</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техническая – 295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естественно - научная  - 111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физкультурно - спортивная – 38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художественная – 554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туристско - краеведческая – 94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социально - педагогическая  - 275 человек.</w:t>
      </w:r>
    </w:p>
    <w:p w:rsidR="009E1502" w:rsidRPr="009E1502" w:rsidRDefault="009E1502" w:rsidP="00C26B52">
      <w:pPr>
        <w:spacing w:after="0" w:line="240" w:lineRule="auto"/>
        <w:ind w:firstLine="709"/>
        <w:jc w:val="both"/>
        <w:rPr>
          <w:rFonts w:ascii="Times New Roman" w:hAnsi="Times New Roman" w:cs="Times New Roman"/>
          <w:sz w:val="28"/>
          <w:szCs w:val="28"/>
        </w:rPr>
      </w:pPr>
      <w:r w:rsidRPr="009E1502">
        <w:rPr>
          <w:rFonts w:ascii="Times New Roman" w:hAnsi="Times New Roman" w:cs="Times New Roman"/>
          <w:sz w:val="28"/>
          <w:szCs w:val="28"/>
        </w:rPr>
        <w:t>В том числе 113 детей с ограниченными возможностями здоровья охвачено  дополнительным образованием (по направленностям: естественно - научная  - 12, физкультурно - спортивная – 20, художественная – 27, социально-педагогическая   - 43, техническая – 9, туристско-краеведческая - 2).</w:t>
      </w:r>
    </w:p>
    <w:p w:rsidR="00FA3FDC" w:rsidRPr="00AD4FD4" w:rsidRDefault="009E1502" w:rsidP="009E15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A3FDC" w:rsidRPr="00AD4FD4">
        <w:rPr>
          <w:rFonts w:ascii="Times New Roman" w:hAnsi="Times New Roman" w:cs="Times New Roman"/>
          <w:sz w:val="28"/>
          <w:szCs w:val="28"/>
        </w:rPr>
        <w:t>Всего в округе на конец 2019 учебного года реализовалось 87 программ дополнительного образования, из них краткосрочных  - 10, для детей с ОВЗ – 11 программ.</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Приоритетной целью в городской системе образования до 2035 года становится развитие материально - технической базы образовательных учреждений в соответствии с современными требованиями к инновационной и экспериментальной образовательной деятельности, создание условий для обеспечения доступа к образовательным услугам детей с ограниченными возможностями здоровья, а также реализация современных методик обучения, которые  будут способствовать повышению качества и эффективности образовательного процесса. </w:t>
      </w:r>
    </w:p>
    <w:p w:rsidR="00FA3FDC" w:rsidRPr="00AD4FD4" w:rsidRDefault="00FA3FDC"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Основные тенденции в соответствии с муниципальными составляющими региональных проектов национального проекта «Образования»: </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создание, реорганизация, ликвидация муниципальных образовательных организаций;</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увеличение количества групп компенсирующей и комбинированной направленности для детей с ограниченными возможностями за счет перепрофилирования  уже функционирующих групп; </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90 % от общего числа детей,  предоставление широкого спектра дополнительных услуг, в том числе технической и естественнонаучной направленности;</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путем обновления информационно-коммуникационной инфраструктуры, подготовки кадров;</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создание условий для повышения компетентности родителей обучающихся в вопросах образования и воспитания, в том числе для раннего развития детей в возрасте до трех лет путем предоставления услуг психолого - педагогической, методической и консультативной помощи родителям;</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внедрение в практику работы национальной системы профессионального роста педагогических работников, охватывающей не менее 50 % учителей общеобразовательных организаций;</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вхождение в число 70 % организаций, имеющих высокооснащённые</w:t>
      </w:r>
      <w:r w:rsidR="00B92A60" w:rsidRPr="00AD4FD4">
        <w:rPr>
          <w:rFonts w:ascii="Times New Roman" w:hAnsi="Times New Roman" w:cs="Times New Roman"/>
          <w:sz w:val="28"/>
          <w:szCs w:val="28"/>
        </w:rPr>
        <w:t xml:space="preserve"> ученико-</w:t>
      </w:r>
      <w:r w:rsidRPr="00AD4FD4">
        <w:rPr>
          <w:rFonts w:ascii="Times New Roman" w:hAnsi="Times New Roman" w:cs="Times New Roman"/>
          <w:sz w:val="28"/>
          <w:szCs w:val="28"/>
        </w:rPr>
        <w:t>места  для изучения предметной области «Технология»;</w:t>
      </w:r>
    </w:p>
    <w:p w:rsidR="00FA3FDC" w:rsidRPr="00AD4FD4" w:rsidRDefault="00FA3FDC" w:rsidP="00C26B52">
      <w:pPr>
        <w:pStyle w:val="a7"/>
        <w:numPr>
          <w:ilvl w:val="1"/>
          <w:numId w:val="0"/>
        </w:num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построение индивидуальных учебных планов для обучающихся в соответствие с выбранными профессиональными компетенциями в рамках реализации проекта «Билет в будущее».</w:t>
      </w:r>
    </w:p>
    <w:p w:rsidR="00B92A60" w:rsidRPr="00AD4FD4" w:rsidRDefault="00B92A60" w:rsidP="00C26B52">
      <w:pPr>
        <w:spacing w:after="0" w:line="240" w:lineRule="auto"/>
        <w:ind w:firstLine="709"/>
        <w:jc w:val="both"/>
        <w:rPr>
          <w:rFonts w:ascii="Times New Roman" w:hAnsi="Times New Roman" w:cs="Times New Roman"/>
          <w:sz w:val="28"/>
          <w:szCs w:val="28"/>
        </w:rPr>
      </w:pPr>
    </w:p>
    <w:p w:rsidR="00193933" w:rsidRPr="00AD4FD4" w:rsidRDefault="00193933" w:rsidP="00C26B52">
      <w:pPr>
        <w:spacing w:after="0" w:line="240" w:lineRule="auto"/>
        <w:ind w:firstLine="709"/>
        <w:jc w:val="both"/>
        <w:rPr>
          <w:rFonts w:ascii="Times New Roman" w:hAnsi="Times New Roman" w:cs="Times New Roman"/>
          <w:i/>
          <w:color w:val="000000" w:themeColor="text1"/>
          <w:sz w:val="28"/>
          <w:szCs w:val="28"/>
        </w:rPr>
      </w:pPr>
      <w:r w:rsidRPr="00AD4FD4">
        <w:rPr>
          <w:rFonts w:ascii="Times New Roman" w:hAnsi="Times New Roman" w:cs="Times New Roman"/>
          <w:i/>
          <w:color w:val="000000" w:themeColor="text1"/>
          <w:sz w:val="28"/>
          <w:szCs w:val="28"/>
        </w:rPr>
        <w:t>Профессиональное образование</w:t>
      </w:r>
      <w:r w:rsidR="00B92A60" w:rsidRPr="00AD4FD4">
        <w:rPr>
          <w:rFonts w:ascii="Times New Roman" w:hAnsi="Times New Roman" w:cs="Times New Roman"/>
          <w:i/>
          <w:color w:val="000000" w:themeColor="text1"/>
          <w:sz w:val="28"/>
          <w:szCs w:val="28"/>
        </w:rPr>
        <w:t xml:space="preserve"> </w:t>
      </w:r>
    </w:p>
    <w:p w:rsidR="00B92A60" w:rsidRPr="00AD4FD4" w:rsidRDefault="00B92A60" w:rsidP="00C26B52">
      <w:pPr>
        <w:spacing w:after="0" w:line="240" w:lineRule="auto"/>
        <w:ind w:firstLine="709"/>
        <w:jc w:val="both"/>
        <w:rPr>
          <w:rFonts w:ascii="Times New Roman" w:hAnsi="Times New Roman" w:cs="Times New Roman"/>
          <w:i/>
          <w:color w:val="000000" w:themeColor="text1"/>
          <w:sz w:val="28"/>
          <w:szCs w:val="28"/>
        </w:rPr>
      </w:pPr>
    </w:p>
    <w:p w:rsidR="002E3605" w:rsidRPr="00AD4FD4" w:rsidRDefault="002E3605"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 территории муниципального образования функционируют:  </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Образовательное учреж</w:t>
      </w:r>
      <w:r w:rsidR="00B92A60" w:rsidRPr="00AD4FD4">
        <w:rPr>
          <w:rFonts w:ascii="Times New Roman" w:hAnsi="Times New Roman" w:cs="Times New Roman"/>
          <w:sz w:val="28"/>
          <w:szCs w:val="28"/>
        </w:rPr>
        <w:t>дение высшего образования «Южно–</w:t>
      </w:r>
      <w:r w:rsidRPr="00AD4FD4">
        <w:rPr>
          <w:rFonts w:ascii="Times New Roman" w:hAnsi="Times New Roman" w:cs="Times New Roman"/>
          <w:sz w:val="28"/>
          <w:szCs w:val="28"/>
        </w:rPr>
        <w:t>Уральский институт управления и экономики», Карабашский филиал.</w:t>
      </w:r>
    </w:p>
    <w:p w:rsidR="002E3605" w:rsidRPr="00AD4FD4" w:rsidRDefault="002E3605"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Проводится обучение по специальностям:</w:t>
      </w:r>
    </w:p>
    <w:p w:rsidR="002E3605" w:rsidRPr="00AD4FD4" w:rsidRDefault="00B92A60"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г</w:t>
      </w:r>
      <w:r w:rsidR="002E3605" w:rsidRPr="00AD4FD4">
        <w:rPr>
          <w:rFonts w:ascii="Times New Roman" w:hAnsi="Times New Roman" w:cs="Times New Roman"/>
          <w:sz w:val="28"/>
          <w:szCs w:val="28"/>
        </w:rPr>
        <w:t>осударственное и муниципальное управление;</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строительство;</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технология транспортных процессов;</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электроэнергетика и электротехника;</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юриспруденция;</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экономика;</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жилищное хозяйство и коммунальная инфраструктура; </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информационные системы и технологии;</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землеустройство и кадастры;</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менеджмент;</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таможенное дело.</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ГБПОУ «Каслинский промышленно-гуманитарный техникум», Карабашский филиал.</w:t>
      </w:r>
    </w:p>
    <w:p w:rsidR="002E3605" w:rsidRPr="00AD4FD4" w:rsidRDefault="002E3605"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Проводится обучение по специальностям:</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повар, кондитер;</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электромонтер по ремонту и обслуживанию электрооборудования;</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сварщик ручной и частично механизированной сварки (на плавку);</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организация обслуживания в общественном питании;</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дошкольное образование (воспитатель дошкольного возраста);</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право и организация  социального обеспечения (юрист);</w:t>
      </w:r>
    </w:p>
    <w:p w:rsidR="002E3605" w:rsidRPr="00AD4FD4" w:rsidRDefault="002E3605" w:rsidP="00407F64">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слесарь механосборочных работ.</w:t>
      </w:r>
    </w:p>
    <w:p w:rsidR="002E3605" w:rsidRPr="00AD4FD4" w:rsidRDefault="002E3605" w:rsidP="00A43880">
      <w:pPr>
        <w:spacing w:after="0" w:line="240" w:lineRule="auto"/>
        <w:jc w:val="both"/>
        <w:rPr>
          <w:rFonts w:ascii="Times New Roman" w:hAnsi="Times New Roman" w:cs="Times New Roman"/>
          <w:sz w:val="28"/>
          <w:szCs w:val="28"/>
        </w:rPr>
      </w:pPr>
    </w:p>
    <w:tbl>
      <w:tblPr>
        <w:tblW w:w="95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0"/>
        <w:gridCol w:w="710"/>
        <w:gridCol w:w="794"/>
        <w:gridCol w:w="794"/>
        <w:gridCol w:w="794"/>
        <w:gridCol w:w="794"/>
        <w:gridCol w:w="794"/>
        <w:gridCol w:w="794"/>
        <w:gridCol w:w="794"/>
      </w:tblGrid>
      <w:tr w:rsidR="0041457A" w:rsidRPr="00407F64" w:rsidTr="00A20606">
        <w:trPr>
          <w:trHeight w:val="285"/>
        </w:trPr>
        <w:tc>
          <w:tcPr>
            <w:tcW w:w="3260" w:type="dxa"/>
          </w:tcPr>
          <w:p w:rsidR="0041457A" w:rsidRPr="00407F64" w:rsidRDefault="0041457A" w:rsidP="00A20606">
            <w:pPr>
              <w:spacing w:after="0" w:line="240" w:lineRule="auto"/>
              <w:jc w:val="center"/>
              <w:rPr>
                <w:rFonts w:ascii="Times New Roman" w:hAnsi="Times New Roman" w:cs="Times New Roman"/>
                <w:sz w:val="24"/>
                <w:szCs w:val="28"/>
              </w:rPr>
            </w:pPr>
          </w:p>
        </w:tc>
        <w:tc>
          <w:tcPr>
            <w:tcW w:w="6268" w:type="dxa"/>
            <w:gridSpan w:val="8"/>
          </w:tcPr>
          <w:p w:rsidR="0041457A" w:rsidRPr="00407F64" w:rsidRDefault="0041457A"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Количество выпускников высших  и начальных профессиональных учебных заведений, чел.</w:t>
            </w:r>
          </w:p>
        </w:tc>
      </w:tr>
      <w:tr w:rsidR="0041457A" w:rsidRPr="00407F64" w:rsidTr="00A20606">
        <w:trPr>
          <w:trHeight w:val="272"/>
        </w:trPr>
        <w:tc>
          <w:tcPr>
            <w:tcW w:w="3260" w:type="dxa"/>
            <w:vMerge w:val="restart"/>
          </w:tcPr>
          <w:p w:rsidR="0041457A" w:rsidRPr="00407F64" w:rsidRDefault="0041457A" w:rsidP="00A20606">
            <w:pPr>
              <w:spacing w:after="0" w:line="240" w:lineRule="auto"/>
              <w:jc w:val="center"/>
              <w:rPr>
                <w:rFonts w:ascii="Times New Roman" w:hAnsi="Times New Roman" w:cs="Times New Roman"/>
                <w:sz w:val="24"/>
                <w:szCs w:val="28"/>
              </w:rPr>
            </w:pPr>
          </w:p>
        </w:tc>
        <w:tc>
          <w:tcPr>
            <w:tcW w:w="6268" w:type="dxa"/>
            <w:gridSpan w:val="8"/>
          </w:tcPr>
          <w:p w:rsidR="0041457A" w:rsidRPr="00407F64" w:rsidRDefault="0041457A"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Значение</w:t>
            </w:r>
          </w:p>
        </w:tc>
      </w:tr>
      <w:tr w:rsidR="00880A29" w:rsidRPr="00407F64" w:rsidTr="00A20606">
        <w:trPr>
          <w:trHeight w:val="149"/>
        </w:trPr>
        <w:tc>
          <w:tcPr>
            <w:tcW w:w="3260" w:type="dxa"/>
            <w:vMerge/>
          </w:tcPr>
          <w:p w:rsidR="00880A29" w:rsidRPr="00407F64" w:rsidRDefault="00880A29" w:rsidP="00A20606">
            <w:pPr>
              <w:spacing w:after="0" w:line="240" w:lineRule="auto"/>
              <w:jc w:val="center"/>
              <w:rPr>
                <w:rFonts w:ascii="Times New Roman" w:hAnsi="Times New Roman" w:cs="Times New Roman"/>
                <w:sz w:val="24"/>
                <w:szCs w:val="28"/>
              </w:rPr>
            </w:pPr>
          </w:p>
        </w:tc>
        <w:tc>
          <w:tcPr>
            <w:tcW w:w="710"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2012</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2013</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2014</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2016</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2017</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lang w:val="en-US"/>
              </w:rPr>
            </w:pPr>
            <w:r w:rsidRPr="00407F64">
              <w:rPr>
                <w:rFonts w:ascii="Times New Roman" w:hAnsi="Times New Roman" w:cs="Times New Roman"/>
                <w:sz w:val="24"/>
                <w:szCs w:val="28"/>
              </w:rPr>
              <w:t>2018</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2019</w:t>
            </w:r>
          </w:p>
        </w:tc>
      </w:tr>
      <w:tr w:rsidR="00880A29" w:rsidRPr="00407F64" w:rsidTr="00A20606">
        <w:trPr>
          <w:trHeight w:val="806"/>
        </w:trPr>
        <w:tc>
          <w:tcPr>
            <w:tcW w:w="3260" w:type="dxa"/>
          </w:tcPr>
          <w:p w:rsidR="00880A29" w:rsidRPr="00407F64" w:rsidRDefault="00B21E56" w:rsidP="00A20606">
            <w:pPr>
              <w:spacing w:after="0" w:line="240" w:lineRule="auto"/>
              <w:jc w:val="both"/>
              <w:rPr>
                <w:rFonts w:ascii="Times New Roman" w:hAnsi="Times New Roman" w:cs="Times New Roman"/>
                <w:sz w:val="24"/>
                <w:szCs w:val="28"/>
              </w:rPr>
            </w:pPr>
            <w:r w:rsidRPr="00407F64">
              <w:rPr>
                <w:rFonts w:ascii="Times New Roman" w:hAnsi="Times New Roman" w:cs="Times New Roman"/>
                <w:sz w:val="24"/>
                <w:szCs w:val="28"/>
              </w:rPr>
              <w:t>В</w:t>
            </w:r>
            <w:r w:rsidR="00880A29" w:rsidRPr="00407F64">
              <w:rPr>
                <w:rFonts w:ascii="Times New Roman" w:hAnsi="Times New Roman" w:cs="Times New Roman"/>
                <w:sz w:val="24"/>
                <w:szCs w:val="28"/>
              </w:rPr>
              <w:t>ысшие учебные</w:t>
            </w:r>
          </w:p>
          <w:p w:rsidR="00880A29" w:rsidRPr="00407F64" w:rsidRDefault="00880A29" w:rsidP="00A20606">
            <w:pPr>
              <w:spacing w:after="0" w:line="240" w:lineRule="auto"/>
              <w:jc w:val="both"/>
              <w:rPr>
                <w:rFonts w:ascii="Times New Roman" w:hAnsi="Times New Roman" w:cs="Times New Roman"/>
                <w:sz w:val="24"/>
                <w:szCs w:val="28"/>
              </w:rPr>
            </w:pPr>
            <w:r w:rsidRPr="00407F64">
              <w:rPr>
                <w:rFonts w:ascii="Times New Roman" w:hAnsi="Times New Roman" w:cs="Times New Roman"/>
                <w:sz w:val="24"/>
                <w:szCs w:val="28"/>
              </w:rPr>
              <w:t>заведения</w:t>
            </w:r>
          </w:p>
        </w:tc>
        <w:tc>
          <w:tcPr>
            <w:tcW w:w="710"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105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100</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105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lang w:val="en-US"/>
              </w:rPr>
            </w:pPr>
            <w:r w:rsidRPr="00407F64">
              <w:rPr>
                <w:rFonts w:ascii="Times New Roman" w:hAnsi="Times New Roman" w:cs="Times New Roman"/>
                <w:sz w:val="24"/>
                <w:szCs w:val="28"/>
                <w:lang w:val="en-US"/>
              </w:rPr>
              <w:t>105</w:t>
            </w:r>
          </w:p>
        </w:tc>
      </w:tr>
      <w:tr w:rsidR="00880A29" w:rsidRPr="00407F64" w:rsidTr="00A20606">
        <w:trPr>
          <w:trHeight w:val="1335"/>
        </w:trPr>
        <w:tc>
          <w:tcPr>
            <w:tcW w:w="3260" w:type="dxa"/>
          </w:tcPr>
          <w:p w:rsidR="00880A29" w:rsidRPr="00407F64" w:rsidRDefault="00B21E56" w:rsidP="00A20606">
            <w:pPr>
              <w:spacing w:after="0" w:line="240" w:lineRule="auto"/>
              <w:jc w:val="both"/>
              <w:rPr>
                <w:rFonts w:ascii="Times New Roman" w:hAnsi="Times New Roman" w:cs="Times New Roman"/>
                <w:sz w:val="24"/>
                <w:szCs w:val="28"/>
              </w:rPr>
            </w:pPr>
            <w:r w:rsidRPr="00407F64">
              <w:rPr>
                <w:rFonts w:ascii="Times New Roman" w:hAnsi="Times New Roman" w:cs="Times New Roman"/>
                <w:sz w:val="24"/>
                <w:szCs w:val="28"/>
              </w:rPr>
              <w:t xml:space="preserve">Учебные заведения </w:t>
            </w:r>
            <w:r w:rsidR="00F6494D" w:rsidRPr="00407F64">
              <w:rPr>
                <w:rFonts w:ascii="Times New Roman" w:hAnsi="Times New Roman" w:cs="Times New Roman"/>
                <w:sz w:val="24"/>
                <w:szCs w:val="28"/>
              </w:rPr>
              <w:t xml:space="preserve">начального </w:t>
            </w:r>
            <w:r w:rsidRPr="00407F64">
              <w:rPr>
                <w:rFonts w:ascii="Times New Roman" w:hAnsi="Times New Roman" w:cs="Times New Roman"/>
                <w:sz w:val="24"/>
                <w:szCs w:val="28"/>
              </w:rPr>
              <w:t xml:space="preserve"> професси</w:t>
            </w:r>
            <w:r w:rsidR="00F6494D" w:rsidRPr="00407F64">
              <w:rPr>
                <w:rFonts w:ascii="Times New Roman" w:hAnsi="Times New Roman" w:cs="Times New Roman"/>
                <w:sz w:val="24"/>
                <w:szCs w:val="28"/>
              </w:rPr>
              <w:t>она</w:t>
            </w:r>
            <w:r w:rsidRPr="00407F64">
              <w:rPr>
                <w:rFonts w:ascii="Times New Roman" w:hAnsi="Times New Roman" w:cs="Times New Roman"/>
                <w:sz w:val="24"/>
                <w:szCs w:val="28"/>
              </w:rPr>
              <w:t>льного образова</w:t>
            </w:r>
            <w:r w:rsidR="00880A29" w:rsidRPr="00407F64">
              <w:rPr>
                <w:rFonts w:ascii="Times New Roman" w:hAnsi="Times New Roman" w:cs="Times New Roman"/>
                <w:sz w:val="24"/>
                <w:szCs w:val="28"/>
              </w:rPr>
              <w:t>ния</w:t>
            </w:r>
          </w:p>
        </w:tc>
        <w:tc>
          <w:tcPr>
            <w:tcW w:w="710"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55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17</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60</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64</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62</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55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rPr>
            </w:pPr>
            <w:r w:rsidRPr="00407F64">
              <w:rPr>
                <w:rFonts w:ascii="Times New Roman" w:hAnsi="Times New Roman" w:cs="Times New Roman"/>
                <w:sz w:val="24"/>
                <w:szCs w:val="28"/>
              </w:rPr>
              <w:t>55</w:t>
            </w:r>
          </w:p>
        </w:tc>
        <w:tc>
          <w:tcPr>
            <w:tcW w:w="794" w:type="dxa"/>
          </w:tcPr>
          <w:p w:rsidR="00880A29" w:rsidRPr="00407F64" w:rsidRDefault="00880A29" w:rsidP="00A20606">
            <w:pPr>
              <w:spacing w:after="0" w:line="240" w:lineRule="auto"/>
              <w:jc w:val="center"/>
              <w:rPr>
                <w:rFonts w:ascii="Times New Roman" w:hAnsi="Times New Roman" w:cs="Times New Roman"/>
                <w:sz w:val="24"/>
                <w:szCs w:val="28"/>
                <w:lang w:val="en-US"/>
              </w:rPr>
            </w:pPr>
            <w:r w:rsidRPr="00407F64">
              <w:rPr>
                <w:rFonts w:ascii="Times New Roman" w:hAnsi="Times New Roman" w:cs="Times New Roman"/>
                <w:sz w:val="24"/>
                <w:szCs w:val="28"/>
                <w:lang w:val="en-US"/>
              </w:rPr>
              <w:t>55</w:t>
            </w:r>
          </w:p>
        </w:tc>
      </w:tr>
    </w:tbl>
    <w:p w:rsidR="002E3605" w:rsidRDefault="002E3605" w:rsidP="00A43880">
      <w:pPr>
        <w:spacing w:after="0" w:line="240" w:lineRule="auto"/>
        <w:jc w:val="both"/>
        <w:rPr>
          <w:rFonts w:ascii="Times New Roman" w:hAnsi="Times New Roman" w:cs="Times New Roman"/>
          <w:sz w:val="24"/>
          <w:szCs w:val="24"/>
        </w:rPr>
      </w:pPr>
    </w:p>
    <w:p w:rsidR="00612FB5" w:rsidRPr="00AD4FD4" w:rsidRDefault="00612FB5" w:rsidP="00A43880">
      <w:pPr>
        <w:spacing w:after="0" w:line="240" w:lineRule="auto"/>
        <w:jc w:val="both"/>
        <w:rPr>
          <w:rFonts w:ascii="Times New Roman" w:hAnsi="Times New Roman" w:cs="Times New Roman"/>
          <w:sz w:val="24"/>
          <w:szCs w:val="24"/>
        </w:rPr>
      </w:pPr>
    </w:p>
    <w:p w:rsidR="002E3605" w:rsidRPr="00775D2F" w:rsidRDefault="002E3605" w:rsidP="00C26B52">
      <w:pPr>
        <w:spacing w:after="0" w:line="240" w:lineRule="auto"/>
        <w:ind w:firstLine="709"/>
        <w:jc w:val="both"/>
        <w:rPr>
          <w:rFonts w:ascii="Times New Roman" w:hAnsi="Times New Roman" w:cs="Times New Roman"/>
          <w:i/>
          <w:sz w:val="28"/>
          <w:szCs w:val="28"/>
        </w:rPr>
      </w:pPr>
      <w:r w:rsidRPr="00775D2F">
        <w:rPr>
          <w:rFonts w:ascii="Times New Roman" w:hAnsi="Times New Roman" w:cs="Times New Roman"/>
          <w:i/>
          <w:sz w:val="28"/>
          <w:szCs w:val="28"/>
        </w:rPr>
        <w:t>Культура</w:t>
      </w:r>
    </w:p>
    <w:p w:rsidR="002E3605" w:rsidRPr="00AD4FD4" w:rsidRDefault="002E3605" w:rsidP="00C26B52">
      <w:pPr>
        <w:spacing w:after="0" w:line="240" w:lineRule="auto"/>
        <w:ind w:firstLine="709"/>
        <w:jc w:val="both"/>
        <w:rPr>
          <w:rFonts w:ascii="Times New Roman" w:hAnsi="Times New Roman" w:cs="Times New Roman"/>
          <w:b/>
          <w:sz w:val="24"/>
          <w:szCs w:val="24"/>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Культурное пространство</w:t>
      </w:r>
      <w:r w:rsidRPr="00AD4FD4">
        <w:rPr>
          <w:rFonts w:ascii="Times New Roman" w:hAnsi="Times New Roman" w:cs="Times New Roman"/>
          <w:b/>
          <w:sz w:val="28"/>
          <w:szCs w:val="28"/>
        </w:rPr>
        <w:t xml:space="preserve"> </w:t>
      </w:r>
      <w:r w:rsidRPr="00AD4FD4">
        <w:rPr>
          <w:rFonts w:ascii="Times New Roman" w:hAnsi="Times New Roman" w:cs="Times New Roman"/>
          <w:sz w:val="28"/>
          <w:szCs w:val="28"/>
        </w:rPr>
        <w:t xml:space="preserve">Карабашского городского округа года  представлено  5 юридическими лицами, в состав которых входит   10 учреждений культуры и дополнительного образования.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Для удовлетворения культурных потребностей жителей в округе работают: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Учреждения образовательного вида: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Муниципальное казенное учреждение дополнительного образования «Детская школа искусств Карабашского городского округа»;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Учреждения культурно - просветительского вида: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Муниципальное казенное учреждение «Централизованная библиотечная система (5 библиотек);</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Муниципальное казенное учреждение культуры «Городской музей Карабашского городского округа»;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Учреждения клубно - досугового вида</w:t>
      </w:r>
      <w:r w:rsidR="00193933" w:rsidRPr="00AD4FD4">
        <w:rPr>
          <w:rFonts w:ascii="Times New Roman" w:hAnsi="Times New Roman" w:cs="Times New Roman"/>
          <w:sz w:val="28"/>
          <w:szCs w:val="28"/>
        </w:rPr>
        <w:t>:</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Муниципальное казенное учреждение культуры «Централизованная клубная система» в состав которого входят: Досуговый центр «Сфера», Городской клуб, Сельский клуб (п. Мухаметово).</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настоящее время на территории города Карабаша расположено 8 объектов исторического и культурного наследия, в том числе 4 памятника и    Мемориал Славы.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2017 году состоялось открытие нового здания Детской школы искусств.</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Учреждение художественного и музыкального образования города характеризуется высокопрофессиональным кадровым составом (8 преподавателей имеют специальное образование) и высоким уровнем достижений учащихся (в 2017-2018 учебном году 95 учащихся приняли участие в конкурсах и фестивалях различного уровня, из них 16 учащихся стали победителями, в 2018-2019 учебном году из 138 учащихся 38 победителей).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Ведется активная фестивальная, конкурсная и выставочная деятельность учреждений культуры города Карабаша с привлечением широкого круга участников. Проведение крупномасштабных городских праздников и акций для жителей и гостей города Карабаша.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целях реализации политики духовно-нравственного воспитания и формирования культурного образа города Карабаша, как центра высокопрофессионального и самодеятельного искусства, необходимо дальнейшее развитие эффективной системы выявления талантливой молодежи, развитие и поддержка творческих коллективов.</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Основной проблемой муниципальных учреждений культуры является отсутствие кадров, слабая материально-техническая база, не соответствующая современным требованиям. Высокая степень изношенности зданий и оборудования учреждений культуры требует значительных расходов на обеспечение безопасных и комфортных условий для посетителей и работников учреждений культуры. Основными путями решения данной проблемы является принятие на муниципальном уровне комплексной программы модернизации сферы культуры в Карабашском городском округе, включающую в себя решение вопросов строительства нового городского Дома Культуры, строительство сельского клуба в поселке Мухаметово, проведения капитальных и текущих ремонтов учреждений культуры, обновления материально-технической базы и оборудования, кадрового потенциала учреждений культуры.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xml:space="preserve">Сформирована заявка на участие в региональном проекте «Цифровая культура» на создание виртуального концертного зала. Главной целью указанной программы должно стать развитие системы учреждений культуры, искусства и досуга в соответствии с современными стандартами качества на базе внедрения новых форм и технологий. </w:t>
      </w:r>
    </w:p>
    <w:p w:rsidR="002E3605" w:rsidRPr="00AD4FD4" w:rsidRDefault="002E3605"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Социальная защита населения</w:t>
      </w:r>
    </w:p>
    <w:p w:rsidR="002E3605" w:rsidRPr="00AD4FD4" w:rsidRDefault="002E3605"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Определенное место в экономическом пространстве социальной работы занимает система социальной защиты населения, включающая комплекс разнообразных целевых услуг различным социальным слоям населения.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Государственная социальная политика направлена на снижение уровня бедности населения, обеспечение выполнения государственных обязательств в части предоставления социальных выплат и льгот различным категориям граждан, внедрение принципов адресности и нуждаемости при назначении социальных выплат и льгот, повышение качества социального обслуживания населения.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Карабашском  городском  округе  последовательно проводится работа по социальной поддержке граждан пожилого возраста, инвалидов и семей с детьми, детей – сирот и детей, оставшихся без попечения родителей, направленная на улучшение их социального положения, повышение доходов и качества жизни, создание для них условий для реабилитации инвалидов и интеграции в современное общество.</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территории округа социальную поддержку населению оказывают 3 учреждения, подведомственные Управлению социальной защиты населения администрации Карабашского городского округа.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Социальные услуги предоставляются населению округа комплексным центром социального обслуживания населения, в котором функционируют 6 отделений: 2 отделения социального обслуживания на дому, медико - социальное отделение, отделение срочной социальной помощи, отделение дневного пребывания, отделение помощи семье и детям.</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Социальное обслуживание на дому - одна из важнейших и востребованных форм социальной защиты пожилых людей, которая дает пожилым людям возможность как можно дольше оставаться полноценными членами общества, проживать в домашних условиях, пользуясь для этого необходимыми социальными услугами на дому.</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Деятельность отделений направлена на защиту прав и интересов граждан пожилого возраста и инвалидов.</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Граждане пожилого возраста и инвалиды обслуживаются социальными работниками и медицинскими сестрами на договорной основе - бесплатно, с частичной или полной оплатой социальных услуг, в зависимости от среднедушевого дохода получателя услуг.</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В отделении срочной социальной помощи предоставляется неотложная социальная помощь гражданам, признанными нуждающимися в социальном обслуживании, направленном на поддержание их жизнедеятельности.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Работа отделения дневного пребывания направлена на повышение уровня социальной адаптации граждан пожилого возраста и инвалидов, расширение социокультурных контактов, профилактику разобщенности и одиночества, раскрытие внутренних возможностей пожилых людей, оказание реабилитационных услуг инвалидам и маломобильным группам населения, интеграция инвалидов в общество.</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Форма работы отделения – полустационарное социальное обслуживание, предоставляется гражданам при наличии обстоятельств ухудшающих и способных ухудшить условия их жизнедеятельности. К таким обстоятельствам относятся одиночество либо одинокое проживание, при наличии возможности самообслуживания и самостоятельного передвижения, наличие внутрисемейного конфликта.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Результатом работы отделения является – улучшение условий жизнедеятельности получателей социальных услуг и (или) расширение его возможностей самостоятельно обеспечивать свои основные жизненные потребности.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базе отделения дневного пребывания созданы и работают клубы по интересам.</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Работа </w:t>
      </w:r>
      <w:r w:rsidRPr="00AD4FD4">
        <w:rPr>
          <w:rFonts w:ascii="Times New Roman" w:hAnsi="Times New Roman" w:cs="Times New Roman"/>
          <w:bCs/>
          <w:sz w:val="28"/>
          <w:szCs w:val="28"/>
        </w:rPr>
        <w:t>отделения помощи семье и детям</w:t>
      </w:r>
      <w:r w:rsidRPr="00AD4FD4">
        <w:rPr>
          <w:rFonts w:ascii="Times New Roman" w:hAnsi="Times New Roman" w:cs="Times New Roman"/>
          <w:b/>
          <w:bCs/>
          <w:sz w:val="28"/>
          <w:szCs w:val="28"/>
        </w:rPr>
        <w:t xml:space="preserve"> </w:t>
      </w:r>
      <w:r w:rsidRPr="00AD4FD4">
        <w:rPr>
          <w:rFonts w:ascii="Times New Roman" w:hAnsi="Times New Roman" w:cs="Times New Roman"/>
          <w:sz w:val="28"/>
          <w:szCs w:val="28"/>
        </w:rPr>
        <w:t>направлена на выявление семей с детьми, нуждающихся в социальной помощи и поддержке.</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Результатом деятельности отделения помощи семье и детям является получение несовершеннолетними и их родителями (законными представителями), находящимися в социально опасном положении или трудной жизненной ситуации, услуг, направленных на повышение качества жизни семьи, преодоление ее неблагополучия, предотвращение лишения родительских прав, профилактику социального сиротства, отказов от ребенка, преодоление трудностей воспитания детей в семье, повышение психолого-педагогической компетентности родителей, социальное и психологическое оздоровление семьи, сохранение нравственного и физического здоровья несовершеннолетних, а также на обеспечение необходимых психолого-педагогических и социально-педагогических условий полноценной жизнедеятельности ребенка.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Управление социальной защиты населения администрации Карабашского городского округа является органом местного самоуправления, исполняющим выполнение обязательств и мер социальной поддержки детей,  семей с детьми и льготных категорий населения.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Управлении создана необходимая законодательная и нормативная база в сфере социальной защиты населения. Действующая система выплат государственных пособий  и мер социальной поддержки в совокупности с другими социальными гарантиями обеспечивает прямую материальную поддержку различных категорий граждан, нуждающихся в поддержке государства.</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xml:space="preserve">Важным направлением работы на период действия Стратегии является социальная интеграция людей с ограниченными возможностями здоровья и пожилых людей в общество, создание условий, способствующих сохранению и укреплению их здоровья, двигательной активности, реализации творческого потенциала.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к обеспечению беспрепятственного доступа маломобильных групп населения к объектам социальной, коммунальной и транспортной инфраструктур.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Приоритетными направлениями социальной защиты населения округа для реализации поставленной цели будут являться: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повышение эффективности социальной помощи нуждающимся гражданам за счет усиления адресного подхода и внедрения новых технологий;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совершенствование системы социальной поддержки граждан с учетом критериев адресности и принципа нуждаемости;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 своевременное и качественное выполнение государственных полномочий по социальной поддержке граждан;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формирование доступной среды для инвалидов и других маломобильных групп населения, повышение уровня и качества их жизни.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рамках Указа Президента Российской Федерации от 7 мая 2018 г. № 204 Управление социальной защиты населения участвует в реализации национального проекта «Демография», в рамках которого оказывается финансовая поддержка семей при рождении детей.</w:t>
      </w:r>
    </w:p>
    <w:p w:rsidR="002E3605" w:rsidRPr="00AD4FD4" w:rsidRDefault="002E3605" w:rsidP="00C26B52">
      <w:pPr>
        <w:spacing w:after="0" w:line="240" w:lineRule="auto"/>
        <w:ind w:firstLine="709"/>
        <w:jc w:val="both"/>
        <w:rPr>
          <w:rFonts w:ascii="Times New Roman" w:hAnsi="Times New Roman" w:cs="Times New Roman"/>
          <w:sz w:val="28"/>
          <w:szCs w:val="28"/>
        </w:rPr>
      </w:pPr>
    </w:p>
    <w:p w:rsidR="002E3605" w:rsidRPr="00AD4FD4" w:rsidRDefault="002E3605" w:rsidP="00C26B52">
      <w:pPr>
        <w:spacing w:after="0" w:line="240" w:lineRule="auto"/>
        <w:ind w:firstLine="709"/>
        <w:jc w:val="both"/>
        <w:rPr>
          <w:rFonts w:ascii="Times New Roman" w:hAnsi="Times New Roman" w:cs="Times New Roman"/>
          <w:i/>
          <w:sz w:val="28"/>
          <w:szCs w:val="28"/>
        </w:rPr>
      </w:pPr>
      <w:r w:rsidRPr="00AD4FD4">
        <w:rPr>
          <w:rFonts w:ascii="Times New Roman" w:hAnsi="Times New Roman" w:cs="Times New Roman"/>
          <w:i/>
          <w:sz w:val="28"/>
          <w:szCs w:val="28"/>
        </w:rPr>
        <w:t>Физическая культура и спорт</w:t>
      </w:r>
    </w:p>
    <w:p w:rsidR="002E3605" w:rsidRPr="00AD4FD4" w:rsidRDefault="002E3605" w:rsidP="00C26B52">
      <w:pPr>
        <w:spacing w:after="0" w:line="240" w:lineRule="auto"/>
        <w:ind w:firstLine="709"/>
        <w:jc w:val="both"/>
        <w:rPr>
          <w:rFonts w:ascii="Times New Roman" w:hAnsi="Times New Roman" w:cs="Times New Roman"/>
          <w:b/>
          <w:sz w:val="28"/>
          <w:szCs w:val="28"/>
        </w:rPr>
      </w:pP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территории Карабашского го</w:t>
      </w:r>
      <w:r w:rsidR="00612FB5">
        <w:rPr>
          <w:rFonts w:ascii="Times New Roman" w:hAnsi="Times New Roman" w:cs="Times New Roman"/>
          <w:sz w:val="28"/>
          <w:szCs w:val="28"/>
        </w:rPr>
        <w:t xml:space="preserve">родского округа функционируют 2 </w:t>
      </w:r>
      <w:r w:rsidRPr="00AD4FD4">
        <w:rPr>
          <w:rFonts w:ascii="Times New Roman" w:hAnsi="Times New Roman" w:cs="Times New Roman"/>
          <w:sz w:val="28"/>
          <w:szCs w:val="28"/>
        </w:rPr>
        <w:t>спортивных сооружения р</w:t>
      </w:r>
      <w:r w:rsidR="00612FB5">
        <w:rPr>
          <w:rFonts w:ascii="Times New Roman" w:hAnsi="Times New Roman" w:cs="Times New Roman"/>
          <w:sz w:val="28"/>
          <w:szCs w:val="28"/>
        </w:rPr>
        <w:t xml:space="preserve">азличной направленности и </w:t>
      </w:r>
      <w:r w:rsidRPr="00AD4FD4">
        <w:rPr>
          <w:rFonts w:ascii="Times New Roman" w:hAnsi="Times New Roman" w:cs="Times New Roman"/>
          <w:sz w:val="28"/>
          <w:szCs w:val="28"/>
        </w:rPr>
        <w:t>3 единицы плоскостных спортивны</w:t>
      </w:r>
      <w:r w:rsidR="00612FB5">
        <w:rPr>
          <w:rFonts w:ascii="Times New Roman" w:hAnsi="Times New Roman" w:cs="Times New Roman"/>
          <w:sz w:val="28"/>
          <w:szCs w:val="28"/>
        </w:rPr>
        <w:t>х сооружений (</w:t>
      </w:r>
      <w:r w:rsidRPr="00AD4FD4">
        <w:rPr>
          <w:rFonts w:ascii="Times New Roman" w:hAnsi="Times New Roman" w:cs="Times New Roman"/>
          <w:sz w:val="28"/>
          <w:szCs w:val="28"/>
        </w:rPr>
        <w:t xml:space="preserve"> хок</w:t>
      </w:r>
      <w:r w:rsidR="00612FB5">
        <w:rPr>
          <w:rFonts w:ascii="Times New Roman" w:hAnsi="Times New Roman" w:cs="Times New Roman"/>
          <w:sz w:val="28"/>
          <w:szCs w:val="28"/>
        </w:rPr>
        <w:t>кейные корты</w:t>
      </w:r>
      <w:r w:rsidRPr="00AD4FD4">
        <w:rPr>
          <w:rFonts w:ascii="Times New Roman" w:hAnsi="Times New Roman" w:cs="Times New Roman"/>
          <w:sz w:val="28"/>
          <w:szCs w:val="28"/>
        </w:rPr>
        <w:t>).</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2017 году </w:t>
      </w:r>
      <w:r w:rsidR="00E13206" w:rsidRPr="00AD4FD4">
        <w:rPr>
          <w:rFonts w:ascii="Times New Roman" w:hAnsi="Times New Roman" w:cs="Times New Roman"/>
          <w:sz w:val="28"/>
          <w:szCs w:val="28"/>
        </w:rPr>
        <w:t xml:space="preserve">в </w:t>
      </w:r>
      <w:r w:rsidRPr="00AD4FD4">
        <w:rPr>
          <w:rFonts w:ascii="Times New Roman" w:hAnsi="Times New Roman" w:cs="Times New Roman"/>
          <w:sz w:val="28"/>
          <w:szCs w:val="28"/>
        </w:rPr>
        <w:t>Карабаш</w:t>
      </w:r>
      <w:r w:rsidR="00E13206" w:rsidRPr="00AD4FD4">
        <w:rPr>
          <w:rFonts w:ascii="Times New Roman" w:hAnsi="Times New Roman" w:cs="Times New Roman"/>
          <w:sz w:val="28"/>
          <w:szCs w:val="28"/>
        </w:rPr>
        <w:t>ском городском округе</w:t>
      </w:r>
      <w:r w:rsidRPr="00AD4FD4">
        <w:rPr>
          <w:rFonts w:ascii="Times New Roman" w:hAnsi="Times New Roman" w:cs="Times New Roman"/>
          <w:sz w:val="28"/>
          <w:szCs w:val="28"/>
        </w:rPr>
        <w:t xml:space="preserve"> введен в эксплуатацию спортивный комплекс «Металлург». Новый СК «Металлург» включает крытый спортивный комплекс площадью 2 000 кв. м и стадион площадью более 5 000 кв.м. В крытой части находится многофункциональная площадка для игровых видов спорта (волейбола, баскетбола, мини-футбола и большого тенниса) и зона для занятий единоборствами (дзюдо, боксом, самбо). Кроме того, здесь расположен тренажерный зал, зал для фитнеса, зона гиревого спорта, раздевалки, душевые и тренерские комнаты. На открытой арене организовано футбольное поле с искусственным газоном, построены площадка для стритбола и зона для воркаута, беговые дорожки и трибуны на 250 мест. В зимнее время на стадионе работает хоккейный корт.   На базе СК «Металлург» работают секции (баскетбол, дзюдо, фитнес, пауэрлифтинг, воркаут, легкая атлетика, волейбол, мини-футбол и хоккей), на этой же базе проводятся все городские соревнования.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В 2017 году в городе Карабаше возв</w:t>
      </w:r>
      <w:r w:rsidR="00612FB5">
        <w:rPr>
          <w:rFonts w:ascii="Times New Roman" w:hAnsi="Times New Roman" w:cs="Times New Roman"/>
          <w:sz w:val="28"/>
          <w:szCs w:val="28"/>
        </w:rPr>
        <w:t xml:space="preserve">едена на территории </w:t>
      </w:r>
      <w:r w:rsidR="002F6B48">
        <w:rPr>
          <w:rFonts w:ascii="Times New Roman" w:hAnsi="Times New Roman" w:cs="Times New Roman"/>
          <w:sz w:val="28"/>
          <w:szCs w:val="28"/>
        </w:rPr>
        <w:t>с</w:t>
      </w:r>
      <w:r w:rsidRPr="00AD4FD4">
        <w:rPr>
          <w:rFonts w:ascii="Times New Roman" w:hAnsi="Times New Roman" w:cs="Times New Roman"/>
          <w:sz w:val="28"/>
          <w:szCs w:val="28"/>
        </w:rPr>
        <w:t xml:space="preserve">редней </w:t>
      </w:r>
      <w:r w:rsidR="00986F1E">
        <w:rPr>
          <w:rFonts w:ascii="Times New Roman" w:hAnsi="Times New Roman" w:cs="Times New Roman"/>
          <w:sz w:val="28"/>
          <w:szCs w:val="28"/>
        </w:rPr>
        <w:t>общеобразовательной школы</w:t>
      </w:r>
      <w:r w:rsidRPr="00AD4FD4">
        <w:rPr>
          <w:rFonts w:ascii="Times New Roman" w:hAnsi="Times New Roman" w:cs="Times New Roman"/>
          <w:sz w:val="28"/>
          <w:szCs w:val="28"/>
        </w:rPr>
        <w:t xml:space="preserve"> № 1 </w:t>
      </w:r>
      <w:r w:rsidRPr="00AD4FD4">
        <w:rPr>
          <w:rFonts w:ascii="Times New Roman" w:hAnsi="Times New Roman" w:cs="Times New Roman"/>
          <w:sz w:val="28"/>
          <w:szCs w:val="28"/>
          <w:lang w:val="en-US"/>
        </w:rPr>
        <w:t>Workout</w:t>
      </w:r>
      <w:r w:rsidRPr="00AD4FD4">
        <w:rPr>
          <w:rFonts w:ascii="Times New Roman" w:hAnsi="Times New Roman" w:cs="Times New Roman"/>
          <w:sz w:val="28"/>
          <w:szCs w:val="28"/>
        </w:rPr>
        <w:t xml:space="preserve"> площадка, в 2018 году проведена реконструкция спортивно</w:t>
      </w:r>
      <w:r w:rsidR="00986F1E">
        <w:rPr>
          <w:rFonts w:ascii="Times New Roman" w:hAnsi="Times New Roman" w:cs="Times New Roman"/>
          <w:sz w:val="28"/>
          <w:szCs w:val="28"/>
        </w:rPr>
        <w:t>й площадки на территории с</w:t>
      </w:r>
      <w:r w:rsidRPr="00AD4FD4">
        <w:rPr>
          <w:rFonts w:ascii="Times New Roman" w:hAnsi="Times New Roman" w:cs="Times New Roman"/>
          <w:sz w:val="28"/>
          <w:szCs w:val="28"/>
        </w:rPr>
        <w:t xml:space="preserve">редней </w:t>
      </w:r>
      <w:r w:rsidR="00986F1E">
        <w:rPr>
          <w:rFonts w:ascii="Times New Roman" w:hAnsi="Times New Roman" w:cs="Times New Roman"/>
          <w:sz w:val="28"/>
          <w:szCs w:val="28"/>
        </w:rPr>
        <w:t>обще</w:t>
      </w:r>
      <w:r w:rsidRPr="00AD4FD4">
        <w:rPr>
          <w:rFonts w:ascii="Times New Roman" w:hAnsi="Times New Roman" w:cs="Times New Roman"/>
          <w:sz w:val="28"/>
          <w:szCs w:val="28"/>
        </w:rPr>
        <w:t>образовательной шко</w:t>
      </w:r>
      <w:r w:rsidR="00986F1E">
        <w:rPr>
          <w:rFonts w:ascii="Times New Roman" w:hAnsi="Times New Roman" w:cs="Times New Roman"/>
          <w:sz w:val="28"/>
          <w:szCs w:val="28"/>
        </w:rPr>
        <w:t>лы</w:t>
      </w:r>
      <w:r w:rsidRPr="00AD4FD4">
        <w:rPr>
          <w:rFonts w:ascii="Times New Roman" w:hAnsi="Times New Roman" w:cs="Times New Roman"/>
          <w:sz w:val="28"/>
          <w:szCs w:val="28"/>
        </w:rPr>
        <w:t xml:space="preserve"> № 2.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Наблюдается положительная тенденция роста занимающихся физической культурой и спортом, которая, составляет 26,5 % от общей численности населения. Общая единовременная пропускная способность сооружений достигла 1340 человек. Сформирована многоуровневая система проведения физкультурно-оздоровительных и спортивных массовых мероприятий, Спартакиад среди всех групп населения и поэтапного внедрения Всероссийского физкультурно-спортивного комплекса «Готов к труду и обороне» (ГТО). Происходит повышение эффективности и качества учебного процесса. Внедряются новые формы организации внеклассной работы по физической культуре. Возросло внимание к детско-юношескому спорту, позволившее обеспечить увеличение контингента занимающихся в МКУ «Спортивный клуб» и повышение классности юных спортсменов. На протяжении ряда лет команды Карабашского городского округа занимают призовые места во Всероссийских первенствах по различным видам спорта и в Спартакиадах учащихся Челябинской области.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Активизация спортивно-массовой работы в городе влечет за собой достижение целей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и национального проекта «Спорт - норма жизни».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сфере физической культуры и спорта занимаются люди пожилого возраста, а также с инвалидностью </w:t>
      </w:r>
      <w:r w:rsidRPr="00AD4FD4">
        <w:rPr>
          <w:rFonts w:ascii="Times New Roman" w:hAnsi="Times New Roman" w:cs="Times New Roman"/>
          <w:sz w:val="28"/>
          <w:szCs w:val="28"/>
          <w:lang w:val="en-US"/>
        </w:rPr>
        <w:t>III</w:t>
      </w:r>
      <w:r w:rsidRPr="00AD4FD4">
        <w:rPr>
          <w:rFonts w:ascii="Times New Roman" w:hAnsi="Times New Roman" w:cs="Times New Roman"/>
          <w:sz w:val="28"/>
          <w:szCs w:val="28"/>
        </w:rPr>
        <w:t>-</w:t>
      </w:r>
      <w:r w:rsidRPr="00AD4FD4">
        <w:rPr>
          <w:rFonts w:ascii="Times New Roman" w:hAnsi="Times New Roman" w:cs="Times New Roman"/>
          <w:sz w:val="28"/>
          <w:szCs w:val="28"/>
          <w:lang w:val="en-US"/>
        </w:rPr>
        <w:t>II</w:t>
      </w:r>
      <w:r w:rsidRPr="00AD4FD4">
        <w:rPr>
          <w:rFonts w:ascii="Times New Roman" w:hAnsi="Times New Roman" w:cs="Times New Roman"/>
          <w:sz w:val="28"/>
          <w:szCs w:val="28"/>
        </w:rPr>
        <w:t xml:space="preserve"> групп общей заболеваемости. Основная масса занимается скандинавской ходьбой, а также в группах здоровья в тренажерном зале.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сфере труда и социальной защиты организована группа, занимающаяся лечебной  физической культурой на базе Комплексного социального центра обслуживания населения.</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округе ежегодно проводятся спортивные мероприятия на уровне города и области.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Для дальнейшего развития сферы спорта и физической культуры необходимо материально-техническое обеспечение спортивных объектов. Кроме того требуется кадровое обеспечение. </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настоящее время администрация Карабашского городского округа участвует в реализации  национального проекта «Спорт - норма жизни». Результатом проекта станет привлечение к </w:t>
      </w:r>
      <w:r w:rsidR="00986F1E">
        <w:rPr>
          <w:rFonts w:ascii="Times New Roman" w:hAnsi="Times New Roman" w:cs="Times New Roman"/>
          <w:sz w:val="28"/>
          <w:szCs w:val="28"/>
        </w:rPr>
        <w:t>занятиям спорта</w:t>
      </w:r>
      <w:r w:rsidRPr="00AD4FD4">
        <w:rPr>
          <w:rFonts w:ascii="Times New Roman" w:hAnsi="Times New Roman" w:cs="Times New Roman"/>
          <w:sz w:val="28"/>
          <w:szCs w:val="28"/>
        </w:rPr>
        <w:t xml:space="preserve"> </w:t>
      </w:r>
      <w:r w:rsidR="00986F1E">
        <w:rPr>
          <w:rFonts w:ascii="Times New Roman" w:hAnsi="Times New Roman" w:cs="Times New Roman"/>
          <w:sz w:val="28"/>
          <w:szCs w:val="28"/>
        </w:rPr>
        <w:t xml:space="preserve">не менее 55% населения в </w:t>
      </w:r>
      <w:r w:rsidRPr="00AD4FD4">
        <w:rPr>
          <w:rFonts w:ascii="Times New Roman" w:hAnsi="Times New Roman" w:cs="Times New Roman"/>
          <w:sz w:val="28"/>
          <w:szCs w:val="28"/>
        </w:rPr>
        <w:t xml:space="preserve"> </w:t>
      </w:r>
      <w:r w:rsidR="00986F1E">
        <w:rPr>
          <w:rFonts w:ascii="Times New Roman" w:hAnsi="Times New Roman" w:cs="Times New Roman"/>
          <w:sz w:val="28"/>
          <w:szCs w:val="28"/>
        </w:rPr>
        <w:t>возрасте от 3 до 79 лет</w:t>
      </w:r>
      <w:r w:rsidRPr="00AD4FD4">
        <w:rPr>
          <w:rFonts w:ascii="Times New Roman" w:hAnsi="Times New Roman" w:cs="Times New Roman"/>
          <w:sz w:val="28"/>
          <w:szCs w:val="28"/>
        </w:rPr>
        <w:t>.</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Для приобщения жителей Карабашского городского округа к спорту будут использоваться следующие методы:</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пропаганда здорового образа жизни;</w:t>
      </w:r>
    </w:p>
    <w:p w:rsidR="002E3605" w:rsidRPr="00AD4FD4" w:rsidRDefault="002E3605"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lastRenderedPageBreak/>
        <w:t>- обучение тренерского состава.</w:t>
      </w:r>
    </w:p>
    <w:p w:rsidR="002E3605" w:rsidRPr="00AD4FD4" w:rsidRDefault="002E3605" w:rsidP="00A43880">
      <w:pPr>
        <w:spacing w:after="0" w:line="240" w:lineRule="auto"/>
        <w:jc w:val="both"/>
        <w:rPr>
          <w:rFonts w:ascii="Times New Roman" w:hAnsi="Times New Roman" w:cs="Times New Roman"/>
          <w:sz w:val="28"/>
          <w:szCs w:val="28"/>
        </w:rPr>
      </w:pPr>
    </w:p>
    <w:p w:rsidR="00C95C8F" w:rsidRPr="00AD4FD4" w:rsidRDefault="002A26B1"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ОБЩЕСТВЕННО-ПОЛИТИЧЕСКАЯ ЖИЗНЬ </w:t>
      </w:r>
    </w:p>
    <w:p w:rsidR="002A26B1" w:rsidRPr="00AD4FD4" w:rsidRDefault="002A26B1" w:rsidP="00A43880">
      <w:pPr>
        <w:spacing w:after="0" w:line="240" w:lineRule="auto"/>
        <w:jc w:val="both"/>
        <w:rPr>
          <w:rFonts w:ascii="Times New Roman" w:hAnsi="Times New Roman" w:cs="Times New Roman"/>
          <w:b/>
          <w:bCs/>
          <w:sz w:val="28"/>
          <w:szCs w:val="28"/>
        </w:rPr>
      </w:pPr>
    </w:p>
    <w:p w:rsidR="00C95C8F" w:rsidRPr="00AD4FD4" w:rsidRDefault="00C95C8F"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w:t>
      </w:r>
      <w:r w:rsidR="001C2725">
        <w:rPr>
          <w:rFonts w:ascii="Times New Roman" w:hAnsi="Times New Roman" w:cs="Times New Roman"/>
          <w:sz w:val="28"/>
          <w:szCs w:val="28"/>
        </w:rPr>
        <w:t xml:space="preserve"> </w:t>
      </w:r>
      <w:r w:rsidRPr="00AD4FD4">
        <w:rPr>
          <w:rFonts w:ascii="Times New Roman" w:hAnsi="Times New Roman" w:cs="Times New Roman"/>
          <w:sz w:val="28"/>
          <w:szCs w:val="28"/>
        </w:rPr>
        <w:t xml:space="preserve"> Карабашском городском округе представлен широкий спектр общественных организаций: четыре  политических партий, одиннадцать общественных организаций (ветеранские, молодёжные, национальные организации, общества ветеранов и инвалидов, профессиональные союзы)</w:t>
      </w:r>
      <w:r w:rsidR="0095794B">
        <w:rPr>
          <w:rFonts w:ascii="Times New Roman" w:hAnsi="Times New Roman" w:cs="Times New Roman"/>
          <w:sz w:val="28"/>
          <w:szCs w:val="28"/>
        </w:rPr>
        <w:t>.</w:t>
      </w:r>
    </w:p>
    <w:p w:rsidR="00C95C8F" w:rsidRPr="00AD4FD4" w:rsidRDefault="00C95C8F" w:rsidP="00407F64">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Общественники принимают активное участие в социально-экономической жизни городского округа. Представители общественных организаций входят в состав наблюдательных комиссий. </w:t>
      </w:r>
    </w:p>
    <w:p w:rsidR="00C95C8F" w:rsidRPr="00AD4FD4" w:rsidRDefault="00C95C8F"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Кроме того, Местная общественная организация инвалидов Карабашского городского округа Челябинской областной Общественной организации общероссийской общественной организации «Всероссийское общество инвалидов» с 2017 года участвует в конкурсе на предоставление грантов Президента Российской Федерации на развитие гражданского общества, представляя свои проекты. Карабашская общественная организация  инвалидов является активной некоммерческой организацией Челябинской области, которая три раза становилось победителем конкурса, ежегодно получая гранты. </w:t>
      </w:r>
    </w:p>
    <w:p w:rsidR="00C95C8F" w:rsidRPr="00AD4FD4" w:rsidRDefault="00C95C8F"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2017 году общественная  организация инвалидов стала обладателем Президентского гранта  на сумму 107,0 тыс. руб. и реализовала проект «Центр творчества и развития для пенсионеров и лиц с ограниченными возможностями здоровья».</w:t>
      </w:r>
    </w:p>
    <w:p w:rsidR="00C95C8F" w:rsidRPr="00AD4FD4" w:rsidRDefault="00C95C8F"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2018 году Карабашская общественная организация  инвалидов получила грант в сумме 148,7 тыс. руб. на реализацию проекта «Досуговый центр для лиц с ограниченными возможностями здоровья и пенсионеров». На средства гранта были приобретены настольные спортивные игры.</w:t>
      </w:r>
    </w:p>
    <w:p w:rsidR="00C95C8F" w:rsidRPr="00AD4FD4" w:rsidRDefault="00C95C8F"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 2019 году обществом инвалидов был получен грант в сумме 168,4 тыс. руб., который был направлен на реализацию проекта под названием «Мастерская добрых дел для людей с</w:t>
      </w:r>
      <w:r w:rsidR="00986F1E">
        <w:rPr>
          <w:rFonts w:ascii="Times New Roman" w:hAnsi="Times New Roman" w:cs="Times New Roman"/>
          <w:sz w:val="28"/>
          <w:szCs w:val="28"/>
        </w:rPr>
        <w:t>таршего поколения и людей с огра</w:t>
      </w:r>
      <w:r w:rsidRPr="00AD4FD4">
        <w:rPr>
          <w:rFonts w:ascii="Times New Roman" w:hAnsi="Times New Roman" w:cs="Times New Roman"/>
          <w:sz w:val="28"/>
          <w:szCs w:val="28"/>
        </w:rPr>
        <w:t>ниченными возможностями здоровья».</w:t>
      </w:r>
    </w:p>
    <w:p w:rsidR="00B71804" w:rsidRPr="00AD4FD4" w:rsidRDefault="00B71804" w:rsidP="00A43880">
      <w:pPr>
        <w:spacing w:after="0" w:line="240" w:lineRule="auto"/>
        <w:jc w:val="both"/>
        <w:rPr>
          <w:rFonts w:ascii="Times New Roman" w:hAnsi="Times New Roman" w:cs="Times New Roman"/>
          <w:sz w:val="28"/>
          <w:szCs w:val="28"/>
        </w:rPr>
      </w:pPr>
    </w:p>
    <w:p w:rsidR="00B71804" w:rsidRPr="001C2725" w:rsidRDefault="001C2725" w:rsidP="00775D2F">
      <w:pPr>
        <w:spacing w:after="0" w:line="240" w:lineRule="auto"/>
        <w:ind w:firstLine="709"/>
        <w:jc w:val="both"/>
        <w:rPr>
          <w:rFonts w:ascii="Times New Roman" w:hAnsi="Times New Roman" w:cs="Times New Roman"/>
          <w:bCs/>
          <w:sz w:val="28"/>
          <w:szCs w:val="28"/>
        </w:rPr>
      </w:pPr>
      <w:r w:rsidRPr="001C2725">
        <w:rPr>
          <w:rFonts w:ascii="Times New Roman" w:hAnsi="Times New Roman" w:cs="Times New Roman"/>
          <w:bCs/>
          <w:sz w:val="28"/>
          <w:szCs w:val="28"/>
        </w:rPr>
        <w:t>АНАЛИЗ ВНЕШНЕЙ СРЕДЫ</w:t>
      </w:r>
    </w:p>
    <w:p w:rsidR="00B71804" w:rsidRPr="001C2725" w:rsidRDefault="00B71804" w:rsidP="001C2725">
      <w:pPr>
        <w:spacing w:after="0" w:line="240" w:lineRule="auto"/>
        <w:jc w:val="center"/>
        <w:rPr>
          <w:rFonts w:ascii="Times New Roman" w:hAnsi="Times New Roman" w:cs="Times New Roman"/>
          <w:sz w:val="28"/>
          <w:szCs w:val="28"/>
        </w:rPr>
      </w:pPr>
    </w:p>
    <w:p w:rsidR="00B71804" w:rsidRPr="00AD4FD4" w:rsidRDefault="00B71804"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На развитие Карабашского городского округа влияют следующие внешние факторы:</w:t>
      </w:r>
    </w:p>
    <w:p w:rsidR="00B71804" w:rsidRPr="00AD4FD4" w:rsidRDefault="00B71804"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Федеральное и региональное законодательства, влияющие на жизнедеятельность и перспективы развития муниципального образования.</w:t>
      </w:r>
    </w:p>
    <w:p w:rsidR="00B71804" w:rsidRPr="00AD4FD4" w:rsidRDefault="00B71804"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Элементы федеральной и региональной политики.</w:t>
      </w:r>
    </w:p>
    <w:p w:rsidR="00B71804" w:rsidRPr="00AD4FD4" w:rsidRDefault="00B71804"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Ценовая и тарифная политика естественных монополий.</w:t>
      </w:r>
    </w:p>
    <w:p w:rsidR="00B71804" w:rsidRPr="00AD4FD4" w:rsidRDefault="00B71804"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Государственная поддержка развития отдельных секторов экономики и социальной сферы.</w:t>
      </w:r>
    </w:p>
    <w:p w:rsidR="00B71804" w:rsidRPr="00AD4FD4" w:rsidRDefault="00B71804"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Изменение конъюнктуры сырьевых и товарных рынков.</w:t>
      </w:r>
    </w:p>
    <w:p w:rsidR="00B71804" w:rsidRPr="00AD4FD4" w:rsidRDefault="00B71804"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lastRenderedPageBreak/>
        <w:t>Потенциальная заинтересованность инвесторов.</w:t>
      </w:r>
    </w:p>
    <w:p w:rsidR="00B71804" w:rsidRPr="00AD4FD4" w:rsidRDefault="00B71804" w:rsidP="00C26B52">
      <w:pPr>
        <w:spacing w:after="0" w:line="240" w:lineRule="auto"/>
        <w:ind w:firstLine="709"/>
        <w:jc w:val="both"/>
        <w:rPr>
          <w:rFonts w:ascii="Times New Roman" w:hAnsi="Times New Roman" w:cs="Times New Roman"/>
          <w:b/>
          <w:sz w:val="28"/>
          <w:szCs w:val="28"/>
        </w:rPr>
      </w:pPr>
      <w:r w:rsidRPr="00AD4FD4">
        <w:rPr>
          <w:rFonts w:ascii="Times New Roman" w:hAnsi="Times New Roman" w:cs="Times New Roman"/>
          <w:sz w:val="28"/>
          <w:szCs w:val="28"/>
        </w:rPr>
        <w:t>Межбюджетные отношения.</w:t>
      </w:r>
    </w:p>
    <w:p w:rsidR="00B71804" w:rsidRPr="00AD4FD4" w:rsidRDefault="00B71804"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Указанные факторы оказывают как положительное, так и отрицательное влияние на все стороны жизни муниципалитета, на развитие промышленных и предприятий, развитие малого и среднего бизнеса, развитие социальных отраслей, управляемости муниципалитетом, безопасности жизнедеятельности населения Карабашского городского округа, в целом на благосостояние и комфортность проживания населения.</w:t>
      </w:r>
    </w:p>
    <w:p w:rsidR="00B71804" w:rsidRPr="00AD4FD4" w:rsidRDefault="00B71804"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Воздействие двух финансово-экономических кризисов последнего десятилетия оказало отрицательное влияние на:</w:t>
      </w:r>
    </w:p>
    <w:p w:rsidR="00B71804" w:rsidRPr="00AD4FD4" w:rsidRDefault="00B71804" w:rsidP="00C26B52">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стабильное финансово-экономическое состояние промышленных предприятий и предприятий малого бизнеса;</w:t>
      </w:r>
    </w:p>
    <w:p w:rsidR="00B71804" w:rsidRPr="00AD4FD4" w:rsidRDefault="002A26B1" w:rsidP="00C26B52">
      <w:pPr>
        <w:pStyle w:val="a7"/>
        <w:spacing w:after="0" w:line="240" w:lineRule="auto"/>
        <w:ind w:left="0" w:firstLine="709"/>
        <w:jc w:val="both"/>
        <w:rPr>
          <w:rFonts w:ascii="Times New Roman" w:hAnsi="Times New Roman" w:cs="Times New Roman"/>
          <w:sz w:val="28"/>
          <w:szCs w:val="28"/>
        </w:rPr>
      </w:pPr>
      <w:r w:rsidRPr="00AD4FD4">
        <w:rPr>
          <w:rFonts w:ascii="Times New Roman" w:hAnsi="Times New Roman" w:cs="Times New Roman"/>
          <w:sz w:val="28"/>
          <w:szCs w:val="28"/>
        </w:rPr>
        <w:t>п</w:t>
      </w:r>
      <w:r w:rsidR="00B71804" w:rsidRPr="00AD4FD4">
        <w:rPr>
          <w:rFonts w:ascii="Times New Roman" w:hAnsi="Times New Roman" w:cs="Times New Roman"/>
          <w:sz w:val="28"/>
          <w:szCs w:val="28"/>
        </w:rPr>
        <w:t>риток частных инвестиций для реализации инвестиционных проектов;</w:t>
      </w:r>
    </w:p>
    <w:p w:rsidR="00B71804" w:rsidRPr="00AD4FD4" w:rsidRDefault="00B71804" w:rsidP="00C26B52">
      <w:pPr>
        <w:pStyle w:val="a7"/>
        <w:spacing w:after="0" w:line="240" w:lineRule="auto"/>
        <w:ind w:left="0" w:firstLine="709"/>
        <w:jc w:val="both"/>
        <w:rPr>
          <w:rFonts w:ascii="Times New Roman" w:hAnsi="Times New Roman" w:cs="Times New Roman"/>
          <w:b/>
          <w:sz w:val="28"/>
          <w:szCs w:val="28"/>
        </w:rPr>
      </w:pPr>
      <w:r w:rsidRPr="00AD4FD4">
        <w:rPr>
          <w:rFonts w:ascii="Times New Roman" w:hAnsi="Times New Roman" w:cs="Times New Roman"/>
          <w:sz w:val="28"/>
          <w:szCs w:val="28"/>
        </w:rPr>
        <w:t>отсутствует действенный механизм воздействия на налогоплательщиков, имеющих задолженность п</w:t>
      </w:r>
      <w:r w:rsidR="008A4AC6">
        <w:rPr>
          <w:rFonts w:ascii="Times New Roman" w:hAnsi="Times New Roman" w:cs="Times New Roman"/>
          <w:sz w:val="28"/>
          <w:szCs w:val="28"/>
        </w:rPr>
        <w:t xml:space="preserve">о уплате налогов в </w:t>
      </w:r>
      <w:r w:rsidRPr="00AD4FD4">
        <w:rPr>
          <w:rFonts w:ascii="Times New Roman" w:hAnsi="Times New Roman" w:cs="Times New Roman"/>
          <w:sz w:val="28"/>
          <w:szCs w:val="28"/>
        </w:rPr>
        <w:t xml:space="preserve"> бюджет</w:t>
      </w:r>
      <w:r w:rsidR="008A4AC6">
        <w:rPr>
          <w:rFonts w:ascii="Times New Roman" w:hAnsi="Times New Roman" w:cs="Times New Roman"/>
          <w:sz w:val="28"/>
          <w:szCs w:val="28"/>
        </w:rPr>
        <w:t xml:space="preserve"> города</w:t>
      </w:r>
      <w:r w:rsidRPr="00AD4FD4">
        <w:rPr>
          <w:rFonts w:ascii="Times New Roman" w:hAnsi="Times New Roman" w:cs="Times New Roman"/>
          <w:sz w:val="28"/>
          <w:szCs w:val="28"/>
        </w:rPr>
        <w:t>.</w:t>
      </w:r>
    </w:p>
    <w:p w:rsidR="00B71804" w:rsidRPr="00AD4FD4" w:rsidRDefault="00B71804"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целом, экономика Карабашского городского округа в значительной мере зависит от внешних факторов конъектуры рынков и цен на  продукты питания, размеров транспортных тарифов, цен и тарифов на топливно-энергетические ресурсы, интереса инвесторов. </w:t>
      </w:r>
    </w:p>
    <w:p w:rsidR="00B71804" w:rsidRPr="00AD4FD4" w:rsidRDefault="00B71804"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В итоге, с целью максимального снижения воздействия на экономику внешних факторов приоритетным становится: интенсивное развитие конкурентоспособного промышленного  производства, диверсификация экономики Карабашского городского округа, </w:t>
      </w:r>
      <w:r w:rsidR="00BE4B8A">
        <w:rPr>
          <w:rFonts w:ascii="Times New Roman" w:hAnsi="Times New Roman" w:cs="Times New Roman"/>
          <w:sz w:val="28"/>
          <w:szCs w:val="28"/>
        </w:rPr>
        <w:t xml:space="preserve">развитое социальное партнерство, </w:t>
      </w:r>
      <w:bookmarkStart w:id="0" w:name="_GoBack"/>
      <w:bookmarkEnd w:id="0"/>
      <w:r w:rsidRPr="00AD4FD4">
        <w:rPr>
          <w:rFonts w:ascii="Times New Roman" w:hAnsi="Times New Roman" w:cs="Times New Roman"/>
          <w:sz w:val="28"/>
          <w:szCs w:val="28"/>
        </w:rPr>
        <w:t>ускоренное внедрение энергосберегающих технологий.</w:t>
      </w:r>
    </w:p>
    <w:p w:rsidR="009573EB" w:rsidRPr="00AD4FD4" w:rsidRDefault="009573EB" w:rsidP="00A43880">
      <w:pPr>
        <w:spacing w:after="0" w:line="240" w:lineRule="auto"/>
        <w:jc w:val="both"/>
        <w:rPr>
          <w:rFonts w:ascii="Times New Roman" w:hAnsi="Times New Roman" w:cs="Times New Roman"/>
          <w:sz w:val="28"/>
          <w:szCs w:val="28"/>
        </w:rPr>
      </w:pPr>
    </w:p>
    <w:p w:rsidR="00B61115" w:rsidRPr="001C2725" w:rsidRDefault="001C2725" w:rsidP="00775D2F">
      <w:pPr>
        <w:spacing w:after="0" w:line="240" w:lineRule="auto"/>
        <w:ind w:firstLine="709"/>
        <w:jc w:val="both"/>
        <w:rPr>
          <w:rFonts w:ascii="Times New Roman" w:hAnsi="Times New Roman" w:cs="Times New Roman"/>
          <w:color w:val="000000" w:themeColor="text1"/>
          <w:sz w:val="28"/>
          <w:szCs w:val="28"/>
        </w:rPr>
      </w:pPr>
      <w:r w:rsidRPr="001C2725">
        <w:rPr>
          <w:rFonts w:ascii="Times New Roman" w:hAnsi="Times New Roman" w:cs="Times New Roman"/>
          <w:color w:val="000000" w:themeColor="text1"/>
          <w:sz w:val="28"/>
          <w:szCs w:val="28"/>
        </w:rPr>
        <w:t>МУНИЦИПАЛЬНОЕ УПРАВЛЕНИЕ</w:t>
      </w:r>
    </w:p>
    <w:p w:rsidR="009573EB" w:rsidRPr="00AD4FD4" w:rsidRDefault="009573EB" w:rsidP="00A43880">
      <w:pPr>
        <w:spacing w:after="0" w:line="240" w:lineRule="auto"/>
        <w:jc w:val="both"/>
        <w:rPr>
          <w:rFonts w:ascii="Times New Roman" w:hAnsi="Times New Roman" w:cs="Times New Roman"/>
          <w:b/>
          <w:color w:val="000000" w:themeColor="text1"/>
          <w:sz w:val="28"/>
          <w:szCs w:val="28"/>
        </w:rPr>
      </w:pP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Орган местного самоуправления – центр управления городом как единым комплексом.  В основе управления развитием города – процесс непрерывного планирования целей, этапов, мероприятий, источников финансирования и их реализация.</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системе работы органов местного самоуправления города необходимо создать механизмы:</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постановки ясных экономически привлекательных и социально-значимых целей, мобилизующих руководителей хозяйствующих субъектов и активные слои населения на развитие и использование потенциала городского округа;</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развития города как единого социально-экономического комплекса на основе управления процессами по формированию доходной части бюджета;</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достижения эффективной деятельности в производственной и бюджетной сферах;</w:t>
      </w:r>
    </w:p>
    <w:p w:rsidR="009573EB" w:rsidRPr="00AD4FD4" w:rsidRDefault="009573EB"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контроля результатов в процессе достижения целей</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Органы управления Карабашского городского округа представлены территориальными органами государственной власти и органами местного самоуправления.</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Структура органов местного самоуправления Карабашского городского округа включает следующие элементы:</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Собрание депутатов Карабашского городского округа;</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Глава Карабашского городского округа;</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Администрация Карабашского городского округа;</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Контрольно-счётный орган муниципального образования.</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Собрание депутатов Карабашского городского округа является выборным, коллегиальным, представительным органом местного самоуправления, подотчетным населению Карабашского городского округа.</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Собрание депутатов Карабашского городского округа  состоит из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w:t>
      </w:r>
    </w:p>
    <w:p w:rsidR="003B0893" w:rsidRPr="00AD4FD4" w:rsidRDefault="00930728" w:rsidP="00C26B52">
      <w:pPr>
        <w:spacing w:after="0" w:line="240" w:lineRule="auto"/>
        <w:ind w:firstLine="709"/>
        <w:jc w:val="both"/>
        <w:rPr>
          <w:rFonts w:ascii="Times New Roman" w:hAnsi="Times New Roman" w:cs="Times New Roman"/>
          <w:bCs/>
          <w:color w:val="000000" w:themeColor="text1"/>
          <w:sz w:val="28"/>
          <w:szCs w:val="28"/>
        </w:rPr>
      </w:pPr>
      <w:r w:rsidRPr="00930728">
        <w:rPr>
          <w:rFonts w:ascii="Times New Roman" w:hAnsi="Times New Roman" w:cs="Times New Roman"/>
          <w:color w:val="000000" w:themeColor="text1"/>
          <w:sz w:val="28"/>
          <w:szCs w:val="28"/>
        </w:rPr>
        <w:t>Глава городского округа избирается Собранием депутатов городского округа из числа кандидатов, представленных конкурсной комиссией по результатам конкурса, и возглавляет администрацию городского округа, сроком на пять лет.</w:t>
      </w:r>
      <w:r w:rsidR="003B0893" w:rsidRPr="00AD4FD4">
        <w:rPr>
          <w:rFonts w:ascii="Times New Roman" w:hAnsi="Times New Roman" w:cs="Times New Roman"/>
          <w:color w:val="000000" w:themeColor="text1"/>
          <w:sz w:val="28"/>
          <w:szCs w:val="28"/>
        </w:rPr>
        <w:t xml:space="preserve"> Глава КГО рассматривает вопросы выработки стратегических решений по социально-экономическому развитию, обеспечения политической стабильности, взаимодействия с Собранием депутатов Карабашского городского округа, судебными и правоохранительными органами, кадровой политики, бюджета, финансовой и кредитной систем, отношений с органами государственной власти Челябинской области и органами местного самоуправления, гражданской обороны и чрезвычайных ситуаций, общественной безопасности и защиты прав и свобод граждан, устойчивого развития муниципального образования и мобилизационной подготовки его экономики. </w:t>
      </w:r>
    </w:p>
    <w:p w:rsidR="003B0893" w:rsidRPr="00AD4FD4"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bCs/>
          <w:color w:val="000000" w:themeColor="text1"/>
          <w:sz w:val="28"/>
          <w:szCs w:val="28"/>
        </w:rPr>
        <w:t xml:space="preserve">Администрация Карабашского городского округа – исполнительно-распорядительный орган </w:t>
      </w:r>
      <w:r w:rsidRPr="00AD4FD4">
        <w:rPr>
          <w:rFonts w:ascii="Times New Roman" w:hAnsi="Times New Roman" w:cs="Times New Roman"/>
          <w:color w:val="000000" w:themeColor="text1"/>
          <w:sz w:val="28"/>
          <w:szCs w:val="28"/>
        </w:rPr>
        <w:t>Карабашского городского округа.</w:t>
      </w:r>
    </w:p>
    <w:p w:rsidR="00930728" w:rsidRDefault="003B0893"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Контрольно-счётным органом муниципального образования является контрольно-счетная палата Карабашского городского округа.</w:t>
      </w:r>
    </w:p>
    <w:p w:rsidR="001C2725" w:rsidRDefault="001C2725" w:rsidP="00986F1E">
      <w:pPr>
        <w:spacing w:after="0" w:line="240" w:lineRule="auto"/>
        <w:jc w:val="both"/>
        <w:rPr>
          <w:rFonts w:ascii="Times New Roman" w:hAnsi="Times New Roman" w:cs="Times New Roman"/>
          <w:color w:val="000000" w:themeColor="text1"/>
          <w:sz w:val="28"/>
          <w:szCs w:val="28"/>
        </w:rPr>
      </w:pPr>
    </w:p>
    <w:p w:rsidR="0020286F" w:rsidRPr="00AD4FD4" w:rsidRDefault="002A26B1" w:rsidP="00407F64">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БЮДЖЕТ КАРАБАШСКОГО ГОРОДСКОГО ОКРУГА</w:t>
      </w:r>
    </w:p>
    <w:p w:rsidR="002A26B1" w:rsidRPr="00AD4FD4" w:rsidRDefault="002A26B1" w:rsidP="00A43880">
      <w:pPr>
        <w:spacing w:after="0" w:line="240" w:lineRule="auto"/>
        <w:jc w:val="both"/>
        <w:rPr>
          <w:rFonts w:ascii="Times New Roman" w:hAnsi="Times New Roman" w:cs="Times New Roman"/>
          <w:b/>
          <w:color w:val="000000" w:themeColor="text1"/>
          <w:sz w:val="28"/>
          <w:szCs w:val="28"/>
        </w:rPr>
      </w:pPr>
    </w:p>
    <w:p w:rsidR="0020286F" w:rsidRPr="00AD4FD4" w:rsidRDefault="0020286F" w:rsidP="00407F64">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xml:space="preserve">Доходы бюджета Карабашского городского округа в анализируемом периоде в расчете на одного жители выросли с 29,6 тыс. рублей до 55,27 тыс. рублей на человека в год в 2010 и 2019 годах, соответственно. Рост показателя в номинальном выражении – 86,72%. </w:t>
      </w:r>
    </w:p>
    <w:p w:rsidR="0020286F" w:rsidRPr="00AD4FD4" w:rsidRDefault="0020286F" w:rsidP="00407F64">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Произошедшие в анализируемом периоде изменения бюджетного законодательства, регулирующих перераспределение полномочий между уровнями исполнительной власти, привели к уменьшению доли безвозмездных поступлений, трансфертов из федерального и областного бюджета, в доходах местного бюджета: с 84,3 до 78,86 % в 2010 и 2019 годах, соответственно. В структуре собственных доходов основную роль играет налог на доходы физических лиц.</w:t>
      </w:r>
    </w:p>
    <w:p w:rsidR="0020286F" w:rsidRPr="00AD4FD4" w:rsidRDefault="0020286F" w:rsidP="00407F64">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Динамика основных показателей бюджетной обеспе</w:t>
      </w:r>
      <w:r w:rsidR="00CC1FF8">
        <w:rPr>
          <w:rFonts w:ascii="Times New Roman" w:hAnsi="Times New Roman" w:cs="Times New Roman"/>
          <w:color w:val="000000" w:themeColor="text1"/>
          <w:sz w:val="28"/>
          <w:szCs w:val="28"/>
        </w:rPr>
        <w:t xml:space="preserve">ченности представлена в </w:t>
      </w:r>
      <w:r w:rsidR="00CC1FF8" w:rsidRPr="00924BBF">
        <w:rPr>
          <w:rFonts w:ascii="Times New Roman" w:hAnsi="Times New Roman" w:cs="Times New Roman"/>
          <w:color w:val="000000" w:themeColor="text1"/>
          <w:sz w:val="28"/>
          <w:szCs w:val="28"/>
        </w:rPr>
        <w:t>таблице (приложение №</w:t>
      </w:r>
      <w:r w:rsidR="001C2725" w:rsidRPr="00924BBF">
        <w:rPr>
          <w:rFonts w:ascii="Times New Roman" w:hAnsi="Times New Roman" w:cs="Times New Roman"/>
          <w:color w:val="000000" w:themeColor="text1"/>
          <w:sz w:val="28"/>
          <w:szCs w:val="28"/>
        </w:rPr>
        <w:t xml:space="preserve"> 8</w:t>
      </w:r>
      <w:r w:rsidR="00CC1FF8" w:rsidRPr="00924BBF">
        <w:rPr>
          <w:rFonts w:ascii="Times New Roman" w:hAnsi="Times New Roman" w:cs="Times New Roman"/>
          <w:color w:val="000000" w:themeColor="text1"/>
          <w:sz w:val="28"/>
          <w:szCs w:val="28"/>
        </w:rPr>
        <w:t>)</w:t>
      </w:r>
      <w:r w:rsidR="002F6B48" w:rsidRPr="00924BBF">
        <w:rPr>
          <w:rFonts w:ascii="Times New Roman" w:hAnsi="Times New Roman" w:cs="Times New Roman"/>
          <w:color w:val="000000" w:themeColor="text1"/>
          <w:sz w:val="28"/>
          <w:szCs w:val="28"/>
        </w:rPr>
        <w:t>.</w:t>
      </w:r>
    </w:p>
    <w:p w:rsidR="0020286F" w:rsidRPr="00AD4FD4" w:rsidRDefault="0020286F" w:rsidP="00A43880">
      <w:pPr>
        <w:spacing w:after="0" w:line="240" w:lineRule="auto"/>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Исполнение бюджета Карабашского городского округа (далее – бюджет города) по доходам за 2019 год составило  608 523,2 тыс. рублей, темп роста 2019/2016 годов – 128,1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Исполнение бюджета Карабашского городского округа по расходам за 2019 год составило  591 551,5 тыс. рублей, темп роста 2019/2016 годов – 117,3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Результат исполнения бюджета округа – профицит 16 971,7 тыс. рублей, в 2016 году дефицит 29 326,6 тыс. рублей.</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Целью основных направлений бюджетной политики является определение условий, используемых при составлении проекта бюджета, подходов к его формированию, основных характеристик и прогнозируемых параметров. В 2019 году деятельность администрации Карабашского городского округа была направлена на укрепление собственного доходного потенциала, сбалансированности бюджета города по доходной и расходной частям, совершенствование налоговой политики города, повышение качества бюджетного планирования, оптимизацию бюджетных расходов и повышение эффективности использования бюджетных средств.</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период с 2016 по 2019 год темп роста доходов бюджета округа составил 128,1 процента. В основном это происходило за счет роста безвозмездных поступлений. В целом  наблюдается тенденция роста удельного веса собственных доходов в структуре доходов бюджета с 49,8  процентов в 2016 году до 57,1 процентов в 2019 году.</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структуре собственных доходов бюджета города наблюдается тенденция снижения уровня налоговых и неналоговых поступлений с 43,4 процентов в 2016 году до 37,0 процентов в 2019 году. Также наблюдается тенденция снижения доли местных налогов (земельный налог и налог на имущество физических лиц) с 4,2  процента в 2016 году до 2,3  процента в 2019 году и поступлений в виде арендных платежей за земельные участки с 3,5 процентов в 2016 году до 2,6 процента в 2019 году, что характеризует слабую доходную базу бюджета города и низкую самостоятельность бюджета города. Более 50 процентов доходов бюджета города планируется за счет дотаций и субсидий. Удельный вес дотаций в структуре собственных доходов бюджета города составил в 2016 году 9,5 процентов, в 2019 году – 20,6 процентов, доля субсидий в 2016 году – 42,4 процента, в 2019 году – 41,2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Наибольшая доля в налоговых доходах  приходится на поступления от налога на доходы физических лиц. За анализируемый период наблюдается тенденция роста поступлений по данному налогу с 56,5 млн. рублей в 2016 году до 72,2 млн. рублей в 2019 году.</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Основная доля доходов в бюджете формируется за счет безвозмездных поступлений.</w:t>
      </w:r>
    </w:p>
    <w:p w:rsidR="00E03D31" w:rsidRPr="00AD4FD4" w:rsidRDefault="00E03D31" w:rsidP="00A43880">
      <w:pPr>
        <w:spacing w:after="0" w:line="240" w:lineRule="auto"/>
        <w:jc w:val="both"/>
        <w:rPr>
          <w:rFonts w:ascii="Times New Roman" w:hAnsi="Times New Roman" w:cs="Times New Roman"/>
          <w:color w:val="000000" w:themeColor="text1"/>
          <w:sz w:val="28"/>
          <w:szCs w:val="28"/>
        </w:rPr>
      </w:pPr>
    </w:p>
    <w:p w:rsidR="00A40174" w:rsidRPr="00AD4FD4" w:rsidRDefault="00A40174" w:rsidP="00A43880">
      <w:pPr>
        <w:spacing w:after="0" w:line="240" w:lineRule="auto"/>
        <w:jc w:val="both"/>
        <w:rPr>
          <w:rFonts w:ascii="Times New Roman" w:hAnsi="Times New Roman" w:cs="Times New Roman"/>
          <w:color w:val="000000" w:themeColor="text1"/>
          <w:sz w:val="28"/>
          <w:szCs w:val="28"/>
        </w:rPr>
      </w:pPr>
      <w:r w:rsidRPr="00AD4FD4">
        <w:rPr>
          <w:rFonts w:ascii="Times New Roman" w:hAnsi="Times New Roman" w:cs="Times New Roman"/>
          <w:noProof/>
          <w:color w:val="000000" w:themeColor="text1"/>
          <w:sz w:val="28"/>
          <w:szCs w:val="28"/>
          <w:lang w:eastAsia="ru-RU"/>
        </w:rPr>
        <w:lastRenderedPageBreak/>
        <w:drawing>
          <wp:inline distT="0" distB="0" distL="0" distR="0">
            <wp:extent cx="6124575" cy="2924175"/>
            <wp:effectExtent l="0" t="0" r="0" b="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2725" w:rsidRDefault="001C2725" w:rsidP="00A43880">
      <w:pPr>
        <w:spacing w:after="0" w:line="240" w:lineRule="auto"/>
        <w:jc w:val="both"/>
        <w:rPr>
          <w:rFonts w:ascii="Times New Roman" w:hAnsi="Times New Roman" w:cs="Times New Roman"/>
          <w:color w:val="000000" w:themeColor="text1"/>
          <w:sz w:val="28"/>
          <w:szCs w:val="28"/>
        </w:rPr>
      </w:pP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За анализируемый период в структуре безвозмездных поступлений основная доля относится на субвенции. В 2016 году доля субвенций в структуре составляла 50,2 процента, в 2019 году – 42,9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Таким образом, бюджет города характеризуется низкой степенью обеспеченности собственными доходами и высокой зависимостью от вышестоящего бюджета.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2019 году основные расходы бюджета направлены на исполнение полномочий, закрепленных Федеральным законом от 6 октября 2003 года</w:t>
      </w:r>
      <w:r w:rsidR="00CC1FF8">
        <w:rPr>
          <w:rFonts w:ascii="Times New Roman" w:hAnsi="Times New Roman" w:cs="Times New Roman"/>
          <w:color w:val="000000" w:themeColor="text1"/>
          <w:sz w:val="28"/>
          <w:szCs w:val="28"/>
        </w:rPr>
        <w:t xml:space="preserve">         </w:t>
      </w:r>
      <w:r w:rsidRPr="00AD4FD4">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образование – 39,9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национальная экономика – 2,4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социальная политика – 24,7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жилищно-коммунальное хозяйство – 15,5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физическая культура и спорт – 1,3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культура и кинематография – 4,5 процентов;</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общегосударственные вопросы – 9,8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обслуживание государственного и муниципального долга – 0,3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национальная оборона – 0,1 процента;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национальная безопасность – 1,3 процента.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Структура</w:t>
      </w:r>
      <w:r w:rsidR="00B71923" w:rsidRPr="00AD4FD4">
        <w:rPr>
          <w:rFonts w:ascii="Times New Roman" w:hAnsi="Times New Roman" w:cs="Times New Roman"/>
          <w:color w:val="000000" w:themeColor="text1"/>
          <w:sz w:val="28"/>
          <w:szCs w:val="28"/>
        </w:rPr>
        <w:t xml:space="preserve"> расходов бюджета города за 2016</w:t>
      </w:r>
      <w:r w:rsidRPr="00AD4FD4">
        <w:rPr>
          <w:rFonts w:ascii="Times New Roman" w:hAnsi="Times New Roman" w:cs="Times New Roman"/>
          <w:color w:val="000000" w:themeColor="text1"/>
          <w:sz w:val="28"/>
          <w:szCs w:val="28"/>
        </w:rPr>
        <w:t>-2019 годы существенно не изменилась. При этом относительно структуры расходов бюджета города необходимо отметить следующие основные тенденции:</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рост расходов на жилищно-коммунальное хозяйство с 4,2 процента от общей величины расходов в 2016 году до 15,5 процента в 2019 году;</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снижение расходов на общегосударственные расходы с 15,5 процента в 2016 году до 9,8 процента в 2019 году;</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 снижение расходов на культуру и кинематографию с 7,0 процента в 2016 году до 4,5 процентов в 2019 году.</w:t>
      </w:r>
    </w:p>
    <w:p w:rsidR="001C2725" w:rsidRDefault="009A2C25"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 xml:space="preserve">Ежегодно отмечается рост расходов бюджета. Рост значения показателей расходов бюджета в расчете на одного жителя в 2019 году по  отношению  к 2009 года составил 2,97 раза.  </w:t>
      </w:r>
    </w:p>
    <w:p w:rsidR="001C2725" w:rsidRDefault="001C2725" w:rsidP="00A43880">
      <w:pPr>
        <w:spacing w:after="0" w:line="240" w:lineRule="auto"/>
        <w:jc w:val="both"/>
        <w:rPr>
          <w:rFonts w:ascii="Times New Roman" w:hAnsi="Times New Roman" w:cs="Times New Roman"/>
          <w:color w:val="000000" w:themeColor="text1"/>
          <w:sz w:val="28"/>
          <w:szCs w:val="28"/>
        </w:rPr>
      </w:pPr>
    </w:p>
    <w:p w:rsidR="001E7F1E" w:rsidRPr="00AD4FD4" w:rsidRDefault="001C2725" w:rsidP="00A43880">
      <w:pPr>
        <w:spacing w:after="0" w:line="240" w:lineRule="auto"/>
        <w:jc w:val="both"/>
        <w:rPr>
          <w:rFonts w:ascii="Times New Roman" w:hAnsi="Times New Roman" w:cs="Times New Roman"/>
          <w:color w:val="000000" w:themeColor="text1"/>
          <w:sz w:val="28"/>
          <w:szCs w:val="28"/>
        </w:rPr>
      </w:pPr>
      <w:r w:rsidRPr="00AD4FD4">
        <w:rPr>
          <w:rFonts w:ascii="Times New Roman" w:hAnsi="Times New Roman" w:cs="Times New Roman"/>
          <w:noProof/>
          <w:color w:val="000000" w:themeColor="text1"/>
          <w:sz w:val="28"/>
          <w:szCs w:val="28"/>
          <w:lang w:eastAsia="ru-RU"/>
        </w:rPr>
        <w:drawing>
          <wp:inline distT="0" distB="0" distL="0" distR="0">
            <wp:extent cx="6115050" cy="2981325"/>
            <wp:effectExtent l="0" t="0" r="0" b="0"/>
            <wp:docPr id="2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2725" w:rsidRDefault="001C2725" w:rsidP="00A438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C2725" w:rsidRDefault="001C2725" w:rsidP="00A43880">
      <w:pPr>
        <w:spacing w:after="0" w:line="240" w:lineRule="auto"/>
        <w:jc w:val="both"/>
        <w:rPr>
          <w:rFonts w:ascii="Times New Roman" w:hAnsi="Times New Roman" w:cs="Times New Roman"/>
          <w:color w:val="000000" w:themeColor="text1"/>
          <w:sz w:val="28"/>
          <w:szCs w:val="28"/>
        </w:rPr>
      </w:pPr>
    </w:p>
    <w:p w:rsidR="0020286F" w:rsidRPr="00AD4FD4" w:rsidRDefault="001C2725" w:rsidP="00A4388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286F" w:rsidRPr="00AD4FD4">
        <w:rPr>
          <w:rFonts w:ascii="Times New Roman" w:hAnsi="Times New Roman" w:cs="Times New Roman"/>
          <w:color w:val="000000" w:themeColor="text1"/>
          <w:sz w:val="28"/>
          <w:szCs w:val="28"/>
        </w:rPr>
        <w:t>Планирование бюджета города осуществляется в «программном» формате. Планирование бюджетных ассигнований на реализацию муниципальных программ осуществляется в тесной увязке с целевыми показателями, характеризующими достижение поставленных целей муниципальных программ.</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 2019 году в целях реализации программно-целевого метода бюджетного планирования на территории Карабашского городского округа осуществлялась реализация 29 муниципальных программ. На исполнение муниципальных программ запланировано более 98 процентов от общей величины бюджетных назначений.</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Для обеспечения долгосрочной сбалансированности бюджетной системы города необходимо осуществить разработку бюджетного прогноза на долгосрочный период, увязать стратегическое и бюджетное планирование.</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Для достижения указанной цели необходимо решение следующих задач:</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мобилизация доходов бюджета города, в том числе путем повышения эффективности использования имущественного и земельного комплексов города;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повышение эффективности расходов бюджета города;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оптимизация муниципального долга, сохранение объема долговых обязательств города на экономически безопасном уровне;</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совершенствование процедур внутреннего муниципального финансового контроля и внутреннего аудита.</w:t>
      </w:r>
    </w:p>
    <w:p w:rsidR="0020286F" w:rsidRPr="00AD4FD4" w:rsidRDefault="0020286F"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Решение поставленных задач должно осуществляться путем проведения мероприятий основных направлений бюджетной политики в области бюджетных доходов и расходов города на плановый период:</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укрепление и развитие собственной доходной базы бюджета города, в том числе:</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проведение мероприятий по выявлению и вовлечению в налоговый оборот объектов имущества, расположенных на территории Карабашского городского округа;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проведение мероприятий по сокращению дебиторской задолженности в бюджет города в рамках межведомственного взаимодействия с территориальными органами Федеральной службы судебных приставов;</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повышение качества реализации мероприятий муниципальных программ, совершенствование показателей их результативности:</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дальнейшее совершенствование критериев оценки эффективности реализации муниципальных программ;</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внедрение проектной деятельности и включение в состав муниципальных расходов на реализацию Национальных проектов Российской Федерации и по основным направлениям стратегии социально-экономического развития Карабашского городского округа;</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повышение эффективности и качества предоставляемых муниципальных услуг:</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дальнейшее совершенствование финансовых механизмов оказания муниципальных услуг (выполнение работ) бюджетными и автономными учреждениями, в том числе использования инструментов, обеспечивающих эффективное использование предоставленных указанным учреждениям субсидий на финансовое обеспечение муниципальных заданий на оказание муниципальных услуг (выполнение работ);</w:t>
      </w:r>
    </w:p>
    <w:p w:rsidR="0020286F" w:rsidRPr="00AD4FD4" w:rsidRDefault="0020286F"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усиление контроля за выполнением муниципальными учреждениями города муниципальных заданий на оказание муниципальных услуг (выполнение работ) путем проведения мониторингов, включая проведение оценки соответствия требованиям оказания (выполнения) муниципальных услуг (работ);</w:t>
      </w:r>
    </w:p>
    <w:p w:rsidR="0020286F" w:rsidRPr="00AD4FD4" w:rsidRDefault="0020286F" w:rsidP="00C26B52">
      <w:pPr>
        <w:pStyle w:val="a7"/>
        <w:tabs>
          <w:tab w:val="left" w:pos="0"/>
        </w:tabs>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обеспечение широкого вовлечения граждан в процедуры обсуждения и принятия конкретных бюджетных решений, развитие и совершенствование общественного контроля.</w:t>
      </w:r>
    </w:p>
    <w:p w:rsidR="00986F1E" w:rsidRDefault="00986F1E" w:rsidP="00C26B52">
      <w:pPr>
        <w:spacing w:after="0" w:line="240" w:lineRule="auto"/>
        <w:ind w:firstLine="709"/>
        <w:jc w:val="both"/>
        <w:rPr>
          <w:rFonts w:ascii="Times New Roman" w:hAnsi="Times New Roman" w:cs="Times New Roman"/>
          <w:bCs/>
          <w:color w:val="000000" w:themeColor="text1"/>
          <w:sz w:val="28"/>
          <w:szCs w:val="28"/>
        </w:rPr>
      </w:pPr>
    </w:p>
    <w:p w:rsidR="00F30797" w:rsidRPr="00AD4FD4" w:rsidRDefault="00807CF4" w:rsidP="00C26B52">
      <w:pPr>
        <w:spacing w:after="0" w:line="240" w:lineRule="auto"/>
        <w:ind w:firstLine="709"/>
        <w:jc w:val="both"/>
        <w:rPr>
          <w:rFonts w:ascii="Times New Roman" w:hAnsi="Times New Roman" w:cs="Times New Roman"/>
          <w:bCs/>
          <w:color w:val="000000" w:themeColor="text1"/>
          <w:sz w:val="28"/>
          <w:szCs w:val="28"/>
        </w:rPr>
      </w:pPr>
      <w:r w:rsidRPr="00AD4FD4">
        <w:rPr>
          <w:rFonts w:ascii="Times New Roman" w:hAnsi="Times New Roman" w:cs="Times New Roman"/>
          <w:bCs/>
          <w:color w:val="000000" w:themeColor="text1"/>
          <w:sz w:val="28"/>
          <w:szCs w:val="28"/>
        </w:rPr>
        <w:t xml:space="preserve">РЕСУРСНАЯ ОБЕСПЕЧЕННОСТЬ  </w:t>
      </w:r>
    </w:p>
    <w:p w:rsidR="00F30797" w:rsidRPr="00AD4FD4" w:rsidRDefault="00F30797" w:rsidP="00C26B52">
      <w:pPr>
        <w:spacing w:after="0" w:line="240" w:lineRule="auto"/>
        <w:ind w:firstLine="709"/>
        <w:jc w:val="both"/>
        <w:rPr>
          <w:rFonts w:ascii="Times New Roman" w:hAnsi="Times New Roman" w:cs="Times New Roman"/>
          <w:b/>
          <w:color w:val="000000" w:themeColor="text1"/>
          <w:sz w:val="28"/>
          <w:szCs w:val="28"/>
        </w:rPr>
      </w:pPr>
    </w:p>
    <w:p w:rsidR="00F30797" w:rsidRPr="00AD4FD4" w:rsidRDefault="00924BBF" w:rsidP="00C26B5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Общий объем земель Карабашского городского округа </w:t>
      </w:r>
      <w:r w:rsidR="00F30797" w:rsidRPr="00AD4FD4">
        <w:rPr>
          <w:rFonts w:ascii="Times New Roman" w:hAnsi="Times New Roman" w:cs="Times New Roman"/>
          <w:color w:val="000000" w:themeColor="text1"/>
          <w:sz w:val="28"/>
          <w:szCs w:val="28"/>
        </w:rPr>
        <w:t xml:space="preserve">составляет 68 240,3 гектара. </w:t>
      </w:r>
    </w:p>
    <w:p w:rsidR="00F30797" w:rsidRPr="00AD4FD4" w:rsidRDefault="00F30797"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Наибольший удельный вес в общем объеме земель в Карабашском округе занимают земли</w:t>
      </w:r>
      <w:r w:rsidR="0095794B">
        <w:rPr>
          <w:rFonts w:ascii="Times New Roman" w:hAnsi="Times New Roman" w:cs="Times New Roman"/>
          <w:color w:val="000000" w:themeColor="text1"/>
          <w:sz w:val="28"/>
          <w:szCs w:val="28"/>
        </w:rPr>
        <w:t xml:space="preserve"> лесного фонда – 55548 га (81,4</w:t>
      </w:r>
      <w:r w:rsidRPr="00AD4FD4">
        <w:rPr>
          <w:rFonts w:ascii="Times New Roman" w:hAnsi="Times New Roman" w:cs="Times New Roman"/>
          <w:color w:val="000000" w:themeColor="text1"/>
          <w:sz w:val="28"/>
          <w:szCs w:val="28"/>
        </w:rPr>
        <w:t>%) и земли сельскохозяйственного назначен</w:t>
      </w:r>
      <w:r w:rsidR="0095794B">
        <w:rPr>
          <w:rFonts w:ascii="Times New Roman" w:hAnsi="Times New Roman" w:cs="Times New Roman"/>
          <w:color w:val="000000" w:themeColor="text1"/>
          <w:sz w:val="28"/>
          <w:szCs w:val="28"/>
        </w:rPr>
        <w:t>ия – 1371,3 га (2</w:t>
      </w:r>
      <w:r w:rsidRPr="00AD4FD4">
        <w:rPr>
          <w:rFonts w:ascii="Times New Roman" w:hAnsi="Times New Roman" w:cs="Times New Roman"/>
          <w:color w:val="000000" w:themeColor="text1"/>
          <w:sz w:val="28"/>
          <w:szCs w:val="28"/>
        </w:rPr>
        <w:t>%), земли насел</w:t>
      </w:r>
      <w:r w:rsidR="0095794B">
        <w:rPr>
          <w:rFonts w:ascii="Times New Roman" w:hAnsi="Times New Roman" w:cs="Times New Roman"/>
          <w:color w:val="000000" w:themeColor="text1"/>
          <w:sz w:val="28"/>
          <w:szCs w:val="28"/>
        </w:rPr>
        <w:t>енных пунктов – 5210,0 га – 7,6</w:t>
      </w:r>
      <w:r w:rsidRPr="00AD4FD4">
        <w:rPr>
          <w:rFonts w:ascii="Times New Roman" w:hAnsi="Times New Roman" w:cs="Times New Roman"/>
          <w:color w:val="000000" w:themeColor="text1"/>
          <w:sz w:val="28"/>
          <w:szCs w:val="28"/>
        </w:rPr>
        <w:t>%.</w:t>
      </w:r>
    </w:p>
    <w:p w:rsidR="00F30797" w:rsidRPr="00AD4FD4" w:rsidRDefault="00F30797"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lastRenderedPageBreak/>
        <w:t>Земли водного фонда 3701 (га) составляют 5,5 % в общем объеме земель, земли промышленности, транспорта и  иного специального назначения (2209 га) – 3,2 %, земли запаса 0 (га) – 0 %,  земли особо охраняемых территорий и объектов (210 га) – 0,3%.</w:t>
      </w:r>
    </w:p>
    <w:p w:rsidR="00F30797" w:rsidRPr="00AD4FD4" w:rsidRDefault="00F30797"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По видам права земли КГО представлены следующим образом:</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540    га в собственности граждан;</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200   га в собственности юридических лиц;</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60989  га в собственности Российской Федерации;</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150   га в собственности субъекта Российской Федерации;</w:t>
      </w:r>
    </w:p>
    <w:p w:rsidR="00F30797" w:rsidRPr="00AD4FD4" w:rsidRDefault="00F30797" w:rsidP="00C26B52">
      <w:pPr>
        <w:pStyle w:val="a7"/>
        <w:spacing w:after="0" w:line="240" w:lineRule="auto"/>
        <w:ind w:left="0"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270   га находятся в аренде по договорам аренды;</w:t>
      </w:r>
    </w:p>
    <w:p w:rsidR="00F30797" w:rsidRPr="00AD4FD4" w:rsidRDefault="00F30797" w:rsidP="00C26B52">
      <w:pPr>
        <w:spacing w:after="0" w:line="240" w:lineRule="auto"/>
        <w:ind w:firstLine="709"/>
        <w:jc w:val="both"/>
        <w:rPr>
          <w:rFonts w:ascii="Times New Roman" w:hAnsi="Times New Roman" w:cs="Times New Roman"/>
          <w:color w:val="000000" w:themeColor="text1"/>
          <w:sz w:val="28"/>
          <w:szCs w:val="28"/>
        </w:rPr>
      </w:pPr>
      <w:r w:rsidRPr="00AD4FD4">
        <w:rPr>
          <w:rFonts w:ascii="Times New Roman" w:hAnsi="Times New Roman" w:cs="Times New Roman"/>
          <w:color w:val="000000" w:themeColor="text1"/>
          <w:sz w:val="28"/>
          <w:szCs w:val="28"/>
        </w:rPr>
        <w:t>Таким образом, площадь оформленных земельных участков составила 62149  га. (91% от площади земель, возможных к оформлению).</w:t>
      </w:r>
    </w:p>
    <w:p w:rsidR="004A5EC3" w:rsidRDefault="0095794B" w:rsidP="00C26B5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w:t>
      </w:r>
      <w:r w:rsidR="00F30797" w:rsidRPr="00AD4FD4">
        <w:rPr>
          <w:rFonts w:ascii="Times New Roman" w:hAnsi="Times New Roman" w:cs="Times New Roman"/>
          <w:color w:val="000000" w:themeColor="text1"/>
          <w:sz w:val="28"/>
          <w:szCs w:val="28"/>
        </w:rPr>
        <w:t>лощадь земель, возможных к оформлению, составляет 6091га (0,09%).</w:t>
      </w:r>
    </w:p>
    <w:p w:rsidR="001C2725" w:rsidRPr="00AD4FD4" w:rsidRDefault="001C2725" w:rsidP="00C26B52">
      <w:pPr>
        <w:spacing w:after="0" w:line="240" w:lineRule="auto"/>
        <w:ind w:firstLine="709"/>
        <w:jc w:val="both"/>
        <w:rPr>
          <w:rFonts w:ascii="Times New Roman" w:hAnsi="Times New Roman" w:cs="Times New Roman"/>
          <w:color w:val="000000" w:themeColor="text1"/>
          <w:sz w:val="28"/>
          <w:szCs w:val="28"/>
        </w:rPr>
      </w:pPr>
    </w:p>
    <w:p w:rsidR="00F30797" w:rsidRDefault="00F30797" w:rsidP="00C26B52">
      <w:pPr>
        <w:spacing w:after="0" w:line="240" w:lineRule="auto"/>
        <w:ind w:firstLine="709"/>
        <w:jc w:val="both"/>
        <w:rPr>
          <w:rFonts w:ascii="Times New Roman" w:hAnsi="Times New Roman" w:cs="Times New Roman"/>
          <w:bCs/>
          <w:i/>
          <w:sz w:val="28"/>
          <w:szCs w:val="28"/>
        </w:rPr>
      </w:pPr>
      <w:r w:rsidRPr="001C2725">
        <w:rPr>
          <w:rFonts w:ascii="Times New Roman" w:hAnsi="Times New Roman" w:cs="Times New Roman"/>
          <w:bCs/>
          <w:i/>
          <w:sz w:val="28"/>
          <w:szCs w:val="28"/>
        </w:rPr>
        <w:t>Имущество Карабашского городского округа</w:t>
      </w:r>
    </w:p>
    <w:p w:rsidR="001C2725" w:rsidRPr="001C2725" w:rsidRDefault="001C2725" w:rsidP="00C26B52">
      <w:pPr>
        <w:spacing w:after="0" w:line="240" w:lineRule="auto"/>
        <w:ind w:firstLine="709"/>
        <w:jc w:val="both"/>
        <w:rPr>
          <w:rFonts w:ascii="Times New Roman" w:hAnsi="Times New Roman" w:cs="Times New Roman"/>
          <w:bCs/>
          <w:i/>
          <w:sz w:val="28"/>
          <w:szCs w:val="28"/>
        </w:rPr>
      </w:pP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Балансовая стоимость муниципального имущества, включенного в реестр муниципальной собственности КГО на 01.01.2020 года, составляет 1 197,66 млн. руб., в том числе:</w:t>
      </w:r>
    </w:p>
    <w:p w:rsidR="0020286F" w:rsidRPr="00AD4FD4" w:rsidRDefault="0020286F" w:rsidP="00C26B52">
      <w:pPr>
        <w:pStyle w:val="a7"/>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закреплено на праве оперативного управления за муниципальными учреждениями – 510,843 млн. руб. </w:t>
      </w:r>
    </w:p>
    <w:p w:rsidR="0020286F" w:rsidRPr="00AD4FD4" w:rsidRDefault="0020286F" w:rsidP="00C26B52">
      <w:pPr>
        <w:pStyle w:val="a7"/>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закреплено на праве хозяйственного ведения за муниципальными предприятиями – 171,530 млн. руб.</w:t>
      </w:r>
    </w:p>
    <w:p w:rsidR="0020286F" w:rsidRPr="00AD4FD4" w:rsidRDefault="0020286F" w:rsidP="00C26B52">
      <w:pPr>
        <w:pStyle w:val="a7"/>
        <w:spacing w:after="0" w:line="240" w:lineRule="auto"/>
        <w:ind w:left="0" w:firstLine="709"/>
        <w:jc w:val="both"/>
        <w:rPr>
          <w:rFonts w:ascii="Times New Roman" w:hAnsi="Times New Roman" w:cs="Times New Roman"/>
          <w:bCs/>
          <w:sz w:val="28"/>
          <w:szCs w:val="28"/>
        </w:rPr>
      </w:pPr>
      <w:r w:rsidRPr="00AD4FD4">
        <w:rPr>
          <w:rFonts w:ascii="Times New Roman" w:hAnsi="Times New Roman" w:cs="Times New Roman"/>
          <w:bCs/>
          <w:sz w:val="28"/>
          <w:szCs w:val="28"/>
        </w:rPr>
        <w:t>имущества муниципальной казны (незакрепленного за предприятиями и учреждениями) – 515,288 млн. руб., из них сдано в аренду на сумму 173,82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Динамика дохода от аренды муниципального имущества:</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2009 году –  1 128,3 тыс. руб.</w:t>
      </w:r>
    </w:p>
    <w:p w:rsidR="0020286F" w:rsidRPr="00AD4FD4" w:rsidRDefault="0095794B" w:rsidP="00C26B52">
      <w:pPr>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rPr>
        <w:t>в 2010 году – 1 263,2 тыс. руб.</w:t>
      </w:r>
      <w:r w:rsidR="0020286F" w:rsidRPr="00AD4FD4">
        <w:rPr>
          <w:rFonts w:ascii="Times New Roman" w:hAnsi="Times New Roman" w:cs="Times New Roman"/>
          <w:bCs/>
          <w:sz w:val="28"/>
          <w:szCs w:val="28"/>
        </w:rPr>
        <w:t xml:space="preserve"> </w:t>
      </w:r>
    </w:p>
    <w:p w:rsidR="0020286F" w:rsidRPr="00AD4FD4" w:rsidRDefault="0095794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2011 году – 1 874,8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2012 году – 2 167,9 т</w:t>
      </w:r>
      <w:r w:rsidR="0095794B">
        <w:rPr>
          <w:rFonts w:ascii="Times New Roman" w:hAnsi="Times New Roman" w:cs="Times New Roman"/>
          <w:bCs/>
          <w:sz w:val="28"/>
          <w:szCs w:val="28"/>
        </w:rPr>
        <w:t>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w:t>
      </w:r>
      <w:r w:rsidR="0095794B">
        <w:rPr>
          <w:rFonts w:ascii="Times New Roman" w:hAnsi="Times New Roman" w:cs="Times New Roman"/>
          <w:bCs/>
          <w:sz w:val="28"/>
          <w:szCs w:val="28"/>
        </w:rPr>
        <w:t xml:space="preserve"> 2013 году – 1 576,6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2014 году– 1 653,3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2015 году – 1 638,0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2016 году – 2 057,4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2017 году –  3 376,5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2018 году –  3 275,1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году - 4 787,42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Продажа муниципального имущества осуществляется в порядке, предусмотренном Федеральным законом № 178-ФЗ от 21.12.2001 «О приватизации государственного и муниципального имущества». Администрация КГО  как уполномоченный орган в вопросах управления и распоряжения муниципальным имуществом, во исполнение возложенных на </w:t>
      </w:r>
      <w:r w:rsidRPr="00AD4FD4">
        <w:rPr>
          <w:rFonts w:ascii="Times New Roman" w:hAnsi="Times New Roman" w:cs="Times New Roman"/>
          <w:bCs/>
          <w:sz w:val="28"/>
          <w:szCs w:val="28"/>
        </w:rPr>
        <w:lastRenderedPageBreak/>
        <w:t>него задач реализует, кроме прочего, и функцию приватизации (отчуждения) муниципал</w:t>
      </w:r>
      <w:r w:rsidR="00193933" w:rsidRPr="00AD4FD4">
        <w:rPr>
          <w:rFonts w:ascii="Times New Roman" w:hAnsi="Times New Roman" w:cs="Times New Roman"/>
          <w:bCs/>
          <w:sz w:val="28"/>
          <w:szCs w:val="28"/>
        </w:rPr>
        <w:t>ьного имущества.</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Доходы от приватизации имущества</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2009 году –  170,0 тыс. руб.</w:t>
      </w:r>
    </w:p>
    <w:p w:rsidR="0020286F" w:rsidRPr="00AD4FD4" w:rsidRDefault="0095794B" w:rsidP="00C26B52">
      <w:pPr>
        <w:spacing w:after="0" w:line="24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rPr>
        <w:t>в 2010 году – 0,0 тыс. руб.</w:t>
      </w:r>
      <w:r w:rsidR="0020286F" w:rsidRPr="00AD4FD4">
        <w:rPr>
          <w:rFonts w:ascii="Times New Roman" w:hAnsi="Times New Roman" w:cs="Times New Roman"/>
          <w:bCs/>
          <w:sz w:val="28"/>
          <w:szCs w:val="28"/>
        </w:rPr>
        <w:t xml:space="preserve"> </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2011 году – 206,54 </w:t>
      </w:r>
      <w:r w:rsidR="0095794B">
        <w:rPr>
          <w:rFonts w:ascii="Times New Roman" w:hAnsi="Times New Roman" w:cs="Times New Roman"/>
          <w:bCs/>
          <w:sz w:val="28"/>
          <w:szCs w:val="28"/>
        </w:rPr>
        <w:t>тыс. руб.</w:t>
      </w:r>
      <w:r w:rsidRPr="00AD4FD4">
        <w:rPr>
          <w:rFonts w:ascii="Times New Roman" w:hAnsi="Times New Roman" w:cs="Times New Roman"/>
          <w:bCs/>
          <w:sz w:val="28"/>
          <w:szCs w:val="28"/>
        </w:rPr>
        <w:t xml:space="preserve"> </w:t>
      </w:r>
    </w:p>
    <w:p w:rsidR="0020286F" w:rsidRPr="00AD4FD4" w:rsidRDefault="0095794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2012 году – 314,3 тыс. руб.</w:t>
      </w:r>
      <w:r w:rsidR="0020286F" w:rsidRPr="00AD4FD4">
        <w:rPr>
          <w:rFonts w:ascii="Times New Roman" w:hAnsi="Times New Roman" w:cs="Times New Roman"/>
          <w:bCs/>
          <w:sz w:val="28"/>
          <w:szCs w:val="28"/>
        </w:rPr>
        <w:t xml:space="preserve"> </w:t>
      </w:r>
    </w:p>
    <w:p w:rsidR="0020286F" w:rsidRPr="00AD4FD4" w:rsidRDefault="0095794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2013 году – 0,0 тыс. руб.</w:t>
      </w:r>
      <w:r w:rsidR="0020286F" w:rsidRPr="00AD4FD4">
        <w:rPr>
          <w:rFonts w:ascii="Times New Roman" w:hAnsi="Times New Roman" w:cs="Times New Roman"/>
          <w:bCs/>
          <w:sz w:val="28"/>
          <w:szCs w:val="28"/>
        </w:rPr>
        <w:t xml:space="preserve"> </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2014 году – 146,0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2015 году – 340,9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2016 году – 0,0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2017 году –  837,24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2018 году –  259,1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году - 940,65 тыс. руб.</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Администрацией Карабашского городского округа применяются такие способы приватизации как продажа имущества на аукционе, посредством публичного предложения и без объявления цены.</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Прогнозный план (программу) приватизации муниципального имущества Карабашского городского округа включено 97 объектов, из них 4 единицы автотранспорта, 5 зданий с земельными участками, а также объекты тепло-, электро- и газоснабжения Карабашского городского округа. В результате проведенных в 2019 году аукционов реализовано муниципального имущества на сумму 940,65 тыс. рублей.</w:t>
      </w:r>
    </w:p>
    <w:p w:rsidR="0020286F"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Плановые показатели по приватизации муниципального имущества не выполнены в связи с недостатком у муниципалитета финансовых средств, необходимых для проведения технической инвентаризации объектов недвижимости и постановке на государственный кадастровый учет земельных участков под ними, с целью последующей регистрации в Едином государственном реестре недвижимости прав на указанное имущество.</w:t>
      </w:r>
    </w:p>
    <w:p w:rsidR="00CC23C0" w:rsidRPr="00AD4FD4" w:rsidRDefault="0020286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На сегодняшний день ведется работа по оформлению прав на недвижимое имущество, подлежащее приватизации. В перспективе планируется актуализация плана приват</w:t>
      </w:r>
      <w:r w:rsidR="00B879F1" w:rsidRPr="00AD4FD4">
        <w:rPr>
          <w:rFonts w:ascii="Times New Roman" w:hAnsi="Times New Roman" w:cs="Times New Roman"/>
          <w:bCs/>
          <w:sz w:val="28"/>
          <w:szCs w:val="28"/>
        </w:rPr>
        <w:t>изации муниципального имущества.</w:t>
      </w:r>
    </w:p>
    <w:p w:rsidR="009573EB" w:rsidRPr="00AD4FD4" w:rsidRDefault="00B879F1"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Основной задачей органов местного самоуправления  </w:t>
      </w:r>
      <w:r w:rsidR="009573EB" w:rsidRPr="00AD4FD4">
        <w:rPr>
          <w:rFonts w:ascii="Times New Roman" w:hAnsi="Times New Roman" w:cs="Times New Roman"/>
          <w:bCs/>
          <w:sz w:val="28"/>
          <w:szCs w:val="28"/>
        </w:rPr>
        <w:t>является пополнение бюджета Карабашского городского округа от сдачи в аренду земельных участков. В настоящий момент действует 289 договоров аренды земельных участков.</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Динамика доходов от  арендной платы за землю.  </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Поступления от аренды земельных участков составили:</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2009 году –  6406,9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2010 году – 10685,38 тыс. 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2011 году – 16493,12 тыс. 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2012 году – 35689,5 тыс. руб.</w:t>
      </w:r>
    </w:p>
    <w:p w:rsidR="0084567B" w:rsidRDefault="00CD010F" w:rsidP="0084567B">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2013 году – 49795,77 тыс. руб.</w:t>
      </w:r>
    </w:p>
    <w:p w:rsidR="00CD010F" w:rsidRPr="00AD4FD4" w:rsidRDefault="00CD010F" w:rsidP="0084567B">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2014 году –  42238,90 тыс. 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в 2015 году –  20110,71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2016 году –  20110,71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2017 году –  7852,55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2018 году –  7540,8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году -  8 968,83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Увеличение поступлений от  арендной платы в 2019 году сложилось ввиду заключений новых договоров аренды и  за счет передачи  из собственности субъекта РФ в  муниципальную собственность земельного участка, арендуемого ООО «Урал-Мегаполис»  и  поступлений от  взысканной в судебном порядке задолженности прошлых лет.</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Поступления от продажи земельных участков составили:</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2008 году – 600,0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2009 году – 618,0 тыс.руб.</w:t>
      </w:r>
    </w:p>
    <w:p w:rsidR="00CD010F"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2010 году – 859,0 тыс.руб.</w:t>
      </w:r>
    </w:p>
    <w:p w:rsidR="00CD010F"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2011 году – 1781,91 тыс.руб.</w:t>
      </w:r>
      <w:r w:rsidR="00CD010F" w:rsidRPr="00AD4FD4">
        <w:rPr>
          <w:rFonts w:ascii="Times New Roman" w:hAnsi="Times New Roman" w:cs="Times New Roman"/>
          <w:bCs/>
          <w:sz w:val="28"/>
          <w:szCs w:val="28"/>
        </w:rPr>
        <w:t xml:space="preserve"> </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2012 году – 203,79 тыс.руб., </w:t>
      </w:r>
    </w:p>
    <w:p w:rsidR="00CD010F"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2013 году – 2043,5 тыс. руб.</w:t>
      </w:r>
      <w:r w:rsidR="00CD010F" w:rsidRPr="00AD4FD4">
        <w:rPr>
          <w:rFonts w:ascii="Times New Roman" w:hAnsi="Times New Roman" w:cs="Times New Roman"/>
          <w:bCs/>
          <w:sz w:val="28"/>
          <w:szCs w:val="28"/>
        </w:rPr>
        <w:t xml:space="preserve"> </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2014 году – 7622,2 тыс. 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2015 году – 2899,9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2016 году – 461,0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2017 году – 292,7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2018 году – 54,0 тыс.руб.</w:t>
      </w:r>
    </w:p>
    <w:p w:rsidR="00CD010F" w:rsidRPr="00AD4FD4" w:rsidRDefault="00CD010F"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2019 году – 1 033,78 тыс.руб. (в т.ч. 692,54 тыс.руб. – неразграниченная собственность, 341,24 тыс.руб. – муниципальная).</w:t>
      </w:r>
    </w:p>
    <w:p w:rsidR="00C34106" w:rsidRPr="0084567B" w:rsidRDefault="00CD010F" w:rsidP="0084567B">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Увеличение дохода от продажи земельных участков в 2019 году произошло за счет приобретения в собственность </w:t>
      </w:r>
      <w:r w:rsidR="006A7884" w:rsidRPr="00AD4FD4">
        <w:rPr>
          <w:rFonts w:ascii="Times New Roman" w:hAnsi="Times New Roman" w:cs="Times New Roman"/>
          <w:bCs/>
          <w:sz w:val="28"/>
          <w:szCs w:val="28"/>
        </w:rPr>
        <w:t>объектов недвижимости двух</w:t>
      </w:r>
      <w:r w:rsidRPr="00AD4FD4">
        <w:rPr>
          <w:rFonts w:ascii="Times New Roman" w:hAnsi="Times New Roman" w:cs="Times New Roman"/>
          <w:bCs/>
          <w:sz w:val="28"/>
          <w:szCs w:val="28"/>
        </w:rPr>
        <w:t xml:space="preserve"> земельных участков под строительство торговых предприятий, приобретением АО «Карабашмедь» земельного участка, находящегося</w:t>
      </w:r>
      <w:r w:rsidR="006A7884" w:rsidRPr="00AD4FD4">
        <w:rPr>
          <w:rFonts w:ascii="Times New Roman" w:hAnsi="Times New Roman" w:cs="Times New Roman"/>
          <w:bCs/>
          <w:sz w:val="28"/>
          <w:szCs w:val="28"/>
        </w:rPr>
        <w:t xml:space="preserve"> в муниципальной собственности и приобретения гражданами земельных участков, ранее арендованных.</w:t>
      </w:r>
    </w:p>
    <w:p w:rsidR="00737046" w:rsidRPr="00AD4FD4" w:rsidRDefault="00737046" w:rsidP="00C34106">
      <w:pPr>
        <w:spacing w:after="0" w:line="240" w:lineRule="auto"/>
        <w:jc w:val="both"/>
        <w:rPr>
          <w:rFonts w:ascii="Times New Roman" w:hAnsi="Times New Roman" w:cs="Times New Roman"/>
          <w:b/>
          <w:bCs/>
          <w:sz w:val="28"/>
          <w:szCs w:val="28"/>
        </w:rPr>
      </w:pPr>
    </w:p>
    <w:p w:rsidR="00CC23C0" w:rsidRPr="00AD4FD4" w:rsidRDefault="008A4AC6" w:rsidP="00A43880">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5" o:spid="_x0000_s1026" style="position:absolute;left:0;text-align:left;margin-left:27pt;margin-top:0;width:42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">
            <v:textbox>
              <w:txbxContent>
                <w:p w:rsidR="008A4AC6" w:rsidRPr="00986F1E" w:rsidRDefault="008A4AC6" w:rsidP="00CC23C0">
                  <w:pPr>
                    <w:jc w:val="center"/>
                    <w:rPr>
                      <w:rFonts w:ascii="Times New Roman" w:hAnsi="Times New Roman" w:cs="Times New Roman"/>
                      <w:bCs/>
                      <w:sz w:val="28"/>
                      <w:szCs w:val="28"/>
                    </w:rPr>
                  </w:pPr>
                  <w:r w:rsidRPr="00986F1E">
                    <w:rPr>
                      <w:rFonts w:ascii="Times New Roman" w:hAnsi="Times New Roman" w:cs="Times New Roman"/>
                      <w:bCs/>
                      <w:sz w:val="28"/>
                      <w:szCs w:val="28"/>
                    </w:rPr>
                    <w:t>Использование ресурсного потенциала</w:t>
                  </w:r>
                </w:p>
              </w:txbxContent>
            </v:textbox>
          </v:rect>
        </w:pict>
      </w:r>
    </w:p>
    <w:p w:rsidR="00CC23C0" w:rsidRPr="00AD4FD4" w:rsidRDefault="00CC23C0" w:rsidP="00A43880">
      <w:pPr>
        <w:spacing w:after="0" w:line="240" w:lineRule="auto"/>
        <w:jc w:val="both"/>
        <w:rPr>
          <w:rFonts w:ascii="Times New Roman" w:hAnsi="Times New Roman" w:cs="Times New Roman"/>
          <w:b/>
          <w:bCs/>
          <w:sz w:val="28"/>
          <w:szCs w:val="28"/>
        </w:rPr>
      </w:pPr>
    </w:p>
    <w:p w:rsidR="00CC23C0" w:rsidRPr="00AD4FD4" w:rsidRDefault="008A4AC6" w:rsidP="00A43880">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line id="Прямая соединительная линия 14" o:spid="_x0000_s1081" style="position:absolute;left:0;text-align:lef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3.8pt" to="38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"/>
        </w:pict>
      </w:r>
      <w:r>
        <w:rPr>
          <w:rFonts w:ascii="Times New Roman" w:hAnsi="Times New Roman" w:cs="Times New Roman"/>
          <w:b/>
          <w:bCs/>
          <w:noProof/>
          <w:sz w:val="28"/>
          <w:szCs w:val="28"/>
          <w:lang w:eastAsia="ru-RU"/>
        </w:rPr>
        <w:pict>
          <v:line id="Прямая соединительная линия 13" o:spid="_x0000_s1080" style="position:absolute;left:0;text-align:lef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3.8pt" to="1in,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"/>
        </w:pict>
      </w:r>
    </w:p>
    <w:p w:rsidR="00CC23C0" w:rsidRPr="00AD4FD4" w:rsidRDefault="00CC23C0" w:rsidP="00A43880">
      <w:pPr>
        <w:spacing w:after="0" w:line="240" w:lineRule="auto"/>
        <w:jc w:val="both"/>
        <w:rPr>
          <w:rFonts w:ascii="Times New Roman" w:hAnsi="Times New Roman" w:cs="Times New Roman"/>
          <w:b/>
          <w:bCs/>
          <w:sz w:val="28"/>
          <w:szCs w:val="28"/>
        </w:rPr>
      </w:pPr>
    </w:p>
    <w:p w:rsidR="00CC23C0" w:rsidRPr="00AD4FD4" w:rsidRDefault="008A4AC6" w:rsidP="00A43880">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2" o:spid="_x0000_s1027" style="position:absolute;left:0;text-align:left;margin-left:17.95pt;margin-top:7.3pt;width:441pt;height:3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">
            <v:textbox>
              <w:txbxContent>
                <w:p w:rsidR="008A4AC6" w:rsidRPr="00986F1E" w:rsidRDefault="008A4AC6" w:rsidP="00B879F1">
                  <w:pPr>
                    <w:pStyle w:val="4"/>
                    <w:jc w:val="center"/>
                    <w:rPr>
                      <w:rFonts w:ascii="Times New Roman" w:hAnsi="Times New Roman" w:cs="Times New Roman"/>
                      <w:b w:val="0"/>
                      <w:i w:val="0"/>
                      <w:color w:val="000000" w:themeColor="text1"/>
                      <w:sz w:val="28"/>
                      <w:szCs w:val="28"/>
                    </w:rPr>
                  </w:pPr>
                  <w:r w:rsidRPr="00986F1E">
                    <w:rPr>
                      <w:rFonts w:ascii="Times New Roman" w:hAnsi="Times New Roman" w:cs="Times New Roman"/>
                      <w:b w:val="0"/>
                      <w:i w:val="0"/>
                      <w:color w:val="000000" w:themeColor="text1"/>
                      <w:sz w:val="28"/>
                      <w:szCs w:val="28"/>
                    </w:rPr>
                    <w:t>Приоритетные  направления</w:t>
                  </w:r>
                </w:p>
                <w:p w:rsidR="008A4AC6" w:rsidRPr="002C76A2" w:rsidRDefault="008A4AC6">
                  <w:pPr>
                    <w:rPr>
                      <w:rFonts w:ascii="Times New Roman" w:hAnsi="Times New Roman" w:cs="Times New Roman"/>
                      <w:sz w:val="24"/>
                      <w:szCs w:val="24"/>
                    </w:rPr>
                  </w:pPr>
                </w:p>
              </w:txbxContent>
            </v:textbox>
          </v:rect>
        </w:pict>
      </w:r>
    </w:p>
    <w:p w:rsidR="00CC23C0" w:rsidRPr="00AD4FD4" w:rsidRDefault="00CC23C0" w:rsidP="00A43880">
      <w:pPr>
        <w:spacing w:after="0" w:line="240" w:lineRule="auto"/>
        <w:jc w:val="both"/>
        <w:rPr>
          <w:rFonts w:ascii="Times New Roman" w:hAnsi="Times New Roman" w:cs="Times New Roman"/>
          <w:b/>
          <w:bCs/>
          <w:sz w:val="28"/>
          <w:szCs w:val="28"/>
        </w:rPr>
      </w:pPr>
    </w:p>
    <w:p w:rsidR="00CC23C0" w:rsidRPr="00AD4FD4" w:rsidRDefault="008A4AC6" w:rsidP="00A43880">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line id="Прямая соединительная линия 11" o:spid="_x0000_s1079"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95pt,12.4pt" to="45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">
            <v:stroke endarrow="block"/>
          </v:line>
        </w:pict>
      </w:r>
      <w:r>
        <w:rPr>
          <w:rFonts w:ascii="Times New Roman" w:hAnsi="Times New Roman" w:cs="Times New Roman"/>
          <w:b/>
          <w:bCs/>
          <w:noProof/>
          <w:sz w:val="28"/>
          <w:szCs w:val="28"/>
          <w:lang w:eastAsia="ru-RU"/>
        </w:rPr>
        <w:pict>
          <v:line id="Прямая соединительная линия 10" o:spid="_x0000_s1078"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5pt,12.4pt" to="31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">
            <v:stroke endarrow="block"/>
          </v:line>
        </w:pict>
      </w:r>
      <w:r>
        <w:rPr>
          <w:rFonts w:ascii="Times New Roman" w:hAnsi="Times New Roman" w:cs="Times New Roman"/>
          <w:b/>
          <w:bCs/>
          <w:noProof/>
          <w:sz w:val="28"/>
          <w:szCs w:val="28"/>
          <w:lang w:eastAsia="ru-RU"/>
        </w:rPr>
        <w:pict>
          <v:line id="Прямая соединительная линия 9" o:spid="_x0000_s1077"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05pt,12.4pt" to="181.0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">
            <v:stroke endarrow="block"/>
          </v:line>
        </w:pict>
      </w:r>
      <w:r>
        <w:rPr>
          <w:rFonts w:ascii="Times New Roman" w:hAnsi="Times New Roman" w:cs="Times New Roman"/>
          <w:b/>
          <w:bCs/>
          <w:noProof/>
          <w:sz w:val="28"/>
          <w:szCs w:val="28"/>
          <w:lang w:eastAsia="ru-RU"/>
        </w:rPr>
        <w:pict>
          <v:line id="Прямая соединительная линия 8" o:spid="_x0000_s107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pt,12.35pt" to="47.8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">
            <v:stroke endarrow="block"/>
          </v:line>
        </w:pict>
      </w:r>
    </w:p>
    <w:p w:rsidR="00CC23C0" w:rsidRPr="00AD4FD4" w:rsidRDefault="00CC23C0" w:rsidP="00A43880">
      <w:pPr>
        <w:spacing w:after="0" w:line="240" w:lineRule="auto"/>
        <w:jc w:val="both"/>
        <w:rPr>
          <w:rFonts w:ascii="Times New Roman" w:hAnsi="Times New Roman" w:cs="Times New Roman"/>
          <w:b/>
          <w:bCs/>
          <w:sz w:val="28"/>
          <w:szCs w:val="28"/>
        </w:rPr>
      </w:pPr>
    </w:p>
    <w:p w:rsidR="00CC23C0" w:rsidRPr="00AD4FD4" w:rsidRDefault="008A4AC6" w:rsidP="00A43880">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6" o:spid="_x0000_s1028" style="position:absolute;left:0;text-align:left;margin-left:130.3pt;margin-top:15.15pt;width:101.55pt;height:64.4pt;z-index:25166438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">
            <v:textbox>
              <w:txbxContent>
                <w:p w:rsidR="008A4AC6" w:rsidRPr="00FD48F5" w:rsidRDefault="008A4AC6" w:rsidP="00986F1E">
                  <w:pPr>
                    <w:spacing w:after="0" w:line="240" w:lineRule="auto"/>
                    <w:rPr>
                      <w:rFonts w:ascii="Times New Roman" w:hAnsi="Times New Roman" w:cs="Times New Roman"/>
                      <w:sz w:val="24"/>
                      <w:szCs w:val="24"/>
                    </w:rPr>
                  </w:pPr>
                  <w:r w:rsidRPr="00FD48F5">
                    <w:rPr>
                      <w:rFonts w:ascii="Times New Roman" w:hAnsi="Times New Roman" w:cs="Times New Roman"/>
                      <w:sz w:val="24"/>
                      <w:szCs w:val="24"/>
                    </w:rPr>
                    <w:t>Использование природно-ресурсного потенциала</w:t>
                  </w:r>
                </w:p>
              </w:txbxContent>
            </v:textbox>
          </v:rect>
        </w:pict>
      </w:r>
      <w:r>
        <w:rPr>
          <w:rFonts w:ascii="Times New Roman" w:hAnsi="Times New Roman" w:cs="Times New Roman"/>
          <w:b/>
          <w:bCs/>
          <w:noProof/>
          <w:sz w:val="28"/>
          <w:szCs w:val="28"/>
          <w:lang w:eastAsia="ru-RU"/>
        </w:rPr>
        <w:pict>
          <v:rect id="Прямоугольник 7" o:spid="_x0000_s1029" style="position:absolute;left:0;text-align:left;margin-left:387pt;margin-top:15.2pt;width:99pt;height:64.4pt;z-index:25166643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">
            <v:textbox>
              <w:txbxContent>
                <w:p w:rsidR="008A4AC6" w:rsidRPr="00FD48F5" w:rsidRDefault="008A4AC6" w:rsidP="00986F1E">
                  <w:pPr>
                    <w:spacing w:after="0" w:line="240" w:lineRule="auto"/>
                    <w:rPr>
                      <w:rFonts w:ascii="Times New Roman" w:hAnsi="Times New Roman" w:cs="Times New Roman"/>
                      <w:sz w:val="24"/>
                      <w:szCs w:val="24"/>
                    </w:rPr>
                  </w:pPr>
                  <w:r w:rsidRPr="00FD48F5">
                    <w:rPr>
                      <w:rFonts w:ascii="Times New Roman" w:hAnsi="Times New Roman" w:cs="Times New Roman"/>
                      <w:sz w:val="24"/>
                      <w:szCs w:val="24"/>
                    </w:rPr>
                    <w:t>Развитие местного самоуправления</w:t>
                  </w:r>
                </w:p>
              </w:txbxContent>
            </v:textbox>
          </v:rect>
        </w:pict>
      </w:r>
      <w:r>
        <w:rPr>
          <w:rFonts w:ascii="Times New Roman" w:hAnsi="Times New Roman" w:cs="Times New Roman"/>
          <w:b/>
          <w:bCs/>
          <w:noProof/>
          <w:sz w:val="28"/>
          <w:szCs w:val="28"/>
          <w:lang w:eastAsia="ru-RU"/>
        </w:rPr>
        <w:pict>
          <v:rect id="Прямоугольник 3" o:spid="_x0000_s1030" style="position:absolute;left:0;text-align:left;margin-left:245.95pt;margin-top:15.2pt;width:129.8pt;height:64.4pt;z-index:251665408;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">
            <v:textbox>
              <w:txbxContent>
                <w:p w:rsidR="008A4AC6" w:rsidRPr="00FD48F5" w:rsidRDefault="008A4AC6" w:rsidP="00986F1E">
                  <w:pPr>
                    <w:spacing w:line="240" w:lineRule="auto"/>
                    <w:rPr>
                      <w:rFonts w:ascii="Times New Roman" w:hAnsi="Times New Roman" w:cs="Times New Roman"/>
                      <w:sz w:val="24"/>
                      <w:szCs w:val="24"/>
                    </w:rPr>
                  </w:pPr>
                  <w:r w:rsidRPr="00FD48F5">
                    <w:rPr>
                      <w:rFonts w:ascii="Times New Roman" w:hAnsi="Times New Roman" w:cs="Times New Roman"/>
                      <w:sz w:val="24"/>
                      <w:szCs w:val="24"/>
                    </w:rPr>
                    <w:t>Совершенствование системы управления бюджетным потенциалом</w:t>
                  </w:r>
                </w:p>
              </w:txbxContent>
            </v:textbox>
          </v:rect>
        </w:pict>
      </w:r>
      <w:r>
        <w:rPr>
          <w:rFonts w:ascii="Times New Roman" w:hAnsi="Times New Roman" w:cs="Times New Roman"/>
          <w:b/>
          <w:bCs/>
          <w:noProof/>
          <w:sz w:val="28"/>
          <w:szCs w:val="28"/>
          <w:lang w:eastAsia="ru-RU"/>
        </w:rPr>
        <w:pict>
          <v:rect id="Прямоугольник 1" o:spid="_x0000_s1031" style="position:absolute;left:0;text-align:left;margin-left:0;margin-top:15.2pt;width:112.25pt;height:69.6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">
            <v:textbox>
              <w:txbxContent>
                <w:p w:rsidR="008A4AC6" w:rsidRPr="00FD48F5" w:rsidRDefault="008A4AC6" w:rsidP="00986F1E">
                  <w:pPr>
                    <w:spacing w:after="0" w:line="240" w:lineRule="auto"/>
                    <w:rPr>
                      <w:rFonts w:ascii="Times New Roman" w:hAnsi="Times New Roman" w:cs="Times New Roman"/>
                      <w:sz w:val="24"/>
                      <w:szCs w:val="24"/>
                    </w:rPr>
                  </w:pPr>
                  <w:r w:rsidRPr="00FD48F5">
                    <w:rPr>
                      <w:rFonts w:ascii="Times New Roman" w:hAnsi="Times New Roman" w:cs="Times New Roman"/>
                      <w:sz w:val="24"/>
                      <w:szCs w:val="24"/>
                    </w:rPr>
                    <w:t>Совершенствование управления муниципальным имуществом</w:t>
                  </w:r>
                </w:p>
              </w:txbxContent>
            </v:textbox>
          </v:rect>
        </w:pict>
      </w:r>
    </w:p>
    <w:p w:rsidR="0081775C" w:rsidRPr="00AD4FD4" w:rsidRDefault="0081775C" w:rsidP="00A43880">
      <w:pPr>
        <w:spacing w:after="0" w:line="240" w:lineRule="auto"/>
        <w:jc w:val="both"/>
        <w:rPr>
          <w:rFonts w:ascii="Times New Roman" w:hAnsi="Times New Roman" w:cs="Times New Roman"/>
          <w:b/>
          <w:bCs/>
          <w:sz w:val="28"/>
          <w:szCs w:val="28"/>
        </w:rPr>
      </w:pPr>
    </w:p>
    <w:p w:rsidR="00CC23C0" w:rsidRPr="001C2725" w:rsidRDefault="00CC23C0" w:rsidP="00A43880">
      <w:pPr>
        <w:spacing w:after="0" w:line="240" w:lineRule="auto"/>
        <w:jc w:val="both"/>
        <w:rPr>
          <w:rFonts w:ascii="Times New Roman" w:hAnsi="Times New Roman" w:cs="Times New Roman"/>
          <w:bCs/>
          <w:sz w:val="28"/>
          <w:szCs w:val="28"/>
        </w:rPr>
      </w:pPr>
    </w:p>
    <w:p w:rsidR="001C2725" w:rsidRPr="00407F64" w:rsidRDefault="001C2725" w:rsidP="00A20606">
      <w:pPr>
        <w:spacing w:after="0" w:line="240" w:lineRule="auto"/>
        <w:jc w:val="center"/>
        <w:rPr>
          <w:rFonts w:ascii="Times New Roman" w:hAnsi="Times New Roman" w:cs="Times New Roman"/>
          <w:b/>
          <w:bCs/>
          <w:sz w:val="28"/>
          <w:szCs w:val="28"/>
        </w:rPr>
      </w:pPr>
      <w:r w:rsidRPr="00407F64">
        <w:rPr>
          <w:rFonts w:ascii="Times New Roman" w:hAnsi="Times New Roman" w:cs="Times New Roman"/>
          <w:b/>
          <w:bCs/>
          <w:sz w:val="28"/>
          <w:szCs w:val="28"/>
          <w:lang w:val="en-US"/>
        </w:rPr>
        <w:lastRenderedPageBreak/>
        <w:t>IV</w:t>
      </w:r>
      <w:r w:rsidRPr="00407F64">
        <w:rPr>
          <w:rFonts w:ascii="Times New Roman" w:hAnsi="Times New Roman" w:cs="Times New Roman"/>
          <w:b/>
          <w:bCs/>
          <w:sz w:val="28"/>
          <w:szCs w:val="28"/>
        </w:rPr>
        <w:t>. ЦЕЛИ И ЗАДАЧИ СТРАТЕГИИ СОЦИАЛЬНО-ЭКОНОМИЧЕСКОГО РАЗВИТИЯ КАРАБАШСКОГО ГОРОДСКОГО ОКРУГА НА ПЕРИОД ДО 2035 ГОДА</w:t>
      </w:r>
    </w:p>
    <w:p w:rsidR="00C34106" w:rsidRPr="001C2725" w:rsidRDefault="00C34106" w:rsidP="00C34106">
      <w:pPr>
        <w:spacing w:after="0" w:line="240" w:lineRule="auto"/>
        <w:jc w:val="both"/>
        <w:rPr>
          <w:rFonts w:ascii="Times New Roman" w:hAnsi="Times New Roman" w:cs="Times New Roman"/>
          <w:bCs/>
          <w:sz w:val="28"/>
          <w:szCs w:val="28"/>
        </w:rPr>
      </w:pP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Миссия, основная цель и задачи социально-экономического развития Карабашского городского</w:t>
      </w:r>
      <w:r w:rsidR="00DD7546" w:rsidRPr="00AD4FD4">
        <w:rPr>
          <w:rFonts w:ascii="Times New Roman" w:hAnsi="Times New Roman" w:cs="Times New Roman"/>
          <w:bCs/>
          <w:sz w:val="28"/>
          <w:szCs w:val="28"/>
        </w:rPr>
        <w:t xml:space="preserve"> округа на период до 2035 года.</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результате совместного обсуждения экспертными советами</w:t>
      </w:r>
      <w:r w:rsidR="006A45DA" w:rsidRPr="00AD4FD4">
        <w:rPr>
          <w:rFonts w:ascii="Times New Roman" w:hAnsi="Times New Roman" w:cs="Times New Roman"/>
          <w:bCs/>
          <w:sz w:val="28"/>
          <w:szCs w:val="28"/>
        </w:rPr>
        <w:t xml:space="preserve"> «Власть»,</w:t>
      </w:r>
      <w:r w:rsidRPr="00AD4FD4">
        <w:rPr>
          <w:rFonts w:ascii="Times New Roman" w:hAnsi="Times New Roman" w:cs="Times New Roman"/>
          <w:bCs/>
          <w:sz w:val="28"/>
          <w:szCs w:val="28"/>
        </w:rPr>
        <w:t xml:space="preserve"> «Образование», «Бизнес», «Общественность», «СМИ» выработаны следующие основные целевые положения социально-экономического развития городского округа.</w:t>
      </w:r>
    </w:p>
    <w:p w:rsidR="00C34106" w:rsidRPr="00AD4FD4" w:rsidRDefault="00C34106" w:rsidP="00C34106">
      <w:pPr>
        <w:spacing w:after="0" w:line="240" w:lineRule="auto"/>
        <w:jc w:val="both"/>
        <w:rPr>
          <w:rFonts w:ascii="Times New Roman" w:hAnsi="Times New Roman" w:cs="Times New Roman"/>
          <w:b/>
          <w:bCs/>
          <w:i/>
          <w:sz w:val="28"/>
          <w:szCs w:val="28"/>
        </w:rPr>
      </w:pPr>
    </w:p>
    <w:p w:rsidR="00C34106" w:rsidRDefault="00232EAF" w:rsidP="0084567B">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Миссия</w:t>
      </w:r>
    </w:p>
    <w:p w:rsidR="0084567B" w:rsidRPr="0084567B" w:rsidRDefault="0084567B" w:rsidP="0084567B">
      <w:pPr>
        <w:spacing w:after="0" w:line="240" w:lineRule="auto"/>
        <w:ind w:firstLine="709"/>
        <w:jc w:val="both"/>
        <w:rPr>
          <w:rFonts w:ascii="Times New Roman" w:hAnsi="Times New Roman" w:cs="Times New Roman"/>
          <w:bCs/>
          <w:i/>
          <w:sz w:val="28"/>
          <w:szCs w:val="28"/>
        </w:rPr>
      </w:pPr>
    </w:p>
    <w:p w:rsidR="00C34106" w:rsidRPr="00AD4FD4" w:rsidRDefault="00986F1E"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Город в котором хочется жить. </w:t>
      </w:r>
      <w:r w:rsidR="00C34106" w:rsidRPr="00AD4FD4">
        <w:rPr>
          <w:rFonts w:ascii="Times New Roman" w:hAnsi="Times New Roman" w:cs="Times New Roman"/>
          <w:bCs/>
          <w:sz w:val="28"/>
          <w:szCs w:val="28"/>
        </w:rPr>
        <w:t>Город постоянного роста, качества жизни, инновационных технологий, социального партнерства во имя созидания.</w:t>
      </w:r>
    </w:p>
    <w:p w:rsidR="00C34106" w:rsidRPr="00AD4FD4" w:rsidRDefault="00C34106" w:rsidP="00C26B52">
      <w:pPr>
        <w:spacing w:after="0" w:line="240" w:lineRule="auto"/>
        <w:ind w:firstLine="709"/>
        <w:jc w:val="both"/>
        <w:rPr>
          <w:rFonts w:ascii="Times New Roman" w:hAnsi="Times New Roman" w:cs="Times New Roman"/>
          <w:b/>
          <w:bCs/>
          <w:sz w:val="28"/>
          <w:szCs w:val="28"/>
        </w:rPr>
      </w:pPr>
    </w:p>
    <w:p w:rsidR="00C34106" w:rsidRPr="00AD4FD4" w:rsidRDefault="00232EAF" w:rsidP="00C26B52">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Главная цель</w:t>
      </w:r>
    </w:p>
    <w:p w:rsidR="00C34106" w:rsidRPr="00AD4FD4" w:rsidRDefault="00C34106" w:rsidP="00C34106">
      <w:pPr>
        <w:spacing w:after="0" w:line="240" w:lineRule="auto"/>
        <w:jc w:val="both"/>
        <w:rPr>
          <w:rFonts w:ascii="Times New Roman" w:hAnsi="Times New Roman" w:cs="Times New Roman"/>
          <w:b/>
          <w:bCs/>
          <w:sz w:val="28"/>
          <w:szCs w:val="28"/>
        </w:rPr>
      </w:pP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Главной стратегической целью развития  Карабашского городского округа является «Повышение качества жизни населения на основе активного развития (преобразования)» </w:t>
      </w:r>
    </w:p>
    <w:p w:rsidR="00C34106" w:rsidRDefault="001C2725" w:rsidP="00C341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34106" w:rsidRPr="00AD4FD4">
        <w:rPr>
          <w:rFonts w:ascii="Times New Roman" w:hAnsi="Times New Roman" w:cs="Times New Roman"/>
          <w:bCs/>
          <w:sz w:val="28"/>
          <w:szCs w:val="28"/>
        </w:rPr>
        <w:t xml:space="preserve">Стратегическими направлениями долгосрочного социально-экономического развития Карабашского городского округа, обеспечивающими реализацию его миссии и достижение главной цели, являются: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Динамичная инновационная эк</w:t>
      </w:r>
      <w:r w:rsidR="00986F1E">
        <w:rPr>
          <w:rFonts w:ascii="Times New Roman" w:hAnsi="Times New Roman" w:cs="Times New Roman"/>
          <w:bCs/>
          <w:sz w:val="28"/>
          <w:szCs w:val="28"/>
        </w:rPr>
        <w:t>ономика</w:t>
      </w:r>
      <w:r w:rsidRPr="00AD4FD4">
        <w:rPr>
          <w:rFonts w:ascii="Times New Roman" w:hAnsi="Times New Roman" w:cs="Times New Roman"/>
          <w:bCs/>
          <w:sz w:val="28"/>
          <w:szCs w:val="28"/>
        </w:rPr>
        <w:t xml:space="preserve"> </w:t>
      </w:r>
    </w:p>
    <w:p w:rsidR="00C34106" w:rsidRPr="00AD4FD4" w:rsidRDefault="00986F1E"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Новое качество жизни</w:t>
      </w:r>
      <w:r w:rsidR="00C34106" w:rsidRPr="00AD4FD4">
        <w:rPr>
          <w:rFonts w:ascii="Times New Roman" w:hAnsi="Times New Roman" w:cs="Times New Roman"/>
          <w:bCs/>
          <w:sz w:val="28"/>
          <w:szCs w:val="28"/>
        </w:rPr>
        <w:t xml:space="preserve">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Рациональное природопользование и обеспеч</w:t>
      </w:r>
      <w:r w:rsidR="00986F1E">
        <w:rPr>
          <w:rFonts w:ascii="Times New Roman" w:hAnsi="Times New Roman" w:cs="Times New Roman"/>
          <w:bCs/>
          <w:sz w:val="28"/>
          <w:szCs w:val="28"/>
        </w:rPr>
        <w:t>ение экологической безопасности</w:t>
      </w:r>
      <w:r w:rsidRPr="00AD4FD4">
        <w:rPr>
          <w:rFonts w:ascii="Times New Roman" w:hAnsi="Times New Roman" w:cs="Times New Roman"/>
          <w:bCs/>
          <w:sz w:val="28"/>
          <w:szCs w:val="28"/>
        </w:rPr>
        <w:t xml:space="preserve">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Повышение эффектив</w:t>
      </w:r>
      <w:r w:rsidR="00986F1E">
        <w:rPr>
          <w:rFonts w:ascii="Times New Roman" w:hAnsi="Times New Roman" w:cs="Times New Roman"/>
          <w:bCs/>
          <w:sz w:val="28"/>
          <w:szCs w:val="28"/>
        </w:rPr>
        <w:t>ности муниципального управления</w:t>
      </w:r>
      <w:r w:rsidRPr="00AD4FD4">
        <w:rPr>
          <w:rFonts w:ascii="Times New Roman" w:hAnsi="Times New Roman" w:cs="Times New Roman"/>
          <w:bCs/>
          <w:sz w:val="28"/>
          <w:szCs w:val="28"/>
        </w:rPr>
        <w:t xml:space="preserve"> </w:t>
      </w:r>
    </w:p>
    <w:p w:rsidR="00DD7546" w:rsidRPr="00AD4FD4" w:rsidRDefault="00DD754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Прост</w:t>
      </w:r>
      <w:r w:rsidR="00986F1E">
        <w:rPr>
          <w:rFonts w:ascii="Times New Roman" w:hAnsi="Times New Roman" w:cs="Times New Roman"/>
          <w:bCs/>
          <w:sz w:val="28"/>
          <w:szCs w:val="28"/>
        </w:rPr>
        <w:t>ранственное развитие территории</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Результат реализации Стратегии-2035 определяется обоснованностью выбора стратегических направлений развития, эффективностью исполнения механизмов и инструментов реализации Стратегии-2035. Выбор стратегических приоритетов социально-экономического развития округа на долгосрочную перспективу обусловлен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 развития, концентрации имеющихся ресурсов на направлениях, способных обеспечить конкурентные преимущества Карабашского городского округа как территории, привлекательной для жизни и работы. На основе стратегического анализа, существующего социально-экономического и пространственного положения Карабашского городского округа, выявления сильных и слабых сторон, возможностей и угроз развития определяются приоритеты и цели социально-экономического развития.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 xml:space="preserve">Достижение стратегических целей должно существенно изменить характер, структуру и эффективность функционирования экономики и социальной сферы, повысить эффективность использования инфраструктуры и управления.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Достижению целей будет</w:t>
      </w:r>
      <w:r w:rsidR="00C55FCA" w:rsidRPr="00AD4FD4">
        <w:rPr>
          <w:rFonts w:ascii="Times New Roman" w:hAnsi="Times New Roman" w:cs="Times New Roman"/>
          <w:bCs/>
          <w:sz w:val="28"/>
          <w:szCs w:val="28"/>
        </w:rPr>
        <w:t xml:space="preserve"> способствовать высокие</w:t>
      </w:r>
      <w:r w:rsidRPr="00AD4FD4">
        <w:rPr>
          <w:rFonts w:ascii="Times New Roman" w:hAnsi="Times New Roman" w:cs="Times New Roman"/>
          <w:bCs/>
          <w:sz w:val="28"/>
          <w:szCs w:val="28"/>
        </w:rPr>
        <w:t xml:space="preserve"> инвестиционные вложения в инновационные производства и в социальную сферу. Кроме того, в качестве важнейшего ресурса динамичного социально-экономического роста в Карабашском городском округе рассматривается рациональное использование человеческого капитала, интеллектуального ресурса, при этом необходимо создание необходимых инфраструктурных условий для качественных структурных сдвигов в экономике и социальной сфере, в конечном итоге – для повышения уровня жизни населения. Определение приоритетных направлений, формулировка стратегических целей и разработка комплекса мероприятий по их достижению должны основываться на оценке объема полномочий и ресурсов органов местного самоуправления, а также предусматривать обеспечение необходимого взаимодействия органов местного самоуправления с представителями органов государственной власти, организаций всех форм собственности, местного сообщества. Каждый из приведенных в Стратегии-2035 механизмов впоследствии должен быть детализирован (по мероприятиям, срокам, суммам, ответственным исполнителям) в Плане мероприятий по реализации Стратегии и в соответствующих муниципальных программах. </w:t>
      </w:r>
    </w:p>
    <w:p w:rsidR="001E3AAD" w:rsidRPr="00AD4FD4" w:rsidRDefault="001E3AAD"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Стратегические приоритетные направления:</w:t>
      </w:r>
    </w:p>
    <w:p w:rsidR="001E3AAD"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1. </w:t>
      </w:r>
      <w:r w:rsidR="001E3AAD" w:rsidRPr="00AD4FD4">
        <w:rPr>
          <w:rFonts w:ascii="Times New Roman" w:hAnsi="Times New Roman" w:cs="Times New Roman"/>
          <w:bCs/>
          <w:sz w:val="28"/>
          <w:szCs w:val="28"/>
        </w:rPr>
        <w:tab/>
        <w:t xml:space="preserve">Динамичная инновационная экономика.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Стратегическая цель: Обеспечение устойчивого и сбалансированного развития экономики на основе ее диверсификации.  Устойчивое функционирование градообразующего предприятия является необходимым условием развития Карабашского городского округа в долгосрочной перспективе.  В то же время экономику городского округа необходимо диверсифицировать, ее основу должны формировать высокотехнологичные производства, обеспечивающие рост инвестиций и создание новых рабочих мест. Кроме того, необходима активизация предпринимательской активности, существенный количественный рост малых и средних предприятий, реализующих инвестиционные проекты, что позволит эффективно использовать имеющиеся компетенции и  кадровый потенциал. В целях обеспечения максимально высоких темпов сбалансированного экономического роста в долгосрочной перспективе необходимо дальнейшее развитие  комплексной системы поддержки малого и среднего бизнеса, повышение инвестиционной активности бизнеса и ускорение открытия новых предприятий. Реализация мероприятий Концепции развития Карабашского городского округа, в результате чего на территории округа появятся объекты для развития рынка товаров и услуг, в том числе туризма, это благоустроенная набережная, исторический музей, реконструированные памятники, бассейн, банный комплекс, торгово-развлекательн</w:t>
      </w:r>
      <w:r w:rsidR="00A20738">
        <w:rPr>
          <w:rFonts w:ascii="Times New Roman" w:hAnsi="Times New Roman" w:cs="Times New Roman"/>
          <w:bCs/>
          <w:sz w:val="28"/>
          <w:szCs w:val="28"/>
        </w:rPr>
        <w:t>ый комплекс</w:t>
      </w:r>
      <w:r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Реализация  проектов создания комфортной городской среды: строительство центральной площади и реконструкция сквера «Аллея Ветеранов»,  станут точкой «роста» для развития малого бизнеса в Карабашском городском округе.</w:t>
      </w:r>
    </w:p>
    <w:p w:rsidR="001E3AAD" w:rsidRPr="00AD4FD4" w:rsidRDefault="0084567B" w:rsidP="00C26B52">
      <w:pPr>
        <w:pStyle w:val="a7"/>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C34106" w:rsidRPr="00AD4FD4">
        <w:rPr>
          <w:rFonts w:ascii="Times New Roman" w:hAnsi="Times New Roman" w:cs="Times New Roman"/>
          <w:bCs/>
          <w:sz w:val="28"/>
          <w:szCs w:val="28"/>
        </w:rPr>
        <w:t xml:space="preserve">Новое качество жизни.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Стратегическая цель: формирование положительного имиджа территории, рост продолжительности и качества жизни населения в целом городского округа за счет обеспечения условий для поддержания здоровья, получения  образования и профессиональной подготовки в течение всей жизни, обеспечение безопасности, создание культурной среды, стимулирующей развитие творческих способностей.     Улучшение состояния здоровья населения и развитие здорового образа жизни будет обеспечиваться, в первую очередь, через повышение качества и доступности медицинской помощи всем слоям населения и обеспечение санитарно-эпидемиологического благополучия, создание условий для развития частных медицинских услуг. К первоочередным мерам улучшения медицинского обслуживания населения относятся: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повышение уровня обеспеченности населения врачами всех специальностей и средним медицинским персоналом, в том числе через предоставление жилья; - ориентация деятельности учреждений первичной медико-санитарной помощи не только на индивидуально-лечебную работу, но и на медико-социальную профилактику;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разработка и реализация комплекса мер по пропаганде и созданию условий для здорового образа жизни;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проведение мероприятий по проведению оздоровительной кампании детей. В рамках реализации политики увеличения продолжительности жизни населения будут приняты меры не только по развитию системы здравоохранения, но и меры, направленные на развитие здорового образа жизни, массовой физической культуры и спорта. Привлечение населения  городского округа к систематическим занятиям физической культурой и спортом, организация новых видов спорта, интересных для населения, привлечение населения к выполнению норм ГТО обеспечит повышение уровня здоровья и формирование здорового образа жизни населения округа.  Округ должен развиваться как привлекательное для жизни и работы место с высоким уровнем благосостояния и возможностями для самореализации в различных сферах. Необходимо создание условий для качественного образования всех категорий обучающихся, в т.ч. с особыми образовательными потребностями, </w:t>
      </w:r>
    </w:p>
    <w:p w:rsidR="00C34106" w:rsidRPr="00AD4FD4" w:rsidRDefault="00ED5CF2"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w:t>
      </w:r>
      <w:r w:rsidR="00C34106" w:rsidRPr="00AD4FD4">
        <w:rPr>
          <w:rFonts w:ascii="Times New Roman" w:hAnsi="Times New Roman" w:cs="Times New Roman"/>
          <w:bCs/>
          <w:sz w:val="28"/>
          <w:szCs w:val="28"/>
        </w:rPr>
        <w:t xml:space="preserve">азвитие профессиональных компетенций педагога в соответствии с профстандартом, привлечение молодых педагогов на территорию округа в рамках участия проекта «Земский учитель». Кроме того необходимо обеспечение функционирования системы непрерывного профессионального образования.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Развитию культурного и духовно-нравственного потенциала будут способствовать действия, направленные на  повышение качества культурного </w:t>
      </w:r>
      <w:r w:rsidRPr="00AD4FD4">
        <w:rPr>
          <w:rFonts w:ascii="Times New Roman" w:hAnsi="Times New Roman" w:cs="Times New Roman"/>
          <w:bCs/>
          <w:sz w:val="28"/>
          <w:szCs w:val="28"/>
        </w:rPr>
        <w:lastRenderedPageBreak/>
        <w:t xml:space="preserve">обслуживания, удовлетворение интересов и культурных запросов жителей города  и развитие материально-технической базы учреждений культуры.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 целях формирования комфортной городской среды, благоустройства территорий, с применением разнообразия форм  общественных пространств, интересных для жителей города будут реализовываться Концепция развития Карабашского городского округа, мероприятия соглашений социального партнерства, заключенных между администрацией городского округа и предприятиями, а также участия муниципального образования во Всероссийских конкурсах лучших проектов создания комфортной городской среды в малых городах и исторических поселениях. Строительство центральной площади, реконструкция сквера «Аллея ветеранов», благоустройство набережной станут фактором культурного оздоровления городской атмосферы.  В перспективе для продолжения реализации благоустройства общественных пространств  и территорий необходимо выполнить следующие задачи:</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проведение инвентаризаций дворовых и общественных территорий, земельных участков, находящихся в ведении юридических лиц и индивидуальных предпринимателей, что позволит выявить территории, требующие проведения работ по благоустройству;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реализацию комплекса мероприятий, направленных на благоустройство общественных и дворовых территорий путем привлечения софинансирования в рамках государственных программ Челябинской области и национального проекта «Жилье и городская среда»;</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вовлечение граждан и других заинтересованных лиц в реализации проектов развития городской среды;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разработка дизайна проектов общественных территорий для дальнейшей их реализации по программе «Формирование комфортной городской среды»;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создание креативных пространств и коммуникационных площадок для организации интересных и современных форматов проведения досуга.  Необходимо обеспечить устойчивое функционирование и развитие объектов инженерной и социальной инфраструктуры, реализацию современной градостроительной политики, комплексное и системное благоустройство городской среды, создание новых и улучшение существующих рекреационных пространств и зон отдыха, улучшение экологической обстановки.  Благоустройство территории и городской среды необходимо осуществлять с учетом мнения граждан, на основе комплексного и системного подхода к реализуемым мероприятиям, с использованием механизма в рамках соглашений социального  партнерства;</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Повышение уровня комфортности проживания населения, формирование рынка доступного жилья, развитие и модернизация коммунальной инфраструктуры должны обеспечиваться за счет: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развития малоэтажного строительства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поддержки конкуренции на рынке предоставления услуг по управлению многоквартирными домами;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 xml:space="preserve">В рамках обеспечения безопасных и комфортных условий проживания населения и устойчивого развития отрасли жилищно-коммунального хозяйства планируется осуществить: </w:t>
      </w:r>
    </w:p>
    <w:p w:rsidR="00C55FCA"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обеспечение контроля качества реализации мероприятий по капитальному ремонту общего имущества собственников в многоквартирных жилых домах;</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модернизацию инженерной и транспортной инфраструктуры, в том числе путем передачи ее в концессию;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повышение эффективности энергопотребляющего оборудования путем реализации энергосервисных контрактов на объектах бюджетной сферы и уличного освещения;</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привлечение средств вышестоящих бюджетов на реализацию инвестиционных проектов в части инфраструктуры. </w:t>
      </w:r>
    </w:p>
    <w:p w:rsidR="001E3AAD" w:rsidRPr="00AD4FD4" w:rsidRDefault="0084567B" w:rsidP="00C26B52">
      <w:pPr>
        <w:pStyle w:val="a7"/>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1E3AAD" w:rsidRPr="00AD4FD4">
        <w:rPr>
          <w:rFonts w:ascii="Times New Roman" w:hAnsi="Times New Roman" w:cs="Times New Roman"/>
          <w:bCs/>
          <w:sz w:val="28"/>
          <w:szCs w:val="28"/>
        </w:rPr>
        <w:t xml:space="preserve">Рациональное природопользование и обеспечение экологической безопасности.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Стратегической целью рационального природопользования и обеспечения экологической безопасности является - улучшение экологической обстановки, а именно,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Для достижения указанных  настоящей Стратегии целей с учетом вызовов и угроз экологической безопасности должны быть решены следующие основные задачи:</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разработка и реализация комплекса мероприятий по снижению выбросов вредных веществ в атмосферу от стационарных источников загрязнения</w:t>
      </w:r>
      <w:r w:rsidR="00C55FCA"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проведение мероприятий, направленных на снижение объема загрязненных стоков, поступающих в водный бассейн</w:t>
      </w:r>
      <w:r w:rsidR="00C55FCA"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организация мероприятий по сокращению доли земель, подлежащих рекультиваци</w:t>
      </w:r>
      <w:r w:rsidR="00C55FCA"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реализация мер по централизованному сбору твердых коммунальных отходов в целях предотвращения попадания вредных веществ в окружающую среду, загрязнения атмосферы, почвы, поверхностных и грунтовых вод</w:t>
      </w:r>
      <w:r w:rsidR="00C55FCA" w:rsidRPr="00AD4FD4">
        <w:rPr>
          <w:rFonts w:ascii="Times New Roman" w:hAnsi="Times New Roman" w:cs="Times New Roman"/>
          <w:bCs/>
          <w:sz w:val="28"/>
          <w:szCs w:val="28"/>
        </w:rPr>
        <w:t>.</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4.</w:t>
      </w:r>
      <w:r w:rsidR="00A20606">
        <w:rPr>
          <w:rFonts w:ascii="Times New Roman" w:hAnsi="Times New Roman" w:cs="Times New Roman"/>
          <w:bCs/>
          <w:sz w:val="28"/>
          <w:szCs w:val="28"/>
        </w:rPr>
        <w:t xml:space="preserve"> </w:t>
      </w:r>
      <w:r w:rsidRPr="00AD4FD4">
        <w:rPr>
          <w:rFonts w:ascii="Times New Roman" w:hAnsi="Times New Roman" w:cs="Times New Roman"/>
          <w:bCs/>
          <w:sz w:val="28"/>
          <w:szCs w:val="28"/>
        </w:rPr>
        <w:t xml:space="preserve">Повышение эффективности муниципального управления.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Стратегическая цель: формирование открытой системы управления ресурсами Карабашского городского ок</w:t>
      </w:r>
      <w:r w:rsidR="00C55FCA" w:rsidRPr="00AD4FD4">
        <w:rPr>
          <w:rFonts w:ascii="Times New Roman" w:hAnsi="Times New Roman" w:cs="Times New Roman"/>
          <w:bCs/>
          <w:sz w:val="28"/>
          <w:szCs w:val="28"/>
        </w:rPr>
        <w:t>руга</w:t>
      </w:r>
      <w:r w:rsidRPr="00AD4FD4">
        <w:rPr>
          <w:rFonts w:ascii="Times New Roman" w:hAnsi="Times New Roman" w:cs="Times New Roman"/>
          <w:bCs/>
          <w:sz w:val="28"/>
          <w:szCs w:val="28"/>
        </w:rPr>
        <w:t xml:space="preserve">. Повышение эффективности деятельности органов местного самоуправления является одним из наиболее значимых факторов, определяющих конкурентоспособность муниципального образования. Повышение эффективности управления ресурсами в условиях сокращения бюджетного финансирования влияет на темп и качество экономического роста территории, а также на уровень благосостояния населения. </w:t>
      </w:r>
    </w:p>
    <w:p w:rsidR="00232EAF"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lastRenderedPageBreak/>
        <w:t>Реализация данной цели позволит более эффективно выявлять существующие проблемы, определять механизмы для их решения, эффективно управлять проектами, а также адресно предоставлять услуги.. Совершенствование муниципального управления направлено на развитие инновационной городской среды. Необходимо формирование принципов «умного города» с использованием современных решений в области проектирования и управления инженерно-коммунальной инфраструктурой, системной оценкой и переходом на новые стандарты.  Решение разноплановых задач диктует необходимость развития тесного межмуниципального сотрудничества. Учитывая сформулированную в Стратегии</w:t>
      </w:r>
      <w:r w:rsidR="00C55FCA" w:rsidRPr="00AD4FD4">
        <w:rPr>
          <w:rFonts w:ascii="Times New Roman" w:hAnsi="Times New Roman" w:cs="Times New Roman"/>
          <w:bCs/>
          <w:sz w:val="28"/>
          <w:szCs w:val="28"/>
        </w:rPr>
        <w:t xml:space="preserve"> социально-экономического </w:t>
      </w:r>
      <w:r w:rsidRPr="00AD4FD4">
        <w:rPr>
          <w:rFonts w:ascii="Times New Roman" w:hAnsi="Times New Roman" w:cs="Times New Roman"/>
          <w:bCs/>
          <w:sz w:val="28"/>
          <w:szCs w:val="28"/>
        </w:rPr>
        <w:t xml:space="preserve"> развития Челябинской области на период до 2035 года необходимо разработать комплекс меропр</w:t>
      </w:r>
      <w:r w:rsidR="00D55866" w:rsidRPr="00AD4FD4">
        <w:rPr>
          <w:rFonts w:ascii="Times New Roman" w:hAnsi="Times New Roman" w:cs="Times New Roman"/>
          <w:bCs/>
          <w:sz w:val="28"/>
          <w:szCs w:val="28"/>
        </w:rPr>
        <w:t xml:space="preserve">иятий, направленных на социально-экономическое </w:t>
      </w:r>
      <w:r w:rsidRPr="00AD4FD4">
        <w:rPr>
          <w:rFonts w:ascii="Times New Roman" w:hAnsi="Times New Roman" w:cs="Times New Roman"/>
          <w:bCs/>
          <w:sz w:val="28"/>
          <w:szCs w:val="28"/>
        </w:rPr>
        <w:t>развитие Карабашс</w:t>
      </w:r>
      <w:r w:rsidR="00D55866" w:rsidRPr="00AD4FD4">
        <w:rPr>
          <w:rFonts w:ascii="Times New Roman" w:hAnsi="Times New Roman" w:cs="Times New Roman"/>
          <w:bCs/>
          <w:sz w:val="28"/>
          <w:szCs w:val="28"/>
        </w:rPr>
        <w:t>кого городского округа</w:t>
      </w:r>
      <w:r w:rsidR="00232EAF" w:rsidRPr="00AD4FD4">
        <w:rPr>
          <w:rFonts w:ascii="Times New Roman" w:hAnsi="Times New Roman" w:cs="Times New Roman"/>
          <w:bCs/>
          <w:sz w:val="28"/>
          <w:szCs w:val="28"/>
        </w:rPr>
        <w:t>.</w:t>
      </w:r>
    </w:p>
    <w:p w:rsidR="00C94CEA"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232EAF" w:rsidRPr="00AD4FD4">
        <w:rPr>
          <w:rFonts w:ascii="Times New Roman" w:hAnsi="Times New Roman" w:cs="Times New Roman"/>
          <w:bCs/>
          <w:sz w:val="28"/>
          <w:szCs w:val="28"/>
        </w:rPr>
        <w:t>.</w:t>
      </w:r>
      <w:r>
        <w:rPr>
          <w:rFonts w:ascii="Times New Roman" w:hAnsi="Times New Roman" w:cs="Times New Roman"/>
          <w:bCs/>
          <w:sz w:val="28"/>
          <w:szCs w:val="28"/>
        </w:rPr>
        <w:t xml:space="preserve"> </w:t>
      </w:r>
      <w:r w:rsidR="00C94CEA" w:rsidRPr="00AD4FD4">
        <w:rPr>
          <w:rFonts w:ascii="Times New Roman" w:hAnsi="Times New Roman" w:cs="Times New Roman"/>
          <w:bCs/>
          <w:sz w:val="28"/>
          <w:szCs w:val="28"/>
        </w:rPr>
        <w:t>Пространственное развитие.</w:t>
      </w:r>
    </w:p>
    <w:p w:rsidR="00C94CEA"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Стратегическая цель: Обеспечение территориальных и пространственных условий для создания высокого качества жизни населения на основе развития инфраструктурного развития территории.</w:t>
      </w:r>
    </w:p>
    <w:p w:rsidR="00C94CEA"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Важнейшими аспектами политики пространственного развития является:</w:t>
      </w:r>
    </w:p>
    <w:p w:rsidR="00C94CEA"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Развитие инженерной инфраструктуры;</w:t>
      </w:r>
    </w:p>
    <w:p w:rsidR="00C94CEA"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Развитие транспортной инфраструктуры территории городского округа.</w:t>
      </w:r>
    </w:p>
    <w:p w:rsidR="00C34106" w:rsidRPr="00AD4FD4" w:rsidRDefault="00C94CEA"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Основной задачей достижения цели является - формирование комфортного городского пространства, направленного на повышение качества жизни населения.  </w:t>
      </w:r>
    </w:p>
    <w:p w:rsidR="00DD7546" w:rsidRPr="00AD4FD4" w:rsidRDefault="00DD7546" w:rsidP="00C94CEA">
      <w:pPr>
        <w:pStyle w:val="a7"/>
        <w:spacing w:after="0" w:line="240" w:lineRule="auto"/>
        <w:ind w:left="0"/>
        <w:jc w:val="both"/>
        <w:rPr>
          <w:rFonts w:ascii="Times New Roman" w:hAnsi="Times New Roman" w:cs="Times New Roman"/>
          <w:bCs/>
          <w:sz w:val="28"/>
          <w:szCs w:val="28"/>
        </w:rPr>
      </w:pPr>
    </w:p>
    <w:p w:rsidR="00C34106" w:rsidRPr="00407F64" w:rsidRDefault="001C2725" w:rsidP="00A20606">
      <w:pPr>
        <w:spacing w:after="0" w:line="240" w:lineRule="auto"/>
        <w:jc w:val="center"/>
        <w:rPr>
          <w:rFonts w:ascii="Times New Roman" w:hAnsi="Times New Roman" w:cs="Times New Roman"/>
          <w:b/>
          <w:bCs/>
          <w:sz w:val="28"/>
          <w:szCs w:val="28"/>
        </w:rPr>
      </w:pPr>
      <w:r w:rsidRPr="00407F64">
        <w:rPr>
          <w:rFonts w:ascii="Times New Roman" w:hAnsi="Times New Roman" w:cs="Times New Roman"/>
          <w:b/>
          <w:bCs/>
          <w:sz w:val="28"/>
          <w:szCs w:val="28"/>
          <w:lang w:val="en-US"/>
        </w:rPr>
        <w:t>V</w:t>
      </w:r>
      <w:r w:rsidRPr="00407F64">
        <w:rPr>
          <w:rFonts w:ascii="Times New Roman" w:hAnsi="Times New Roman" w:cs="Times New Roman"/>
          <w:b/>
          <w:bCs/>
          <w:sz w:val="28"/>
          <w:szCs w:val="28"/>
        </w:rPr>
        <w:t>. СЦЕНАРНЫЕ ВАРИАНТЫ РАЗВИТИЯ КАРАБАШСКОГО ГОРОДСКОГО ОКРУГА</w:t>
      </w:r>
    </w:p>
    <w:p w:rsidR="00C34106" w:rsidRPr="00AD4FD4" w:rsidRDefault="00C34106" w:rsidP="00C34106">
      <w:pPr>
        <w:spacing w:after="0" w:line="240" w:lineRule="auto"/>
        <w:jc w:val="both"/>
        <w:rPr>
          <w:rFonts w:ascii="Times New Roman" w:hAnsi="Times New Roman" w:cs="Times New Roman"/>
          <w:bCs/>
          <w:sz w:val="28"/>
          <w:szCs w:val="28"/>
        </w:rPr>
      </w:pP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Стратегия реализуется в три этапа: 1 этап – 2020 – 2025 годы; 2 этап – 2026 – 2030 годы; 3 этап – 2031 – 2035 годы. Этапы реализации Стратегии выделены с учетом установленной периодичности бюджетного планирования. Ожидаемыми результатами реализации Стратегии социально-экономического развития Карабашского городского округа является улучшение качества жизни населения, которое предполагает высокий уровень развития инфраструктуры (транспортной, связи, коммунальной), социальной сферы (здравоохранения, образования, культуры, спорта, жилья), диверсификацию экономики и обеспечение ее стабильного роста. Целевые индикаторы приняты с учетом значений целевых показателей целевого сценария социально-экономического развития Карабашского городского округа. Целевые показатели (индикаторы) социально-экономического развития отражают степень достижения конечного результата по каждой долгосрочной цели и задаче, и их целевые значения.</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В результате анализа достигнутого уровня социально-экономического развития Карабашского городского округа, основных проблем и приоритетных направлений определены три основных сценария долгосрочного развития: инерционный, базовый и целевой. Перечисленные сценарии соответствуют </w:t>
      </w:r>
      <w:r w:rsidRPr="00AD4FD4">
        <w:rPr>
          <w:rFonts w:ascii="Times New Roman" w:hAnsi="Times New Roman" w:cs="Times New Roman"/>
          <w:bCs/>
          <w:sz w:val="28"/>
          <w:szCs w:val="28"/>
        </w:rPr>
        <w:lastRenderedPageBreak/>
        <w:t xml:space="preserve">сценариям, рассматриваемым в  Стратегии социально-экономического развития Челябинской области до 2035 года, а также взаимоувязаны с Прогнозом социально-экономического развития Карабашского городского округа на период 2019-2021 годов.  </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Инерционный (консервативный) сценарий связан с реализацией городского округа пассивной политики, направленной на умеренный  рост экономики округа с сохранением сложившихся трендов в условиях ограниченных ресурсов. При этом сценарии возможно развитие традиционных отраслей экономики. Основная доля в бюджете города будет складываться из безвозмездных поступлений вышестоящих бюджетов. Существенных изменений в структуре экономики к 2035 году не ожидается. Ключевой характеристикой инерционного варианта развития Карабашского городского округа является сохранение сложившихся  тенденций социально-экономического развития, а именно:          </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в оказании государственной поддержки текущего уровня социально-экономического развития; </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сохранении тенденции изменения численности населения в сторону снижения.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Естественное движение население,  рождаемость будет оставаться практически на одном уровне. Сохранится фактор миграционной убыли </w:t>
      </w:r>
      <w:r w:rsidR="00D55866" w:rsidRPr="00AD4FD4">
        <w:rPr>
          <w:rFonts w:ascii="Times New Roman" w:hAnsi="Times New Roman" w:cs="Times New Roman"/>
          <w:bCs/>
          <w:sz w:val="28"/>
          <w:szCs w:val="28"/>
        </w:rPr>
        <w:t>населения в перспективе,</w:t>
      </w:r>
      <w:r w:rsidRPr="00AD4FD4">
        <w:rPr>
          <w:rFonts w:ascii="Times New Roman" w:hAnsi="Times New Roman" w:cs="Times New Roman"/>
          <w:bCs/>
          <w:sz w:val="28"/>
          <w:szCs w:val="28"/>
        </w:rPr>
        <w:t xml:space="preserve"> в  том числе в продолжении оттока трудоспособного населения;  в увеличении нагрузки на муниципальный бюджет в связи с изношенностью инфраструктуры; низким уровнем развития малого и среднего предпринимательства; - в сохранении высокой зависимости экономики Карабашского городского округа от градообразующего предприятия, в незначительном росте доходов населения; в сохранении низкой инвестиционной привлекательности территории. Результаты реализации данного варианта не могут соответствовать долгосрочным целям социально-экономического развития экономики Карабашского городского округа.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Базовый сценарий развития Карабашского городского округа определен как умеренно оптимистичный сценарий. В результате его реализации будет отмечен умеренный темп роста  экономики. Развитие экономики возможно в условиях умеренных ресурсных ограничений. С большей вероятностью данный вариант не позволит осуществить  структурные изменения, в результате чего будут незначительно  отмечаться негативные факторы, такие как, старение и сокращение населения. Возможно незначительное увеличение доли собственных доходов местного бюджета за счет использования имеющихся ресурсов городского округа, муниципального имущества и земли,</w:t>
      </w:r>
      <w:r w:rsidR="00D421B6">
        <w:rPr>
          <w:rFonts w:ascii="Times New Roman" w:hAnsi="Times New Roman" w:cs="Times New Roman"/>
          <w:bCs/>
          <w:sz w:val="28"/>
          <w:szCs w:val="28"/>
        </w:rPr>
        <w:t xml:space="preserve"> </w:t>
      </w:r>
      <w:r w:rsidRPr="00AD4FD4">
        <w:rPr>
          <w:rFonts w:ascii="Times New Roman" w:hAnsi="Times New Roman" w:cs="Times New Roman"/>
          <w:bCs/>
          <w:sz w:val="28"/>
          <w:szCs w:val="28"/>
        </w:rPr>
        <w:t>но также будет отмечена наибольшая доля безвозмездных поступлений из бюджетов вышестоящих уровней.</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Уровень жизни населения будет повышаться незначительными темпами, что в первую очередь связано с медленным ростом доходов населения. Умеренный рост реальной заработной платы обуславливается сохранением </w:t>
      </w:r>
      <w:r w:rsidRPr="00AD4FD4">
        <w:rPr>
          <w:rFonts w:ascii="Times New Roman" w:hAnsi="Times New Roman" w:cs="Times New Roman"/>
          <w:bCs/>
          <w:sz w:val="28"/>
          <w:szCs w:val="28"/>
        </w:rPr>
        <w:lastRenderedPageBreak/>
        <w:t xml:space="preserve">жестких условий на рынке труда. Основу экономики Карабашского городского округа будет составлять обрабатывающее производство.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Незначительный рост  количества малого и среднего бизнеса, обусловлен, в первую очередь, ростом потребительского рынка и доходов населения - Результаты реализации данного варианта обеспечат баланс между уровнем затрат, необходимых для реализации данного сценария , и эффектом от их реализации. Возможно сохранение текущих позиций экономики города.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Целевой (инновационный) сценарий  направлен на:</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осуществление модернизации обрабатывающего сектора экономики округа за счет реализации программ развития производственных предприятий с применением инноваций;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повышение социального партнерства с предприятиями </w:t>
      </w:r>
      <w:r w:rsidR="00D55866" w:rsidRPr="00AD4FD4">
        <w:rPr>
          <w:rFonts w:ascii="Times New Roman" w:hAnsi="Times New Roman" w:cs="Times New Roman"/>
          <w:bCs/>
          <w:sz w:val="28"/>
          <w:szCs w:val="28"/>
        </w:rPr>
        <w:t xml:space="preserve">и предпринимателями </w:t>
      </w:r>
      <w:r w:rsidRPr="00AD4FD4">
        <w:rPr>
          <w:rFonts w:ascii="Times New Roman" w:hAnsi="Times New Roman" w:cs="Times New Roman"/>
          <w:bCs/>
          <w:sz w:val="28"/>
          <w:szCs w:val="28"/>
        </w:rPr>
        <w:t xml:space="preserve">города, в том числе </w:t>
      </w:r>
      <w:r w:rsidR="00025029">
        <w:rPr>
          <w:rFonts w:ascii="Times New Roman" w:hAnsi="Times New Roman" w:cs="Times New Roman"/>
          <w:bCs/>
          <w:sz w:val="28"/>
          <w:szCs w:val="28"/>
        </w:rPr>
        <w:t xml:space="preserve">на </w:t>
      </w:r>
      <w:r w:rsidRPr="00AD4FD4">
        <w:rPr>
          <w:rFonts w:ascii="Times New Roman" w:hAnsi="Times New Roman" w:cs="Times New Roman"/>
          <w:bCs/>
          <w:sz w:val="28"/>
          <w:szCs w:val="28"/>
        </w:rPr>
        <w:t>реализацию Концепции развития Карабашского городского округа, выработанной совместно с администрацией Карабашского городского округа и АО «Русская медная компания»;</w:t>
      </w:r>
    </w:p>
    <w:p w:rsidR="007E0BC7"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на реализацию проектов, направленных на повышение качества жизни населения округа, с целью развития привлекательности городской среды и снижения оттока молодог</w:t>
      </w:r>
      <w:r w:rsidR="007E0BC7" w:rsidRPr="00AD4FD4">
        <w:rPr>
          <w:rFonts w:ascii="Times New Roman" w:hAnsi="Times New Roman" w:cs="Times New Roman"/>
          <w:bCs/>
          <w:sz w:val="28"/>
          <w:szCs w:val="28"/>
        </w:rPr>
        <w:t xml:space="preserve">о трудоспособного населения, в результате чего будет отмечено </w:t>
      </w:r>
      <w:r w:rsidRPr="00AD4FD4">
        <w:rPr>
          <w:rFonts w:ascii="Times New Roman" w:hAnsi="Times New Roman" w:cs="Times New Roman"/>
          <w:bCs/>
          <w:sz w:val="28"/>
          <w:szCs w:val="28"/>
        </w:rPr>
        <w:t>повышен</w:t>
      </w:r>
      <w:r w:rsidR="007E0BC7" w:rsidRPr="00AD4FD4">
        <w:rPr>
          <w:rFonts w:ascii="Times New Roman" w:hAnsi="Times New Roman" w:cs="Times New Roman"/>
          <w:bCs/>
          <w:sz w:val="28"/>
          <w:szCs w:val="28"/>
        </w:rPr>
        <w:t xml:space="preserve">ие численности населения округа;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на  повышение межмуниципального  развития  с целью встраивания округа в социально-экономические процессы соседних муниципальных образований и реализации совместных проектов.</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Данный сценарий предполагает: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увеличение финансирования со стороны бюджетной системы РФ перспективных направлений развития Карабашского городского округа;</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участие городских проектов развития в конкурсных отборах на областном и федеральном уровне, направленных на развитие и поддержку инвестиционной деятельности, на формирование комфортной городской среды, благоустройство территорий;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реализацию жилищного строительства с целью переселения населения из аварийного жилья;</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реализацию национальных проектов,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на реализацию мероприятий развития социальной сферы, более эффективным использованием ресурсов, наращиванием параметров человеческого капитала.</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Данный сценарий развития основан на оценке существующих факторов развития и в тоже время на активной политики развития округа и градообразующего предприятия, вследствие чего возможен положительный результат  социально-экономического развития городского округа, а именно, улучшение социальной и  демографической ситуации округа, качественное развитие образовательной и культурной сфер жизни округа. К ожидаемым основным результатам реализации данного сценария можно отнести: - увеличение темпов роста инвестиций в основной капитал (рост объемов инвестиций в основной капитал; - стабилизация численност</w:t>
      </w:r>
      <w:r w:rsidR="00797B36" w:rsidRPr="00AD4FD4">
        <w:rPr>
          <w:rFonts w:ascii="Times New Roman" w:hAnsi="Times New Roman" w:cs="Times New Roman"/>
          <w:bCs/>
          <w:sz w:val="28"/>
          <w:szCs w:val="28"/>
        </w:rPr>
        <w:t>и</w:t>
      </w:r>
      <w:r w:rsidR="00D55866" w:rsidRPr="00AD4FD4">
        <w:rPr>
          <w:rFonts w:ascii="Times New Roman" w:hAnsi="Times New Roman" w:cs="Times New Roman"/>
          <w:bCs/>
          <w:sz w:val="28"/>
          <w:szCs w:val="28"/>
        </w:rPr>
        <w:t xml:space="preserve"> населения округа </w:t>
      </w:r>
      <w:r w:rsidR="00D55866" w:rsidRPr="00AD4FD4">
        <w:rPr>
          <w:rFonts w:ascii="Times New Roman" w:hAnsi="Times New Roman" w:cs="Times New Roman"/>
          <w:bCs/>
          <w:sz w:val="28"/>
          <w:szCs w:val="28"/>
        </w:rPr>
        <w:lastRenderedPageBreak/>
        <w:t>на уровне 11,4</w:t>
      </w:r>
      <w:r w:rsidRPr="00AD4FD4">
        <w:rPr>
          <w:rFonts w:ascii="Times New Roman" w:hAnsi="Times New Roman" w:cs="Times New Roman"/>
          <w:bCs/>
          <w:sz w:val="28"/>
          <w:szCs w:val="28"/>
        </w:rPr>
        <w:t xml:space="preserve"> тыс. человек к 2035 году; - высокий уровень благосостояния населения. Инновационный сценарий позволяет максимально раскрыть потенциал стратегического развития округа, эффективно использовать ресурсный и человеческий капитал, применять новые подходы к муниципальному управлению.  </w:t>
      </w:r>
    </w:p>
    <w:p w:rsidR="00C34106" w:rsidRPr="00AD4FD4" w:rsidRDefault="00C34106" w:rsidP="00C34106">
      <w:pPr>
        <w:spacing w:after="0" w:line="240" w:lineRule="auto"/>
        <w:jc w:val="both"/>
        <w:rPr>
          <w:rFonts w:ascii="Times New Roman" w:hAnsi="Times New Roman" w:cs="Times New Roman"/>
          <w:bCs/>
          <w:sz w:val="28"/>
          <w:szCs w:val="28"/>
        </w:rPr>
      </w:pPr>
    </w:p>
    <w:p w:rsidR="00C34106" w:rsidRPr="00AD4FD4" w:rsidRDefault="00C34106" w:rsidP="00C26B52">
      <w:pPr>
        <w:spacing w:after="0" w:line="240" w:lineRule="auto"/>
        <w:ind w:firstLine="709"/>
        <w:jc w:val="both"/>
        <w:rPr>
          <w:rFonts w:ascii="Times New Roman" w:hAnsi="Times New Roman" w:cs="Times New Roman"/>
          <w:bCs/>
          <w:i/>
          <w:sz w:val="28"/>
          <w:szCs w:val="28"/>
        </w:rPr>
      </w:pPr>
      <w:r w:rsidRPr="00AD4FD4">
        <w:rPr>
          <w:rFonts w:ascii="Times New Roman" w:hAnsi="Times New Roman" w:cs="Times New Roman"/>
          <w:bCs/>
          <w:i/>
          <w:sz w:val="28"/>
          <w:szCs w:val="28"/>
        </w:rPr>
        <w:t xml:space="preserve">Обоснование выбора целевого сценария </w:t>
      </w:r>
    </w:p>
    <w:p w:rsidR="00C34106" w:rsidRPr="00AD4FD4" w:rsidRDefault="00C34106" w:rsidP="00C34106">
      <w:pPr>
        <w:spacing w:after="0" w:line="240" w:lineRule="auto"/>
        <w:jc w:val="both"/>
        <w:rPr>
          <w:rFonts w:ascii="Times New Roman" w:hAnsi="Times New Roman" w:cs="Times New Roman"/>
          <w:bCs/>
          <w:sz w:val="28"/>
          <w:szCs w:val="28"/>
        </w:rPr>
      </w:pPr>
    </w:p>
    <w:p w:rsidR="00C34106" w:rsidRPr="00AD4FD4" w:rsidRDefault="00C26B52"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w:t>
      </w:r>
      <w:r w:rsidR="00C34106" w:rsidRPr="00AD4FD4">
        <w:rPr>
          <w:rFonts w:ascii="Times New Roman" w:hAnsi="Times New Roman" w:cs="Times New Roman"/>
          <w:bCs/>
          <w:sz w:val="28"/>
          <w:szCs w:val="28"/>
        </w:rPr>
        <w:t>равнительный анализ и оценка ресурсной обеспеченности и степени достижения ожидаемых результатов по разработанным сценариям являются обоснованием выбора целевого сценария развития, который будет предусмотрен в Стратегии социально-экономического развития Карабашского городского округа до 2035 года. Обоснованием выбора целевого сценария развития  Карабашского городского округа является наибольшая вероятность реализации стратегических целей (приоритетов) экономического, социального, культурного, пространственного, экологического  развития и реальность достижения запланированных значений социально-экономических  показателей развития Карабашского городского округа, кроме того достижение целевых ориентиров, заложенных в стратегических и программных документах регионального и федерального уровней.</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При реализации данного сценария возможно, наиболее оптимальное социально-экономическое развитие Карабашского городского округа со стабилизацией численности населения, что является  ключе</w:t>
      </w:r>
      <w:r w:rsidR="00025029">
        <w:rPr>
          <w:rFonts w:ascii="Times New Roman" w:hAnsi="Times New Roman" w:cs="Times New Roman"/>
          <w:bCs/>
          <w:sz w:val="28"/>
          <w:szCs w:val="28"/>
        </w:rPr>
        <w:t>вым активом городского округа. С</w:t>
      </w:r>
      <w:r w:rsidRPr="00AD4FD4">
        <w:rPr>
          <w:rFonts w:ascii="Times New Roman" w:hAnsi="Times New Roman" w:cs="Times New Roman"/>
          <w:bCs/>
          <w:sz w:val="28"/>
          <w:szCs w:val="28"/>
        </w:rPr>
        <w:t xml:space="preserve">ценарий предусматривает инновационное развитие округа и привлечение инвестиций на существующие производственные площадки в целях повышения конкурентоспособности выпускаемой продукции и увеличения объемов производства, а также на развитие новых производств в отличие от инерционного и базового сценариев. В целях реализации Стратегии по целевому сценарию необходима активная деятельность муниципального управления в части выделенных приоритетных направлений развития экономики, повышения инвестиционной привлекательности территории, привлечения в Карабаш трудоспособного населения и снижения оттока молодежи, повышения качества городской среды. Темпы роста экономики Карабашского городского округа в долгосрочной перспективе по целевому сценарию обусловлены рядом комплексных факторов: </w:t>
      </w:r>
    </w:p>
    <w:p w:rsidR="00C34106" w:rsidRPr="00AD4FD4" w:rsidRDefault="00D5586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п</w:t>
      </w:r>
      <w:r w:rsidR="00C34106" w:rsidRPr="00AD4FD4">
        <w:rPr>
          <w:rFonts w:ascii="Times New Roman" w:hAnsi="Times New Roman" w:cs="Times New Roman"/>
          <w:bCs/>
          <w:sz w:val="28"/>
          <w:szCs w:val="28"/>
        </w:rPr>
        <w:t>овышением объемов инвестиций в производственный сектор округа за счет реализации програм</w:t>
      </w:r>
      <w:r w:rsidRPr="00AD4FD4">
        <w:rPr>
          <w:rFonts w:ascii="Times New Roman" w:hAnsi="Times New Roman" w:cs="Times New Roman"/>
          <w:bCs/>
          <w:sz w:val="28"/>
          <w:szCs w:val="28"/>
        </w:rPr>
        <w:t>м производственных предприятий;</w:t>
      </w:r>
    </w:p>
    <w:p w:rsidR="00D55866" w:rsidRPr="00AD4FD4" w:rsidRDefault="00D5586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р</w:t>
      </w:r>
      <w:r w:rsidR="00C34106" w:rsidRPr="00AD4FD4">
        <w:rPr>
          <w:rFonts w:ascii="Times New Roman" w:hAnsi="Times New Roman" w:cs="Times New Roman"/>
          <w:bCs/>
          <w:sz w:val="28"/>
          <w:szCs w:val="28"/>
        </w:rPr>
        <w:t xml:space="preserve">остом сектора малого и среднего бизнеса за счет реализации государственных мер поддержки, </w:t>
      </w:r>
      <w:r w:rsidRPr="00AD4FD4">
        <w:rPr>
          <w:rFonts w:ascii="Times New Roman" w:hAnsi="Times New Roman" w:cs="Times New Roman"/>
          <w:bCs/>
          <w:sz w:val="28"/>
          <w:szCs w:val="28"/>
        </w:rPr>
        <w:t>создания новых точек притяжения;</w:t>
      </w:r>
      <w:r w:rsidR="00C34106" w:rsidRPr="00AD4FD4">
        <w:rPr>
          <w:rFonts w:ascii="Times New Roman" w:hAnsi="Times New Roman" w:cs="Times New Roman"/>
          <w:bCs/>
          <w:sz w:val="28"/>
          <w:szCs w:val="28"/>
        </w:rPr>
        <w:t xml:space="preserve"> </w:t>
      </w:r>
    </w:p>
    <w:p w:rsidR="00D55866" w:rsidRPr="00AD4FD4" w:rsidRDefault="0084567B" w:rsidP="00C26B5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C34106" w:rsidRPr="00AD4FD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C34106" w:rsidRPr="00AD4FD4">
        <w:rPr>
          <w:rFonts w:ascii="Times New Roman" w:hAnsi="Times New Roman" w:cs="Times New Roman"/>
          <w:bCs/>
          <w:sz w:val="28"/>
          <w:szCs w:val="28"/>
        </w:rPr>
        <w:t xml:space="preserve">развития современного потребительского рынка товаров и услуг,  что послужит удержанием населения в округе; </w:t>
      </w:r>
    </w:p>
    <w:p w:rsidR="00D5586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развитие промышленного комплекса и реализация инвестиционной программы поспособствует созданию новых рабочих мест и повышению </w:t>
      </w:r>
      <w:r w:rsidRPr="00AD4FD4">
        <w:rPr>
          <w:rFonts w:ascii="Times New Roman" w:hAnsi="Times New Roman" w:cs="Times New Roman"/>
          <w:bCs/>
          <w:sz w:val="28"/>
          <w:szCs w:val="28"/>
        </w:rPr>
        <w:lastRenderedPageBreak/>
        <w:t>реальной заработной платы населения, что приведет к снижению оттока трудового населения и мин</w:t>
      </w:r>
      <w:r w:rsidR="00D55866" w:rsidRPr="00AD4FD4">
        <w:rPr>
          <w:rFonts w:ascii="Times New Roman" w:hAnsi="Times New Roman" w:cs="Times New Roman"/>
          <w:bCs/>
          <w:sz w:val="28"/>
          <w:szCs w:val="28"/>
        </w:rPr>
        <w:t>имизирует демографические риски;</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 xml:space="preserve"> - развитие социальной инфраструктуры и реализация комплекса мер по оптимизации городской среды, что приведет к повышению качества жизни в округе и активизирует механизмы, позволяющие перевести экономический рост в развитие территории. </w:t>
      </w:r>
    </w:p>
    <w:p w:rsidR="00C34106"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Таким образом, развитие экономики по целевому сценарию предполагает комплексную модернизацию жизнедеятельности Карабашского городского округа, диверсификацию экономики округа, максимальное снижение демографических проблем в долгосрочной перспективе. Это положительно скажется на экономическом росте, а соответственно, на доходной части бюджета городского округа, что позволит обеспечить социальные обязательства перед населением.</w:t>
      </w:r>
    </w:p>
    <w:p w:rsidR="004468DB"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Перечень основных показателей социально-экономического развития Карабашского городского округа (по различным сценарным вариантам разв</w:t>
      </w:r>
      <w:r w:rsidR="004468DB">
        <w:rPr>
          <w:rFonts w:ascii="Times New Roman" w:hAnsi="Times New Roman" w:cs="Times New Roman"/>
          <w:bCs/>
          <w:sz w:val="28"/>
          <w:szCs w:val="28"/>
        </w:rPr>
        <w:t>ития) представлен в Приложении 9</w:t>
      </w:r>
      <w:r w:rsidRPr="00AD4FD4">
        <w:rPr>
          <w:rFonts w:ascii="Times New Roman" w:hAnsi="Times New Roman" w:cs="Times New Roman"/>
          <w:bCs/>
          <w:sz w:val="28"/>
          <w:szCs w:val="28"/>
        </w:rPr>
        <w:t xml:space="preserve">. </w:t>
      </w:r>
    </w:p>
    <w:p w:rsidR="00CC23C0" w:rsidRPr="00AD4FD4" w:rsidRDefault="00C34106" w:rsidP="00C26B52">
      <w:pPr>
        <w:spacing w:after="0" w:line="240" w:lineRule="auto"/>
        <w:ind w:firstLine="709"/>
        <w:jc w:val="both"/>
        <w:rPr>
          <w:rFonts w:ascii="Times New Roman" w:hAnsi="Times New Roman" w:cs="Times New Roman"/>
          <w:bCs/>
          <w:sz w:val="28"/>
          <w:szCs w:val="28"/>
        </w:rPr>
      </w:pPr>
      <w:r w:rsidRPr="00AD4FD4">
        <w:rPr>
          <w:rFonts w:ascii="Times New Roman" w:hAnsi="Times New Roman" w:cs="Times New Roman"/>
          <w:bCs/>
          <w:sz w:val="28"/>
          <w:szCs w:val="28"/>
        </w:rPr>
        <w:t>Целевые индикаторы Стратегии социально-экономического развития Карабашского городского округа до 2035 года показателей реализации Стратегии по приоритет</w:t>
      </w:r>
      <w:r w:rsidR="000C18C8" w:rsidRPr="00AD4FD4">
        <w:rPr>
          <w:rFonts w:ascii="Times New Roman" w:hAnsi="Times New Roman" w:cs="Times New Roman"/>
          <w:bCs/>
          <w:sz w:val="28"/>
          <w:szCs w:val="28"/>
        </w:rPr>
        <w:t xml:space="preserve">ным направлениям представлены в разделе </w:t>
      </w:r>
      <w:r w:rsidR="00232EAF" w:rsidRPr="00AD4FD4">
        <w:rPr>
          <w:rFonts w:ascii="Times New Roman" w:hAnsi="Times New Roman" w:cs="Times New Roman"/>
          <w:bCs/>
          <w:sz w:val="28"/>
          <w:szCs w:val="28"/>
        </w:rPr>
        <w:t>«Решение стратегических задач».</w:t>
      </w:r>
    </w:p>
    <w:p w:rsidR="004468DB" w:rsidRDefault="004468DB" w:rsidP="00DD7546">
      <w:pPr>
        <w:spacing w:after="0" w:line="240" w:lineRule="auto"/>
        <w:jc w:val="both"/>
        <w:rPr>
          <w:rFonts w:ascii="Times New Roman" w:hAnsi="Times New Roman" w:cs="Times New Roman"/>
          <w:sz w:val="28"/>
          <w:szCs w:val="28"/>
        </w:rPr>
      </w:pPr>
    </w:p>
    <w:p w:rsidR="002E57DE" w:rsidRPr="00AD4FD4" w:rsidRDefault="00DD7546" w:rsidP="00DD7546">
      <w:pPr>
        <w:spacing w:after="0" w:line="240" w:lineRule="auto"/>
        <w:jc w:val="both"/>
        <w:rPr>
          <w:rFonts w:ascii="Times New Roman" w:hAnsi="Times New Roman" w:cs="Times New Roman"/>
          <w:sz w:val="28"/>
          <w:szCs w:val="28"/>
        </w:rPr>
      </w:pPr>
      <w:r w:rsidRPr="00AD4FD4">
        <w:rPr>
          <w:rFonts w:ascii="Times New Roman" w:hAnsi="Times New Roman" w:cs="Times New Roman"/>
          <w:sz w:val="28"/>
          <w:szCs w:val="28"/>
        </w:rPr>
        <w:t xml:space="preserve">   </w:t>
      </w:r>
    </w:p>
    <w:p w:rsidR="00025C24" w:rsidRPr="00012842" w:rsidRDefault="001C2725" w:rsidP="00A2060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w:t>
      </w:r>
      <w:r w:rsidRPr="001C2725">
        <w:rPr>
          <w:rFonts w:ascii="Times New Roman" w:hAnsi="Times New Roman" w:cs="Times New Roman"/>
          <w:b/>
          <w:sz w:val="28"/>
          <w:szCs w:val="28"/>
        </w:rPr>
        <w:t xml:space="preserve">. </w:t>
      </w:r>
      <w:r w:rsidR="00807CF4" w:rsidRPr="00AD4FD4">
        <w:rPr>
          <w:rFonts w:ascii="Times New Roman" w:hAnsi="Times New Roman" w:cs="Times New Roman"/>
          <w:b/>
          <w:sz w:val="28"/>
          <w:szCs w:val="28"/>
        </w:rPr>
        <w:t>ОСНОВНЫЕ ВЫВОДЫ ПО РЕЗУЛЬТАТАМ КОМПЛЕКСНОЙ ОЦЕНКИ СОЦИАЛЬНО-ЭКОНОМИЧЕСКОГО РАЗВИТИЯ КАРАБАШСКОГО ГОРОДСКОГО ОКРУГА</w:t>
      </w:r>
    </w:p>
    <w:p w:rsidR="001C2725" w:rsidRPr="00012842" w:rsidRDefault="001C2725" w:rsidP="00A43880">
      <w:pPr>
        <w:spacing w:after="0" w:line="240" w:lineRule="auto"/>
        <w:jc w:val="both"/>
        <w:rPr>
          <w:rFonts w:ascii="Times New Roman" w:hAnsi="Times New Roman" w:cs="Times New Roman"/>
          <w:b/>
          <w:sz w:val="28"/>
          <w:szCs w:val="28"/>
        </w:rPr>
      </w:pPr>
    </w:p>
    <w:p w:rsidR="0084567B" w:rsidRDefault="00025C24" w:rsidP="00C26B52">
      <w:pPr>
        <w:tabs>
          <w:tab w:val="left" w:pos="709"/>
          <w:tab w:val="left" w:pos="851"/>
        </w:tabs>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rPr>
        <w:t xml:space="preserve">Конкурентными преимуществами долгосрочного социально-экономического развития Карабашского городского округа являются: </w:t>
      </w:r>
    </w:p>
    <w:p w:rsidR="00A651EB" w:rsidRPr="001C2725" w:rsidRDefault="0084567B" w:rsidP="0084567B">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25C24" w:rsidRPr="00AD4FD4">
        <w:rPr>
          <w:rFonts w:ascii="Times New Roman" w:hAnsi="Times New Roman" w:cs="Times New Roman"/>
          <w:sz w:val="28"/>
          <w:szCs w:val="28"/>
        </w:rPr>
        <w:t xml:space="preserve"> наличие на территории высокотехнологичной промышленности с внедрением инноваций; развитое социальное партнерство, что позволяет улучшить материально-техническое состояние социальной сферы и создать более благоприятные условия для проживания  населения города; для развития туристкой индустрии территория города имеет привлекательный природно-ресурсный потенциал; имеются необходимые ресурсы для организ</w:t>
      </w:r>
      <w:r w:rsidR="003F1A56" w:rsidRPr="00AD4FD4">
        <w:rPr>
          <w:rFonts w:ascii="Times New Roman" w:hAnsi="Times New Roman" w:cs="Times New Roman"/>
          <w:sz w:val="28"/>
          <w:szCs w:val="28"/>
        </w:rPr>
        <w:t>ации производства по переработке</w:t>
      </w:r>
      <w:r w:rsidR="00025C24" w:rsidRPr="00AD4FD4">
        <w:rPr>
          <w:rFonts w:ascii="Times New Roman" w:hAnsi="Times New Roman" w:cs="Times New Roman"/>
          <w:sz w:val="28"/>
          <w:szCs w:val="28"/>
        </w:rPr>
        <w:t xml:space="preserve"> промышленных отходов и других производств, все эти факторы способствуют дальнейшему развитию округа.</w:t>
      </w:r>
    </w:p>
    <w:p w:rsidR="00A651EB" w:rsidRDefault="00A651EB" w:rsidP="00D421B6">
      <w:pPr>
        <w:spacing w:after="0" w:line="240" w:lineRule="auto"/>
        <w:jc w:val="both"/>
        <w:rPr>
          <w:rFonts w:ascii="Times New Roman" w:hAnsi="Times New Roman" w:cs="Times New Roman"/>
          <w:sz w:val="28"/>
          <w:szCs w:val="28"/>
        </w:rPr>
      </w:pPr>
    </w:p>
    <w:p w:rsidR="00C30666" w:rsidRDefault="00C30666" w:rsidP="00D421B6">
      <w:pPr>
        <w:spacing w:after="0" w:line="240" w:lineRule="auto"/>
        <w:jc w:val="both"/>
        <w:rPr>
          <w:rFonts w:ascii="Times New Roman" w:hAnsi="Times New Roman" w:cs="Times New Roman"/>
          <w:sz w:val="28"/>
          <w:szCs w:val="28"/>
        </w:rPr>
      </w:pPr>
    </w:p>
    <w:p w:rsidR="00C30666" w:rsidRDefault="00C30666" w:rsidP="00D421B6">
      <w:pPr>
        <w:spacing w:after="0" w:line="240" w:lineRule="auto"/>
        <w:jc w:val="both"/>
        <w:rPr>
          <w:rFonts w:ascii="Times New Roman" w:hAnsi="Times New Roman" w:cs="Times New Roman"/>
          <w:sz w:val="28"/>
          <w:szCs w:val="28"/>
        </w:rPr>
      </w:pPr>
    </w:p>
    <w:p w:rsidR="00C30666" w:rsidRDefault="00C30666" w:rsidP="00D421B6">
      <w:pPr>
        <w:spacing w:after="0" w:line="240" w:lineRule="auto"/>
        <w:jc w:val="both"/>
        <w:rPr>
          <w:rFonts w:ascii="Times New Roman" w:hAnsi="Times New Roman" w:cs="Times New Roman"/>
          <w:sz w:val="28"/>
          <w:szCs w:val="28"/>
        </w:rPr>
      </w:pPr>
    </w:p>
    <w:p w:rsidR="0084567B" w:rsidRDefault="0084567B" w:rsidP="00D421B6">
      <w:pPr>
        <w:spacing w:after="0" w:line="240" w:lineRule="auto"/>
        <w:jc w:val="both"/>
        <w:rPr>
          <w:rFonts w:ascii="Times New Roman" w:hAnsi="Times New Roman" w:cs="Times New Roman"/>
          <w:sz w:val="28"/>
          <w:szCs w:val="28"/>
        </w:rPr>
      </w:pPr>
    </w:p>
    <w:p w:rsidR="00C30666" w:rsidRDefault="00C30666" w:rsidP="00D421B6">
      <w:pPr>
        <w:spacing w:after="0" w:line="240" w:lineRule="auto"/>
        <w:jc w:val="both"/>
        <w:rPr>
          <w:rFonts w:ascii="Times New Roman" w:hAnsi="Times New Roman" w:cs="Times New Roman"/>
          <w:sz w:val="28"/>
          <w:szCs w:val="28"/>
        </w:rPr>
      </w:pPr>
    </w:p>
    <w:p w:rsidR="00C30666" w:rsidRDefault="00C30666" w:rsidP="00D421B6">
      <w:pPr>
        <w:spacing w:after="0" w:line="240" w:lineRule="auto"/>
        <w:jc w:val="both"/>
        <w:rPr>
          <w:rFonts w:ascii="Times New Roman" w:hAnsi="Times New Roman" w:cs="Times New Roman"/>
          <w:sz w:val="28"/>
          <w:szCs w:val="28"/>
        </w:rPr>
      </w:pPr>
    </w:p>
    <w:p w:rsidR="0081775C" w:rsidRPr="00193933" w:rsidRDefault="00025C24" w:rsidP="00C26B52">
      <w:pPr>
        <w:spacing w:after="0" w:line="240" w:lineRule="auto"/>
        <w:ind w:firstLine="709"/>
        <w:jc w:val="both"/>
        <w:rPr>
          <w:rFonts w:ascii="Times New Roman" w:hAnsi="Times New Roman" w:cs="Times New Roman"/>
          <w:sz w:val="28"/>
          <w:szCs w:val="28"/>
        </w:rPr>
      </w:pPr>
      <w:r w:rsidRPr="00AD4FD4">
        <w:rPr>
          <w:rFonts w:ascii="Times New Roman" w:hAnsi="Times New Roman" w:cs="Times New Roman"/>
          <w:sz w:val="28"/>
          <w:szCs w:val="28"/>
          <w:lang w:val="en-US"/>
        </w:rPr>
        <w:lastRenderedPageBreak/>
        <w:t>SWOT</w:t>
      </w:r>
      <w:r w:rsidRPr="00AD4FD4">
        <w:rPr>
          <w:rFonts w:ascii="Times New Roman" w:hAnsi="Times New Roman" w:cs="Times New Roman"/>
          <w:sz w:val="28"/>
          <w:szCs w:val="28"/>
        </w:rPr>
        <w:t>-анализа-факторов, влияющих на перспективное развитие Карабашского городского округа</w:t>
      </w:r>
    </w:p>
    <w:p w:rsidR="002E57DE" w:rsidRPr="0081775C" w:rsidRDefault="00292C8F" w:rsidP="00C26B52">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Основны</w:t>
      </w:r>
      <w:r w:rsidR="00193933" w:rsidRPr="0081775C">
        <w:rPr>
          <w:rFonts w:ascii="Times New Roman" w:hAnsi="Times New Roman" w:cs="Times New Roman"/>
          <w:i/>
          <w:sz w:val="28"/>
          <w:szCs w:val="28"/>
        </w:rPr>
        <w:t xml:space="preserve">е выводы по результатам комплексной оценки </w:t>
      </w:r>
      <w:r w:rsidR="00193933" w:rsidRPr="0081775C">
        <w:rPr>
          <w:rFonts w:ascii="Times New Roman" w:hAnsi="Times New Roman" w:cs="Times New Roman"/>
          <w:i/>
          <w:sz w:val="28"/>
          <w:szCs w:val="28"/>
          <w:lang w:val="en-US"/>
        </w:rPr>
        <w:t>SWOT</w:t>
      </w:r>
      <w:r w:rsidR="00193933" w:rsidRPr="0081775C">
        <w:rPr>
          <w:rFonts w:ascii="Times New Roman" w:hAnsi="Times New Roman" w:cs="Times New Roman"/>
          <w:i/>
          <w:sz w:val="28"/>
          <w:szCs w:val="28"/>
        </w:rPr>
        <w:t>-анализ социально-экономического развития Карабашского городского округа</w:t>
      </w:r>
    </w:p>
    <w:p w:rsidR="002E57DE" w:rsidRPr="002E57DE" w:rsidRDefault="008A4AC6" w:rsidP="00A43880">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pict>
          <v:roundrect id="AutoShape 3" o:spid="_x0000_s1032" style="position:absolute;left:0;text-align:left;margin-left:231.2pt;margin-top:3.3pt;width:251.35pt;height:322.1pt;z-index:251722752;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" fillcolor="#f79646 [3209]" strokecolor="#f2f2f2 [3041]" strokeweight="3pt">
            <v:shadow on="t" color="#974706 [1609]" opacity=".5" offset="1pt"/>
            <v:textbox>
              <w:txbxContent>
                <w:p w:rsidR="008A4AC6" w:rsidRDefault="008A4AC6" w:rsidP="002E57DE">
                  <w:pPr>
                    <w:spacing w:line="240" w:lineRule="auto"/>
                    <w:jc w:val="center"/>
                    <w:rPr>
                      <w:rFonts w:ascii="Times New Roman" w:hAnsi="Times New Roman" w:cs="Times New Roman"/>
                      <w:b/>
                      <w:sz w:val="24"/>
                    </w:rPr>
                  </w:pPr>
                  <w:r w:rsidRPr="00FC578B">
                    <w:rPr>
                      <w:rFonts w:ascii="Times New Roman" w:hAnsi="Times New Roman" w:cs="Times New Roman"/>
                      <w:b/>
                      <w:sz w:val="24"/>
                    </w:rPr>
                    <w:t>Слабые стороны:</w:t>
                  </w:r>
                </w:p>
                <w:p w:rsidR="008A4AC6" w:rsidRDefault="008A4AC6" w:rsidP="002E57DE">
                  <w:pPr>
                    <w:tabs>
                      <w:tab w:val="left" w:pos="3119"/>
                    </w:tabs>
                    <w:spacing w:after="0" w:line="240" w:lineRule="auto"/>
                    <w:ind w:right="-148"/>
                    <w:rPr>
                      <w:rFonts w:ascii="Times New Roman" w:hAnsi="Times New Roman" w:cs="Times New Roman"/>
                      <w:sz w:val="24"/>
                    </w:rPr>
                  </w:pPr>
                  <w:r w:rsidRPr="0019186F">
                    <w:rPr>
                      <w:rFonts w:ascii="Times New Roman" w:hAnsi="Times New Roman" w:cs="Times New Roman"/>
                      <w:sz w:val="24"/>
                    </w:rPr>
                    <w:t xml:space="preserve">1. Присутствие </w:t>
                  </w:r>
                  <w:r>
                    <w:rPr>
                      <w:rFonts w:ascii="Times New Roman" w:hAnsi="Times New Roman" w:cs="Times New Roman"/>
                      <w:sz w:val="24"/>
                    </w:rPr>
                    <w:t xml:space="preserve">«монопрофильности» </w:t>
                  </w:r>
                  <w:r w:rsidRPr="0019186F">
                    <w:rPr>
                      <w:rFonts w:ascii="Times New Roman" w:hAnsi="Times New Roman" w:cs="Times New Roman"/>
                      <w:sz w:val="24"/>
                    </w:rPr>
                    <w:t>экономики</w:t>
                  </w:r>
                </w:p>
                <w:p w:rsidR="008A4AC6" w:rsidRPr="00FC578B" w:rsidRDefault="008A4AC6" w:rsidP="002E57DE">
                  <w:pPr>
                    <w:spacing w:after="0" w:line="240" w:lineRule="auto"/>
                    <w:rPr>
                      <w:rFonts w:ascii="Times New Roman" w:hAnsi="Times New Roman" w:cs="Times New Roman"/>
                      <w:sz w:val="24"/>
                    </w:rPr>
                  </w:pPr>
                  <w:r>
                    <w:rPr>
                      <w:rFonts w:ascii="Times New Roman" w:hAnsi="Times New Roman" w:cs="Times New Roman"/>
                      <w:sz w:val="24"/>
                    </w:rPr>
                    <w:t>2</w:t>
                  </w:r>
                  <w:r w:rsidRPr="00FC578B">
                    <w:rPr>
                      <w:rFonts w:ascii="Times New Roman" w:hAnsi="Times New Roman" w:cs="Times New Roman"/>
                      <w:sz w:val="24"/>
                    </w:rPr>
                    <w:t>. Отрицательная динамика развития</w:t>
                  </w:r>
                  <w:r>
                    <w:rPr>
                      <w:rFonts w:ascii="Times New Roman" w:hAnsi="Times New Roman" w:cs="Times New Roman"/>
                      <w:sz w:val="24"/>
                    </w:rPr>
                    <w:t xml:space="preserve"> малого и среднего</w:t>
                  </w:r>
                  <w:r w:rsidRPr="00FC578B">
                    <w:rPr>
                      <w:rFonts w:ascii="Times New Roman" w:hAnsi="Times New Roman" w:cs="Times New Roman"/>
                      <w:sz w:val="24"/>
                    </w:rPr>
                    <w:t xml:space="preserve"> бизнеса.</w:t>
                  </w:r>
                </w:p>
                <w:p w:rsidR="008A4AC6" w:rsidRDefault="008A4AC6" w:rsidP="002E57DE">
                  <w:pPr>
                    <w:spacing w:after="0" w:line="240" w:lineRule="auto"/>
                    <w:rPr>
                      <w:rFonts w:ascii="Times New Roman" w:hAnsi="Times New Roman" w:cs="Times New Roman"/>
                      <w:sz w:val="24"/>
                    </w:rPr>
                  </w:pPr>
                  <w:r>
                    <w:rPr>
                      <w:rFonts w:ascii="Times New Roman" w:hAnsi="Times New Roman" w:cs="Times New Roman"/>
                      <w:sz w:val="24"/>
                    </w:rPr>
                    <w:t>3</w:t>
                  </w:r>
                  <w:r w:rsidRPr="00FC578B">
                    <w:rPr>
                      <w:rFonts w:ascii="Times New Roman" w:hAnsi="Times New Roman" w:cs="Times New Roman"/>
                      <w:sz w:val="24"/>
                    </w:rPr>
                    <w:t xml:space="preserve">. </w:t>
                  </w:r>
                  <w:r>
                    <w:rPr>
                      <w:rFonts w:ascii="Times New Roman" w:hAnsi="Times New Roman" w:cs="Times New Roman"/>
                      <w:sz w:val="24"/>
                    </w:rPr>
                    <w:t>Отсутствие инструментов привлечения инвесторов на территорию округа</w:t>
                  </w:r>
                </w:p>
                <w:p w:rsidR="008A4AC6" w:rsidRPr="00FC578B" w:rsidRDefault="008A4AC6" w:rsidP="002E57DE">
                  <w:pPr>
                    <w:spacing w:after="0" w:line="240" w:lineRule="auto"/>
                    <w:rPr>
                      <w:rFonts w:ascii="Times New Roman" w:hAnsi="Times New Roman" w:cs="Times New Roman"/>
                      <w:sz w:val="24"/>
                    </w:rPr>
                  </w:pPr>
                  <w:r>
                    <w:rPr>
                      <w:rFonts w:ascii="Times New Roman" w:hAnsi="Times New Roman" w:cs="Times New Roman"/>
                      <w:sz w:val="24"/>
                    </w:rPr>
                    <w:t xml:space="preserve">4. </w:t>
                  </w:r>
                  <w:r w:rsidRPr="00FC578B">
                    <w:rPr>
                      <w:rFonts w:ascii="Times New Roman" w:hAnsi="Times New Roman" w:cs="Times New Roman"/>
                      <w:sz w:val="24"/>
                    </w:rPr>
                    <w:t>Низкий уровень плат</w:t>
                  </w:r>
                  <w:r>
                    <w:rPr>
                      <w:rFonts w:ascii="Times New Roman" w:hAnsi="Times New Roman" w:cs="Times New Roman"/>
                      <w:sz w:val="24"/>
                    </w:rPr>
                    <w:t>ежеспособности населения округа</w:t>
                  </w:r>
                </w:p>
                <w:p w:rsidR="008A4AC6" w:rsidRPr="00FC578B" w:rsidRDefault="008A4AC6" w:rsidP="002E57DE">
                  <w:pPr>
                    <w:spacing w:after="0" w:line="240" w:lineRule="auto"/>
                    <w:rPr>
                      <w:rFonts w:ascii="Times New Roman" w:hAnsi="Times New Roman" w:cs="Times New Roman"/>
                      <w:sz w:val="24"/>
                    </w:rPr>
                  </w:pPr>
                  <w:r>
                    <w:rPr>
                      <w:rFonts w:ascii="Times New Roman" w:hAnsi="Times New Roman" w:cs="Times New Roman"/>
                      <w:sz w:val="24"/>
                    </w:rPr>
                    <w:t>5.  Накопленный экологический ущерб</w:t>
                  </w:r>
                </w:p>
                <w:p w:rsidR="008A4AC6" w:rsidRPr="00FC578B" w:rsidRDefault="008A4AC6" w:rsidP="002E57DE">
                  <w:pPr>
                    <w:spacing w:after="0" w:line="240" w:lineRule="auto"/>
                    <w:rPr>
                      <w:rFonts w:ascii="Times New Roman" w:hAnsi="Times New Roman" w:cs="Times New Roman"/>
                      <w:sz w:val="24"/>
                    </w:rPr>
                  </w:pPr>
                  <w:r>
                    <w:rPr>
                      <w:rFonts w:ascii="Times New Roman" w:hAnsi="Times New Roman" w:cs="Times New Roman"/>
                      <w:sz w:val="24"/>
                    </w:rPr>
                    <w:t>6</w:t>
                  </w:r>
                  <w:r w:rsidRPr="00FC578B">
                    <w:rPr>
                      <w:rFonts w:ascii="Times New Roman" w:hAnsi="Times New Roman" w:cs="Times New Roman"/>
                      <w:sz w:val="24"/>
                    </w:rPr>
                    <w:t xml:space="preserve">. Низкое качество предоставления медицинских услуг и </w:t>
                  </w:r>
                  <w:r>
                    <w:rPr>
                      <w:rFonts w:ascii="Times New Roman" w:hAnsi="Times New Roman" w:cs="Times New Roman"/>
                      <w:sz w:val="24"/>
                    </w:rPr>
                    <w:t>услуг образования</w:t>
                  </w:r>
                </w:p>
                <w:p w:rsidR="008A4AC6" w:rsidRDefault="008A4AC6" w:rsidP="002E57DE">
                  <w:pPr>
                    <w:spacing w:after="0" w:line="240" w:lineRule="auto"/>
                    <w:rPr>
                      <w:rFonts w:ascii="Times New Roman" w:hAnsi="Times New Roman" w:cs="Times New Roman"/>
                      <w:sz w:val="24"/>
                    </w:rPr>
                  </w:pPr>
                  <w:r>
                    <w:rPr>
                      <w:rFonts w:ascii="Times New Roman" w:hAnsi="Times New Roman" w:cs="Times New Roman"/>
                      <w:sz w:val="24"/>
                    </w:rPr>
                    <w:t>7</w:t>
                  </w:r>
                  <w:r w:rsidRPr="00FC578B">
                    <w:rPr>
                      <w:rFonts w:ascii="Times New Roman" w:hAnsi="Times New Roman" w:cs="Times New Roman"/>
                      <w:sz w:val="24"/>
                    </w:rPr>
                    <w:t>. Высокий отток нас</w:t>
                  </w:r>
                  <w:r>
                    <w:rPr>
                      <w:rFonts w:ascii="Times New Roman" w:hAnsi="Times New Roman" w:cs="Times New Roman"/>
                      <w:sz w:val="24"/>
                    </w:rPr>
                    <w:t>еления, в т. ч. трудоспособного</w:t>
                  </w:r>
                </w:p>
                <w:p w:rsidR="008A4AC6" w:rsidRDefault="008A4AC6" w:rsidP="002E57DE">
                  <w:pPr>
                    <w:spacing w:after="0" w:line="240" w:lineRule="auto"/>
                    <w:rPr>
                      <w:rFonts w:ascii="Times New Roman" w:hAnsi="Times New Roman" w:cs="Times New Roman"/>
                      <w:sz w:val="24"/>
                    </w:rPr>
                  </w:pPr>
                  <w:r>
                    <w:rPr>
                      <w:rFonts w:ascii="Times New Roman" w:hAnsi="Times New Roman" w:cs="Times New Roman"/>
                      <w:sz w:val="24"/>
                    </w:rPr>
                    <w:t>8. Отток высококвалифицированных кадров</w:t>
                  </w:r>
                </w:p>
                <w:p w:rsidR="008A4AC6" w:rsidRDefault="008A4AC6" w:rsidP="002E57DE">
                  <w:pPr>
                    <w:spacing w:after="0" w:line="240" w:lineRule="auto"/>
                    <w:rPr>
                      <w:rFonts w:ascii="Times New Roman" w:hAnsi="Times New Roman" w:cs="Times New Roman"/>
                      <w:sz w:val="24"/>
                    </w:rPr>
                  </w:pPr>
                  <w:r>
                    <w:rPr>
                      <w:rFonts w:ascii="Times New Roman" w:hAnsi="Times New Roman" w:cs="Times New Roman"/>
                      <w:sz w:val="24"/>
                    </w:rPr>
                    <w:t>9. Высокий уровень износа инженерной инфраструктуры</w:t>
                  </w:r>
                </w:p>
                <w:p w:rsidR="008A4AC6" w:rsidRPr="00FC578B" w:rsidRDefault="008A4AC6" w:rsidP="002E57DE">
                  <w:pPr>
                    <w:spacing w:after="0" w:line="240" w:lineRule="auto"/>
                    <w:rPr>
                      <w:rFonts w:ascii="Times New Roman" w:hAnsi="Times New Roman" w:cs="Times New Roman"/>
                      <w:sz w:val="24"/>
                    </w:rPr>
                  </w:pPr>
                  <w:r>
                    <w:rPr>
                      <w:rFonts w:ascii="Times New Roman" w:hAnsi="Times New Roman" w:cs="Times New Roman"/>
                      <w:sz w:val="24"/>
                    </w:rPr>
                    <w:t>9. Наличие аварийного жилого фонда</w:t>
                  </w:r>
                </w:p>
              </w:txbxContent>
            </v:textbox>
          </v:roundrect>
        </w:pict>
      </w:r>
      <w:r>
        <w:rPr>
          <w:rFonts w:ascii="Times New Roman" w:hAnsi="Times New Roman" w:cs="Times New Roman"/>
          <w:b/>
          <w:noProof/>
          <w:sz w:val="28"/>
          <w:szCs w:val="28"/>
          <w:lang w:eastAsia="ru-RU"/>
        </w:rPr>
        <w:pict>
          <v:roundrect id="AutoShape 2" o:spid="_x0000_s1033" style="position:absolute;left:0;text-align:left;margin-left:-8.05pt;margin-top:3.3pt;width:239.25pt;height:322.1pt;z-index:251721728;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" fillcolor="#f79646 [3209]" strokecolor="#f2f2f2 [3041]" strokeweight="3pt">
            <v:shadow on="t" color="#974706 [1609]" opacity=".5" offset="1pt"/>
            <v:textbox>
              <w:txbxContent>
                <w:p w:rsidR="008A4AC6" w:rsidRPr="00FC578B" w:rsidRDefault="008A4AC6" w:rsidP="002E57DE">
                  <w:pPr>
                    <w:spacing w:line="240" w:lineRule="auto"/>
                    <w:jc w:val="center"/>
                    <w:rPr>
                      <w:rFonts w:ascii="Times New Roman" w:hAnsi="Times New Roman" w:cs="Times New Roman"/>
                      <w:b/>
                      <w:sz w:val="24"/>
                    </w:rPr>
                  </w:pPr>
                  <w:r w:rsidRPr="00FC578B">
                    <w:rPr>
                      <w:rFonts w:ascii="Times New Roman" w:hAnsi="Times New Roman" w:cs="Times New Roman"/>
                      <w:b/>
                      <w:sz w:val="24"/>
                    </w:rPr>
                    <w:t>Сильные стороны:</w:t>
                  </w:r>
                </w:p>
                <w:p w:rsidR="008A4AC6" w:rsidRPr="00D12635" w:rsidRDefault="008A4AC6" w:rsidP="002E57DE">
                  <w:pPr>
                    <w:spacing w:after="0" w:line="240" w:lineRule="auto"/>
                    <w:rPr>
                      <w:rFonts w:ascii="Times New Roman" w:hAnsi="Times New Roman" w:cs="Times New Roman"/>
                      <w:sz w:val="24"/>
                    </w:rPr>
                  </w:pPr>
                  <w:r>
                    <w:rPr>
                      <w:rFonts w:ascii="Times New Roman" w:hAnsi="Times New Roman" w:cs="Times New Roman"/>
                      <w:sz w:val="24"/>
                    </w:rPr>
                    <w:t>1.</w:t>
                  </w:r>
                  <w:r w:rsidRPr="00D12635">
                    <w:rPr>
                      <w:rFonts w:ascii="Times New Roman" w:hAnsi="Times New Roman" w:cs="Times New Roman"/>
                      <w:sz w:val="24"/>
                    </w:rPr>
                    <w:t xml:space="preserve">Высокий технологический потенциал развития градообразующего предприятия АО «Карабашмедь» </w:t>
                  </w:r>
                </w:p>
                <w:p w:rsidR="008A4AC6" w:rsidRDefault="008A4AC6" w:rsidP="002E57DE">
                  <w:pPr>
                    <w:spacing w:after="0" w:line="240" w:lineRule="auto"/>
                    <w:rPr>
                      <w:rFonts w:ascii="Times New Roman" w:hAnsi="Times New Roman" w:cs="Times New Roman"/>
                      <w:sz w:val="24"/>
                    </w:rPr>
                  </w:pPr>
                  <w:r>
                    <w:rPr>
                      <w:rFonts w:ascii="Times New Roman" w:hAnsi="Times New Roman" w:cs="Times New Roman"/>
                      <w:sz w:val="24"/>
                    </w:rPr>
                    <w:t>2.</w:t>
                  </w:r>
                  <w:r w:rsidRPr="00D12635">
                    <w:rPr>
                      <w:rFonts w:ascii="Times New Roman" w:hAnsi="Times New Roman" w:cs="Times New Roman"/>
                      <w:sz w:val="24"/>
                    </w:rPr>
                    <w:t>Четкие перспективы развития АО «Карабашмедь» на долгосрочный период</w:t>
                  </w:r>
                </w:p>
                <w:p w:rsidR="008A4AC6" w:rsidRPr="00AD4FD4" w:rsidRDefault="008A4AC6" w:rsidP="002E57DE">
                  <w:pPr>
                    <w:spacing w:after="0" w:line="240" w:lineRule="auto"/>
                    <w:rPr>
                      <w:rFonts w:ascii="Times New Roman" w:hAnsi="Times New Roman" w:cs="Times New Roman"/>
                      <w:sz w:val="24"/>
                    </w:rPr>
                  </w:pPr>
                  <w:r w:rsidRPr="00AD4FD4">
                    <w:rPr>
                      <w:rFonts w:ascii="Times New Roman" w:hAnsi="Times New Roman" w:cs="Times New Roman"/>
                      <w:sz w:val="24"/>
                    </w:rPr>
                    <w:t>3. Высокая социальная ответственность градообразующего предприятия</w:t>
                  </w:r>
                </w:p>
                <w:p w:rsidR="008A4AC6" w:rsidRDefault="008A4AC6" w:rsidP="002E57DE">
                  <w:pPr>
                    <w:spacing w:after="0" w:line="240" w:lineRule="auto"/>
                    <w:rPr>
                      <w:rFonts w:ascii="Times New Roman" w:hAnsi="Times New Roman" w:cs="Times New Roman"/>
                      <w:sz w:val="24"/>
                    </w:rPr>
                  </w:pPr>
                  <w:r w:rsidRPr="00AD4FD4">
                    <w:rPr>
                      <w:rFonts w:ascii="Times New Roman" w:hAnsi="Times New Roman" w:cs="Times New Roman"/>
                      <w:sz w:val="24"/>
                    </w:rPr>
                    <w:t>4. Богатая минерально</w:t>
                  </w:r>
                  <w:r w:rsidRPr="00FC578B">
                    <w:rPr>
                      <w:rFonts w:ascii="Times New Roman" w:hAnsi="Times New Roman" w:cs="Times New Roman"/>
                      <w:sz w:val="24"/>
                    </w:rPr>
                    <w:t>-</w:t>
                  </w:r>
                  <w:r>
                    <w:rPr>
                      <w:rFonts w:ascii="Times New Roman" w:hAnsi="Times New Roman" w:cs="Times New Roman"/>
                      <w:sz w:val="24"/>
                    </w:rPr>
                    <w:t xml:space="preserve">сырьевая база и </w:t>
                  </w:r>
                  <w:r w:rsidRPr="00CD0E48">
                    <w:rPr>
                      <w:rFonts w:ascii="Times New Roman" w:hAnsi="Times New Roman" w:cs="Times New Roman"/>
                      <w:sz w:val="24"/>
                    </w:rPr>
                    <w:t>природ</w:t>
                  </w:r>
                  <w:r w:rsidRPr="00CD0E48">
                    <w:rPr>
                      <w:rFonts w:ascii="Times New Roman" w:hAnsi="Times New Roman" w:cs="Times New Roman"/>
                      <w:bCs/>
                      <w:sz w:val="24"/>
                    </w:rPr>
                    <w:t>но-ресурсный потенциал</w:t>
                  </w:r>
                  <w:r w:rsidRPr="00CD0E48">
                    <w:rPr>
                      <w:rFonts w:ascii="Times New Roman" w:hAnsi="Times New Roman" w:cs="Times New Roman"/>
                      <w:sz w:val="24"/>
                    </w:rPr>
                    <w:t xml:space="preserve"> </w:t>
                  </w:r>
                  <w:r>
                    <w:rPr>
                      <w:rFonts w:ascii="Times New Roman" w:hAnsi="Times New Roman" w:cs="Times New Roman"/>
                      <w:sz w:val="24"/>
                    </w:rPr>
                    <w:t>городского округа</w:t>
                  </w:r>
                </w:p>
                <w:p w:rsidR="008A4AC6" w:rsidRDefault="008A4AC6" w:rsidP="002E57DE">
                  <w:pPr>
                    <w:spacing w:after="0" w:line="240" w:lineRule="auto"/>
                    <w:rPr>
                      <w:rFonts w:ascii="Times New Roman" w:hAnsi="Times New Roman" w:cs="Times New Roman"/>
                      <w:sz w:val="24"/>
                    </w:rPr>
                  </w:pPr>
                  <w:r>
                    <w:rPr>
                      <w:rFonts w:ascii="Times New Roman" w:hAnsi="Times New Roman" w:cs="Times New Roman"/>
                      <w:sz w:val="24"/>
                    </w:rPr>
                    <w:t>5. Развитое социальное партнерство</w:t>
                  </w:r>
                </w:p>
                <w:p w:rsidR="008A4AC6" w:rsidRPr="00CD0E48" w:rsidRDefault="008A4AC6" w:rsidP="002E57DE">
                  <w:pPr>
                    <w:spacing w:after="0" w:line="240" w:lineRule="auto"/>
                    <w:rPr>
                      <w:rFonts w:ascii="Times New Roman" w:hAnsi="Times New Roman" w:cs="Times New Roman"/>
                      <w:sz w:val="24"/>
                    </w:rPr>
                  </w:pPr>
                  <w:r>
                    <w:rPr>
                      <w:rFonts w:ascii="Times New Roman" w:hAnsi="Times New Roman" w:cs="Times New Roman"/>
                      <w:sz w:val="24"/>
                    </w:rPr>
                    <w:t>6. Реализация соглашения</w:t>
                  </w:r>
                  <w:r w:rsidRPr="00BE73D4">
                    <w:rPr>
                      <w:rFonts w:ascii="Times New Roman" w:eastAsia="Times New Roman" w:hAnsi="Times New Roman" w:cs="Times New Roman"/>
                      <w:sz w:val="28"/>
                      <w:szCs w:val="28"/>
                    </w:rPr>
                    <w:t xml:space="preserve"> </w:t>
                  </w:r>
                  <w:r w:rsidRPr="00BE73D4">
                    <w:rPr>
                      <w:rFonts w:ascii="Times New Roman" w:hAnsi="Times New Roman" w:cs="Times New Roman"/>
                      <w:sz w:val="24"/>
                    </w:rPr>
                    <w:t>о социальном партнерстве между администрацией округа и</w:t>
                  </w:r>
                  <w:r>
                    <w:rPr>
                      <w:rFonts w:ascii="Times New Roman" w:hAnsi="Times New Roman" w:cs="Times New Roman"/>
                      <w:sz w:val="24"/>
                    </w:rPr>
                    <w:t xml:space="preserve"> холдингом </w:t>
                  </w:r>
                  <w:r w:rsidRPr="00BE73D4">
                    <w:rPr>
                      <w:rFonts w:ascii="Times New Roman" w:hAnsi="Times New Roman" w:cs="Times New Roman"/>
                      <w:sz w:val="24"/>
                    </w:rPr>
                    <w:t xml:space="preserve">АО «РМК»  </w:t>
                  </w:r>
                </w:p>
              </w:txbxContent>
            </v:textbox>
          </v:roundrect>
        </w:pict>
      </w:r>
    </w:p>
    <w:p w:rsidR="002E57DE" w:rsidRPr="002E57DE" w:rsidRDefault="008A4AC6" w:rsidP="00A43880">
      <w:pPr>
        <w:spacing w:after="0" w:line="24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pict>
          <v:roundrect id="AutoShape 5" o:spid="_x0000_s1035" style="position:absolute;left:0;text-align:left;margin-left:231.2pt;margin-top:309.3pt;width:251.35pt;height:315.6pt;z-index:251724800;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" fillcolor="#f79646 [3209]" strokecolor="#f2f2f2 [3041]" strokeweight="3pt">
            <v:shadow on="t" color="#974706 [1609]" opacity=".5" offset="1pt"/>
            <v:textbox>
              <w:txbxContent>
                <w:p w:rsidR="008A4AC6" w:rsidRPr="00FC578B" w:rsidRDefault="008A4AC6" w:rsidP="002E57DE">
                  <w:pPr>
                    <w:spacing w:line="240" w:lineRule="auto"/>
                    <w:jc w:val="center"/>
                    <w:rPr>
                      <w:rFonts w:ascii="Times New Roman" w:eastAsia="BatangChe" w:hAnsi="Times New Roman" w:cs="Times New Roman"/>
                      <w:b/>
                      <w:sz w:val="24"/>
                    </w:rPr>
                  </w:pPr>
                  <w:r w:rsidRPr="00FC578B">
                    <w:rPr>
                      <w:rFonts w:ascii="Times New Roman" w:eastAsia="BatangChe" w:hAnsi="Times New Roman" w:cs="Times New Roman"/>
                      <w:b/>
                      <w:sz w:val="24"/>
                    </w:rPr>
                    <w:t>Угрозы:</w:t>
                  </w:r>
                </w:p>
                <w:p w:rsidR="008A4AC6" w:rsidRPr="00507CB5" w:rsidRDefault="008A4AC6" w:rsidP="002E57DE">
                  <w:pPr>
                    <w:spacing w:after="0" w:line="240" w:lineRule="auto"/>
                    <w:rPr>
                      <w:rFonts w:ascii="Times New Roman" w:eastAsia="BatangChe" w:hAnsi="Times New Roman" w:cs="Times New Roman"/>
                      <w:sz w:val="24"/>
                    </w:rPr>
                  </w:pPr>
                  <w:r w:rsidRPr="00FC578B">
                    <w:rPr>
                      <w:rFonts w:ascii="Times New Roman" w:eastAsia="BatangChe" w:hAnsi="Times New Roman" w:cs="Times New Roman"/>
                      <w:sz w:val="24"/>
                    </w:rPr>
                    <w:t>1. Снижение численности населения за счет миграционного оттока</w:t>
                  </w:r>
                  <w:r>
                    <w:rPr>
                      <w:rFonts w:ascii="Times New Roman" w:eastAsia="BatangChe" w:hAnsi="Times New Roman" w:cs="Times New Roman"/>
                      <w:sz w:val="24"/>
                    </w:rPr>
                    <w:t>, в т. ч. трудоспособного</w:t>
                  </w:r>
                </w:p>
                <w:p w:rsidR="008A4AC6" w:rsidRPr="00507CB5" w:rsidRDefault="008A4AC6" w:rsidP="002E57DE">
                  <w:pPr>
                    <w:spacing w:after="0" w:line="240" w:lineRule="auto"/>
                    <w:rPr>
                      <w:rFonts w:ascii="Times New Roman" w:eastAsia="BatangChe" w:hAnsi="Times New Roman" w:cs="Times New Roman"/>
                      <w:sz w:val="24"/>
                    </w:rPr>
                  </w:pPr>
                  <w:r>
                    <w:rPr>
                      <w:rFonts w:ascii="Times New Roman" w:eastAsia="BatangChe" w:hAnsi="Times New Roman" w:cs="Times New Roman"/>
                      <w:sz w:val="24"/>
                    </w:rPr>
                    <w:t>2. Кадровый дефицит</w:t>
                  </w:r>
                </w:p>
                <w:p w:rsidR="008A4AC6" w:rsidRPr="00507CB5" w:rsidRDefault="008A4AC6" w:rsidP="002E57DE">
                  <w:pPr>
                    <w:spacing w:after="0" w:line="240" w:lineRule="auto"/>
                    <w:rPr>
                      <w:rFonts w:ascii="Times New Roman" w:eastAsia="BatangChe" w:hAnsi="Times New Roman" w:cs="Times New Roman"/>
                      <w:sz w:val="24"/>
                    </w:rPr>
                  </w:pPr>
                  <w:r w:rsidRPr="00FC578B">
                    <w:rPr>
                      <w:rFonts w:ascii="Times New Roman" w:eastAsia="BatangChe" w:hAnsi="Times New Roman" w:cs="Times New Roman"/>
                      <w:sz w:val="24"/>
                    </w:rPr>
                    <w:t>3. Увеличение дотационности бюджета</w:t>
                  </w:r>
                  <w:r>
                    <w:rPr>
                      <w:rFonts w:ascii="Times New Roman" w:eastAsia="BatangChe" w:hAnsi="Times New Roman" w:cs="Times New Roman"/>
                      <w:sz w:val="24"/>
                    </w:rPr>
                    <w:t xml:space="preserve"> Карабашского городского округа</w:t>
                  </w:r>
                </w:p>
                <w:p w:rsidR="008A4AC6" w:rsidRDefault="008A4AC6" w:rsidP="002E57DE">
                  <w:pPr>
                    <w:spacing w:after="0" w:line="240" w:lineRule="auto"/>
                    <w:rPr>
                      <w:rFonts w:ascii="Times New Roman" w:eastAsia="BatangChe" w:hAnsi="Times New Roman" w:cs="Times New Roman"/>
                      <w:sz w:val="24"/>
                    </w:rPr>
                  </w:pPr>
                  <w:r w:rsidRPr="00FC578B">
                    <w:rPr>
                      <w:rFonts w:ascii="Times New Roman" w:eastAsia="BatangChe" w:hAnsi="Times New Roman" w:cs="Times New Roman"/>
                      <w:sz w:val="24"/>
                    </w:rPr>
                    <w:t>4. Нали</w:t>
                  </w:r>
                  <w:r>
                    <w:rPr>
                      <w:rFonts w:ascii="Times New Roman" w:eastAsia="BatangChe" w:hAnsi="Times New Roman" w:cs="Times New Roman"/>
                      <w:sz w:val="24"/>
                    </w:rPr>
                    <w:t>чие монопрофильности территории</w:t>
                  </w:r>
                </w:p>
                <w:p w:rsidR="008A4AC6" w:rsidRPr="00AD4FD4" w:rsidRDefault="008A4AC6" w:rsidP="002E57DE">
                  <w:pPr>
                    <w:spacing w:after="0" w:line="240" w:lineRule="auto"/>
                    <w:rPr>
                      <w:rFonts w:ascii="Times New Roman" w:eastAsia="BatangChe" w:hAnsi="Times New Roman" w:cs="Times New Roman"/>
                      <w:sz w:val="24"/>
                    </w:rPr>
                  </w:pPr>
                  <w:r>
                    <w:rPr>
                      <w:rFonts w:ascii="Times New Roman" w:eastAsia="BatangChe" w:hAnsi="Times New Roman" w:cs="Times New Roman"/>
                      <w:sz w:val="24"/>
                    </w:rPr>
                    <w:t xml:space="preserve">5. Ограничения в сфере </w:t>
                  </w:r>
                  <w:r w:rsidRPr="00AD4FD4">
                    <w:rPr>
                      <w:rFonts w:ascii="Times New Roman" w:eastAsia="BatangChe" w:hAnsi="Times New Roman" w:cs="Times New Roman"/>
                      <w:sz w:val="24"/>
                    </w:rPr>
                    <w:t xml:space="preserve"> газоснабжения</w:t>
                  </w:r>
                </w:p>
                <w:p w:rsidR="008A4AC6" w:rsidRPr="00AD4FD4" w:rsidRDefault="008A4AC6" w:rsidP="002E57DE">
                  <w:pPr>
                    <w:spacing w:after="0" w:line="240" w:lineRule="auto"/>
                    <w:rPr>
                      <w:rFonts w:ascii="Times New Roman" w:eastAsia="BatangChe" w:hAnsi="Times New Roman" w:cs="Times New Roman"/>
                      <w:sz w:val="24"/>
                    </w:rPr>
                  </w:pPr>
                  <w:r w:rsidRPr="00AD4FD4">
                    <w:rPr>
                      <w:rFonts w:ascii="Times New Roman" w:eastAsia="BatangChe" w:hAnsi="Times New Roman" w:cs="Times New Roman"/>
                      <w:sz w:val="24"/>
                    </w:rPr>
                    <w:t>6. Сложившийся негативный</w:t>
                  </w:r>
                  <w:r>
                    <w:rPr>
                      <w:rFonts w:ascii="Times New Roman" w:eastAsia="BatangChe" w:hAnsi="Times New Roman" w:cs="Times New Roman"/>
                      <w:sz w:val="24"/>
                    </w:rPr>
                    <w:t xml:space="preserve"> экологический имидж территории</w:t>
                  </w:r>
                </w:p>
                <w:p w:rsidR="008A4AC6" w:rsidRPr="00D836F0" w:rsidRDefault="008A4AC6" w:rsidP="002E57DE">
                  <w:pPr>
                    <w:spacing w:after="0" w:line="240" w:lineRule="auto"/>
                    <w:rPr>
                      <w:rFonts w:ascii="Times New Roman" w:eastAsia="BatangChe" w:hAnsi="Times New Roman" w:cs="Times New Roman"/>
                      <w:sz w:val="24"/>
                    </w:rPr>
                  </w:pPr>
                  <w:r w:rsidRPr="00AD4FD4">
                    <w:rPr>
                      <w:rFonts w:ascii="Times New Roman" w:eastAsia="BatangChe" w:hAnsi="Times New Roman" w:cs="Times New Roman"/>
                      <w:sz w:val="24"/>
                    </w:rPr>
                    <w:t>7. Снижение качества интеллектуального капитала</w:t>
                  </w:r>
                </w:p>
                <w:p w:rsidR="008A4AC6" w:rsidRDefault="008A4AC6" w:rsidP="002E57DE">
                  <w:pPr>
                    <w:spacing w:after="0"/>
                  </w:pPr>
                </w:p>
                <w:p w:rsidR="008A4AC6" w:rsidRDefault="008A4AC6" w:rsidP="002E57DE"/>
              </w:txbxContent>
            </v:textbox>
          </v:roundrect>
        </w:pict>
      </w:r>
      <w:r>
        <w:rPr>
          <w:rFonts w:ascii="Times New Roman" w:hAnsi="Times New Roman" w:cs="Times New Roman"/>
          <w:b/>
          <w:noProof/>
          <w:sz w:val="28"/>
          <w:szCs w:val="28"/>
          <w:lang w:eastAsia="ru-RU"/>
        </w:rPr>
        <w:pict>
          <v:roundrect id="AutoShape 4" o:spid="_x0000_s1034" style="position:absolute;left:0;text-align:left;margin-left:-8.05pt;margin-top:309.3pt;width:239.25pt;height:315.6pt;z-index:25172377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" fillcolor="#f79646 [3209]" strokecolor="#f2f2f2 [3041]" strokeweight="3pt">
            <v:shadow on="t" color="#974706 [1609]" opacity=".5" offset="1pt"/>
            <v:textbox>
              <w:txbxContent>
                <w:p w:rsidR="008A4AC6" w:rsidRPr="00FC578B" w:rsidRDefault="008A4AC6" w:rsidP="002E57DE">
                  <w:pPr>
                    <w:spacing w:line="240" w:lineRule="auto"/>
                    <w:jc w:val="center"/>
                    <w:rPr>
                      <w:rFonts w:ascii="Times New Roman" w:hAnsi="Times New Roman" w:cs="Times New Roman"/>
                      <w:b/>
                      <w:sz w:val="24"/>
                    </w:rPr>
                  </w:pPr>
                  <w:r w:rsidRPr="00FC578B">
                    <w:rPr>
                      <w:rFonts w:ascii="Times New Roman" w:hAnsi="Times New Roman" w:cs="Times New Roman"/>
                      <w:b/>
                      <w:sz w:val="24"/>
                    </w:rPr>
                    <w:t>Возможности:</w:t>
                  </w:r>
                </w:p>
                <w:p w:rsidR="008A4AC6" w:rsidRPr="00FC578B" w:rsidRDefault="008A4AC6" w:rsidP="002E57DE">
                  <w:pPr>
                    <w:spacing w:after="0" w:line="240" w:lineRule="auto"/>
                    <w:rPr>
                      <w:rFonts w:ascii="Times New Roman" w:hAnsi="Times New Roman" w:cs="Times New Roman"/>
                      <w:sz w:val="24"/>
                    </w:rPr>
                  </w:pPr>
                  <w:r w:rsidRPr="00FC578B">
                    <w:rPr>
                      <w:rFonts w:ascii="Times New Roman" w:hAnsi="Times New Roman" w:cs="Times New Roman"/>
                      <w:sz w:val="24"/>
                    </w:rPr>
                    <w:t>1. «Ребрендинг» территории Карабашского городского округа.</w:t>
                  </w:r>
                </w:p>
                <w:p w:rsidR="008A4AC6" w:rsidRDefault="008A4AC6" w:rsidP="002E57DE">
                  <w:pPr>
                    <w:spacing w:after="0" w:line="240" w:lineRule="auto"/>
                    <w:rPr>
                      <w:rFonts w:ascii="Times New Roman" w:hAnsi="Times New Roman" w:cs="Times New Roman"/>
                      <w:sz w:val="24"/>
                    </w:rPr>
                  </w:pPr>
                  <w:r>
                    <w:rPr>
                      <w:rFonts w:ascii="Times New Roman" w:hAnsi="Times New Roman" w:cs="Times New Roman"/>
                      <w:sz w:val="24"/>
                    </w:rPr>
                    <w:t>2. Создание нового</w:t>
                  </w:r>
                  <w:r w:rsidRPr="00FC578B">
                    <w:rPr>
                      <w:rFonts w:ascii="Times New Roman" w:hAnsi="Times New Roman" w:cs="Times New Roman"/>
                      <w:sz w:val="24"/>
                    </w:rPr>
                    <w:t xml:space="preserve"> </w:t>
                  </w:r>
                  <w:r>
                    <w:rPr>
                      <w:rFonts w:ascii="Times New Roman" w:hAnsi="Times New Roman" w:cs="Times New Roman"/>
                      <w:sz w:val="24"/>
                    </w:rPr>
                    <w:t xml:space="preserve">современного </w:t>
                  </w:r>
                  <w:r w:rsidRPr="00FC578B">
                    <w:rPr>
                      <w:rFonts w:ascii="Times New Roman" w:hAnsi="Times New Roman" w:cs="Times New Roman"/>
                      <w:sz w:val="24"/>
                    </w:rPr>
                    <w:t>облик</w:t>
                  </w:r>
                  <w:r>
                    <w:rPr>
                      <w:rFonts w:ascii="Times New Roman" w:hAnsi="Times New Roman" w:cs="Times New Roman"/>
                      <w:sz w:val="24"/>
                    </w:rPr>
                    <w:t>а</w:t>
                  </w:r>
                  <w:r w:rsidRPr="00FC578B">
                    <w:rPr>
                      <w:rFonts w:ascii="Times New Roman" w:hAnsi="Times New Roman" w:cs="Times New Roman"/>
                      <w:sz w:val="24"/>
                    </w:rPr>
                    <w:t xml:space="preserve"> </w:t>
                  </w:r>
                  <w:r>
                    <w:rPr>
                      <w:rFonts w:ascii="Times New Roman" w:hAnsi="Times New Roman" w:cs="Times New Roman"/>
                      <w:sz w:val="24"/>
                    </w:rPr>
                    <w:t>города Карабаша</w:t>
                  </w:r>
                </w:p>
                <w:p w:rsidR="008A4AC6" w:rsidRPr="00AD4FD4" w:rsidRDefault="008A4AC6" w:rsidP="002E57DE">
                  <w:pPr>
                    <w:spacing w:after="0" w:line="240" w:lineRule="auto"/>
                    <w:rPr>
                      <w:rFonts w:ascii="Times New Roman" w:hAnsi="Times New Roman" w:cs="Times New Roman"/>
                      <w:sz w:val="24"/>
                    </w:rPr>
                  </w:pPr>
                  <w:r w:rsidRPr="00AD4FD4">
                    <w:rPr>
                      <w:rFonts w:ascii="Times New Roman" w:hAnsi="Times New Roman" w:cs="Times New Roman"/>
                      <w:sz w:val="24"/>
                    </w:rPr>
                    <w:t>3. Возможность наращивания доли высокотехнологичного сектора экономики</w:t>
                  </w:r>
                </w:p>
                <w:p w:rsidR="008A4AC6" w:rsidRPr="00AD4FD4" w:rsidRDefault="008A4AC6" w:rsidP="002E57DE">
                  <w:pPr>
                    <w:spacing w:after="0" w:line="240" w:lineRule="auto"/>
                    <w:rPr>
                      <w:rFonts w:ascii="Times New Roman" w:hAnsi="Times New Roman" w:cs="Times New Roman"/>
                      <w:sz w:val="24"/>
                    </w:rPr>
                  </w:pPr>
                  <w:r w:rsidRPr="00AD4FD4">
                    <w:rPr>
                      <w:rFonts w:ascii="Times New Roman" w:hAnsi="Times New Roman" w:cs="Times New Roman"/>
                      <w:sz w:val="24"/>
                    </w:rPr>
                    <w:t>4. Организация новых производств по переработке отходов промышленного производства</w:t>
                  </w:r>
                </w:p>
                <w:p w:rsidR="008A4AC6" w:rsidRPr="00AD4FD4" w:rsidRDefault="008A4AC6" w:rsidP="002E57DE">
                  <w:pPr>
                    <w:spacing w:after="0" w:line="240" w:lineRule="auto"/>
                    <w:rPr>
                      <w:rFonts w:ascii="Times New Roman" w:hAnsi="Times New Roman" w:cs="Times New Roman"/>
                      <w:sz w:val="24"/>
                    </w:rPr>
                  </w:pPr>
                  <w:r w:rsidRPr="00AD4FD4">
                    <w:rPr>
                      <w:rFonts w:ascii="Times New Roman" w:hAnsi="Times New Roman" w:cs="Times New Roman"/>
                      <w:sz w:val="24"/>
                    </w:rPr>
                    <w:t>5. Развитие туризма на территории Карабашского городского округа</w:t>
                  </w:r>
                </w:p>
                <w:p w:rsidR="008A4AC6" w:rsidRDefault="008A4AC6" w:rsidP="002E57DE">
                  <w:pPr>
                    <w:spacing w:after="0" w:line="240" w:lineRule="auto"/>
                    <w:rPr>
                      <w:rFonts w:ascii="Times New Roman" w:hAnsi="Times New Roman" w:cs="Times New Roman"/>
                      <w:sz w:val="24"/>
                    </w:rPr>
                  </w:pPr>
                  <w:r w:rsidRPr="00AD4FD4">
                    <w:rPr>
                      <w:rFonts w:ascii="Times New Roman" w:hAnsi="Times New Roman" w:cs="Times New Roman"/>
                      <w:sz w:val="24"/>
                    </w:rPr>
                    <w:t>6. Улучшение состояния зданий,  помещений и материально-технической базы в социа</w:t>
                  </w:r>
                  <w:r w:rsidRPr="00FC578B">
                    <w:rPr>
                      <w:rFonts w:ascii="Times New Roman" w:hAnsi="Times New Roman" w:cs="Times New Roman"/>
                      <w:sz w:val="24"/>
                    </w:rPr>
                    <w:t>льной сфере.</w:t>
                  </w:r>
                </w:p>
                <w:p w:rsidR="008A4AC6" w:rsidRDefault="008A4AC6" w:rsidP="002E57DE">
                  <w:pPr>
                    <w:spacing w:after="0" w:line="240" w:lineRule="auto"/>
                    <w:rPr>
                      <w:rFonts w:ascii="Times New Roman" w:hAnsi="Times New Roman" w:cs="Times New Roman"/>
                      <w:sz w:val="24"/>
                    </w:rPr>
                  </w:pPr>
                  <w:r>
                    <w:rPr>
                      <w:rFonts w:ascii="Times New Roman" w:hAnsi="Times New Roman" w:cs="Times New Roman"/>
                      <w:sz w:val="24"/>
                    </w:rPr>
                    <w:t>6. Строительство новых объектов соцкультбыта и общественных пространств</w:t>
                  </w:r>
                </w:p>
                <w:p w:rsidR="008A4AC6" w:rsidRDefault="008A4AC6" w:rsidP="002E57DE">
                  <w:pPr>
                    <w:spacing w:line="240" w:lineRule="auto"/>
                    <w:rPr>
                      <w:rFonts w:ascii="Times New Roman" w:hAnsi="Times New Roman" w:cs="Times New Roman"/>
                      <w:sz w:val="24"/>
                    </w:rPr>
                  </w:pPr>
                </w:p>
                <w:p w:rsidR="008A4AC6" w:rsidRPr="00FC578B" w:rsidRDefault="008A4AC6" w:rsidP="002E57DE">
                  <w:pPr>
                    <w:spacing w:line="240" w:lineRule="auto"/>
                    <w:rPr>
                      <w:rFonts w:ascii="Times New Roman" w:hAnsi="Times New Roman" w:cs="Times New Roman"/>
                      <w:sz w:val="24"/>
                    </w:rPr>
                  </w:pPr>
                </w:p>
              </w:txbxContent>
            </v:textbox>
          </v:roundrect>
        </w:pict>
      </w:r>
    </w:p>
    <w:p w:rsidR="00E224B6" w:rsidRPr="00E224B6" w:rsidRDefault="00E224B6" w:rsidP="00AB5C7F">
      <w:pPr>
        <w:spacing w:after="0" w:line="240" w:lineRule="auto"/>
        <w:jc w:val="both"/>
        <w:rPr>
          <w:rFonts w:ascii="Times New Roman" w:hAnsi="Times New Roman" w:cs="Times New Roman"/>
          <w:b/>
          <w:sz w:val="28"/>
          <w:szCs w:val="28"/>
        </w:rPr>
        <w:sectPr w:rsidR="00E224B6" w:rsidRPr="00E224B6" w:rsidSect="00B21266">
          <w:footerReference w:type="default" r:id="rId27"/>
          <w:pgSz w:w="11906" w:h="16838"/>
          <w:pgMar w:top="1134" w:right="567" w:bottom="1134" w:left="1701" w:header="708" w:footer="708" w:gutter="0"/>
          <w:cols w:space="708"/>
          <w:titlePg/>
          <w:docGrid w:linePitch="360"/>
        </w:sectPr>
      </w:pPr>
    </w:p>
    <w:p w:rsidR="00D421B6" w:rsidRPr="001057D8" w:rsidRDefault="00D421B6" w:rsidP="00C26B52">
      <w:pPr>
        <w:spacing w:after="0" w:line="240" w:lineRule="auto"/>
        <w:ind w:firstLine="709"/>
        <w:jc w:val="both"/>
        <w:rPr>
          <w:rFonts w:ascii="Times New Roman" w:hAnsi="Times New Roman" w:cs="Times New Roman"/>
          <w:sz w:val="28"/>
          <w:szCs w:val="28"/>
        </w:rPr>
      </w:pPr>
      <w:bookmarkStart w:id="1" w:name="bookmark22"/>
      <w:r w:rsidRPr="001057D8">
        <w:rPr>
          <w:rFonts w:ascii="Times New Roman" w:hAnsi="Times New Roman" w:cs="Times New Roman"/>
          <w:sz w:val="28"/>
          <w:szCs w:val="28"/>
        </w:rPr>
        <w:lastRenderedPageBreak/>
        <w:t xml:space="preserve">Проведен </w:t>
      </w:r>
      <w:r w:rsidRPr="001057D8">
        <w:rPr>
          <w:rFonts w:ascii="Times New Roman" w:hAnsi="Times New Roman" w:cs="Times New Roman"/>
          <w:sz w:val="28"/>
          <w:szCs w:val="28"/>
          <w:lang w:val="en-US"/>
        </w:rPr>
        <w:t>PEST</w:t>
      </w:r>
      <w:r w:rsidRPr="001057D8">
        <w:rPr>
          <w:rFonts w:ascii="Times New Roman" w:hAnsi="Times New Roman" w:cs="Times New Roman"/>
          <w:sz w:val="28"/>
          <w:szCs w:val="28"/>
        </w:rPr>
        <w:t>-анализ</w:t>
      </w:r>
      <w:bookmarkEnd w:id="1"/>
      <w:r w:rsidRPr="001057D8">
        <w:rPr>
          <w:rFonts w:ascii="Times New Roman" w:hAnsi="Times New Roman" w:cs="Times New Roman"/>
          <w:sz w:val="28"/>
          <w:szCs w:val="28"/>
        </w:rPr>
        <w:t xml:space="preserve"> с целью выявления политических, экономических, социальных и технологических факторов</w:t>
      </w:r>
      <w:r>
        <w:rPr>
          <w:rFonts w:ascii="Times New Roman" w:hAnsi="Times New Roman" w:cs="Times New Roman"/>
          <w:sz w:val="28"/>
          <w:szCs w:val="28"/>
        </w:rPr>
        <w:t xml:space="preserve"> внешней среды, которые так или </w:t>
      </w:r>
    </w:p>
    <w:p w:rsidR="001057D8" w:rsidRPr="001057D8" w:rsidRDefault="001057D8" w:rsidP="002B7300">
      <w:pPr>
        <w:spacing w:after="0" w:line="240" w:lineRule="auto"/>
        <w:jc w:val="both"/>
        <w:rPr>
          <w:rFonts w:ascii="Times New Roman" w:hAnsi="Times New Roman" w:cs="Times New Roman"/>
          <w:sz w:val="28"/>
          <w:szCs w:val="28"/>
        </w:rPr>
      </w:pPr>
      <w:r w:rsidRPr="001057D8">
        <w:rPr>
          <w:rFonts w:ascii="Times New Roman" w:hAnsi="Times New Roman" w:cs="Times New Roman"/>
          <w:sz w:val="28"/>
          <w:szCs w:val="28"/>
        </w:rPr>
        <w:t>иначе могут повлиять на Стратегию социально-экономического развития Карабашского городского округа</w:t>
      </w:r>
    </w:p>
    <w:p w:rsidR="001057D8" w:rsidRPr="001057D8" w:rsidRDefault="001057D8" w:rsidP="001057D8">
      <w:pPr>
        <w:spacing w:after="0" w:line="240" w:lineRule="auto"/>
        <w:jc w:val="both"/>
        <w:rPr>
          <w:rFonts w:ascii="Times New Roman" w:hAnsi="Times New Roman" w:cs="Times New Roman"/>
          <w:b/>
          <w:sz w:val="28"/>
          <w:szCs w:val="28"/>
        </w:rPr>
      </w:pPr>
    </w:p>
    <w:tbl>
      <w:tblPr>
        <w:tblpPr w:leftFromText="180" w:rightFromText="180" w:vertAnchor="text" w:horzAnchor="margin" w:tblpY="108"/>
        <w:tblW w:w="9649" w:type="dxa"/>
        <w:tblLayout w:type="fixed"/>
        <w:tblCellMar>
          <w:left w:w="10" w:type="dxa"/>
          <w:right w:w="10" w:type="dxa"/>
        </w:tblCellMar>
        <w:tblLook w:val="0000" w:firstRow="0" w:lastRow="0" w:firstColumn="0" w:lastColumn="0" w:noHBand="0" w:noVBand="0"/>
      </w:tblPr>
      <w:tblGrid>
        <w:gridCol w:w="4972"/>
        <w:gridCol w:w="4677"/>
      </w:tblGrid>
      <w:tr w:rsidR="00D421B6" w:rsidRPr="00C26B52" w:rsidTr="00C26B52">
        <w:trPr>
          <w:trHeight w:val="298"/>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Политико-правовые факторы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Экономические факторы</w:t>
            </w:r>
          </w:p>
        </w:tc>
      </w:tr>
      <w:tr w:rsidR="00D421B6" w:rsidRPr="00C26B52" w:rsidTr="00C26B52">
        <w:trPr>
          <w:trHeight w:val="1114"/>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 xml:space="preserve">Выборы депутатов Карабашского </w:t>
            </w:r>
          </w:p>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городского округа</w:t>
            </w:r>
          </w:p>
          <w:p w:rsidR="00D421B6" w:rsidRPr="00C26B52" w:rsidRDefault="00D421B6" w:rsidP="00D421B6">
            <w:pPr>
              <w:spacing w:after="0" w:line="240" w:lineRule="auto"/>
              <w:jc w:val="both"/>
              <w:rPr>
                <w:rFonts w:ascii="Times New Roman" w:hAnsi="Times New Roman" w:cs="Times New Roman"/>
                <w:sz w:val="24"/>
                <w:szCs w:val="24"/>
              </w:rPr>
            </w:pPr>
          </w:p>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Назначение Главы Карабашского городского округа</w:t>
            </w:r>
          </w:p>
          <w:p w:rsidR="00D421B6" w:rsidRPr="00C26B52" w:rsidRDefault="00D421B6" w:rsidP="00D421B6">
            <w:pPr>
              <w:spacing w:after="0" w:line="240" w:lineRule="auto"/>
              <w:jc w:val="both"/>
              <w:rPr>
                <w:rFonts w:ascii="Times New Roman" w:hAnsi="Times New Roman" w:cs="Times New Roman"/>
                <w:sz w:val="24"/>
                <w:szCs w:val="24"/>
              </w:rPr>
            </w:pPr>
          </w:p>
          <w:p w:rsidR="00D421B6" w:rsidRPr="00C26B52" w:rsidRDefault="00D421B6" w:rsidP="00D421B6">
            <w:pPr>
              <w:spacing w:after="0" w:line="240" w:lineRule="auto"/>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Присутствие монопрофильности экономики</w:t>
            </w:r>
          </w:p>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Организация новых конкурентоспособных производств</w:t>
            </w:r>
          </w:p>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Конкуренция в малом бизнесе с другими территориями</w:t>
            </w:r>
          </w:p>
        </w:tc>
      </w:tr>
      <w:tr w:rsidR="00D421B6" w:rsidRPr="00C26B52" w:rsidTr="00C26B52">
        <w:trPr>
          <w:trHeight w:val="288"/>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Социокультурные факторы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Технологические факторы</w:t>
            </w:r>
          </w:p>
        </w:tc>
      </w:tr>
      <w:tr w:rsidR="00D421B6" w:rsidRPr="00C26B52" w:rsidTr="00C26B52">
        <w:trPr>
          <w:trHeight w:val="1142"/>
        </w:trPr>
        <w:tc>
          <w:tcPr>
            <w:tcW w:w="4972"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Развитое социальное партнерство</w:t>
            </w:r>
          </w:p>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Недостаточное качество предоставления услуг в сфере образования и медицины</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Развитие инновационного производства</w:t>
            </w:r>
          </w:p>
          <w:p w:rsidR="00D421B6" w:rsidRPr="00C26B52" w:rsidRDefault="00D421B6" w:rsidP="00D421B6">
            <w:pPr>
              <w:spacing w:after="0" w:line="240" w:lineRule="auto"/>
              <w:jc w:val="both"/>
              <w:rPr>
                <w:rFonts w:ascii="Times New Roman" w:hAnsi="Times New Roman" w:cs="Times New Roman"/>
                <w:sz w:val="24"/>
                <w:szCs w:val="24"/>
              </w:rPr>
            </w:pPr>
            <w:r w:rsidRPr="00C26B52">
              <w:rPr>
                <w:rFonts w:ascii="Times New Roman" w:hAnsi="Times New Roman" w:cs="Times New Roman"/>
                <w:sz w:val="24"/>
                <w:szCs w:val="24"/>
              </w:rPr>
              <w:t>Новый формат торговых объектов и объектов общественного питания  Расширение спектра услуг населению</w:t>
            </w:r>
          </w:p>
        </w:tc>
      </w:tr>
    </w:tbl>
    <w:p w:rsidR="00AB5C7F" w:rsidRDefault="00AB5C7F" w:rsidP="00AB5C7F">
      <w:pPr>
        <w:spacing w:after="0" w:line="240" w:lineRule="auto"/>
        <w:jc w:val="both"/>
        <w:rPr>
          <w:rFonts w:ascii="Times New Roman" w:hAnsi="Times New Roman" w:cs="Times New Roman"/>
          <w:b/>
        </w:rPr>
      </w:pPr>
    </w:p>
    <w:p w:rsidR="001057D8" w:rsidRDefault="001057D8" w:rsidP="00AB5C7F">
      <w:pPr>
        <w:spacing w:after="0" w:line="240" w:lineRule="auto"/>
        <w:jc w:val="both"/>
        <w:rPr>
          <w:rFonts w:ascii="Times New Roman" w:hAnsi="Times New Roman" w:cs="Times New Roman"/>
          <w:b/>
        </w:rPr>
      </w:pPr>
    </w:p>
    <w:p w:rsidR="00AB5C7F" w:rsidRPr="00775D2F" w:rsidRDefault="00AB5C7F" w:rsidP="00C26B52">
      <w:pPr>
        <w:spacing w:after="0" w:line="240" w:lineRule="auto"/>
        <w:ind w:firstLine="709"/>
        <w:jc w:val="both"/>
        <w:rPr>
          <w:rFonts w:ascii="Times New Roman" w:hAnsi="Times New Roman" w:cs="Times New Roman"/>
          <w:sz w:val="28"/>
          <w:szCs w:val="28"/>
        </w:rPr>
      </w:pPr>
      <w:r w:rsidRPr="0084567B">
        <w:rPr>
          <w:rFonts w:ascii="Times New Roman" w:hAnsi="Times New Roman" w:cs="Times New Roman"/>
          <w:sz w:val="28"/>
          <w:szCs w:val="28"/>
        </w:rPr>
        <w:t>ОЖИДАЕМЫЕ РЕЗУЛЬТАТЫ РЕАЛИЗАЦИИ СТРАТЕГИИ</w:t>
      </w:r>
      <w:r w:rsidRPr="00775D2F">
        <w:rPr>
          <w:rFonts w:ascii="Times New Roman" w:hAnsi="Times New Roman" w:cs="Times New Roman"/>
          <w:sz w:val="28"/>
          <w:szCs w:val="28"/>
        </w:rPr>
        <w:t xml:space="preserve"> </w:t>
      </w:r>
    </w:p>
    <w:p w:rsidR="00AB5C7F" w:rsidRPr="00AB5C7F" w:rsidRDefault="00AB5C7F" w:rsidP="00AB5C7F">
      <w:pPr>
        <w:spacing w:after="0" w:line="240" w:lineRule="auto"/>
        <w:jc w:val="both"/>
        <w:rPr>
          <w:rFonts w:ascii="Times New Roman" w:hAnsi="Times New Roman" w:cs="Times New Roman"/>
          <w:b/>
        </w:rPr>
      </w:pPr>
      <w:r w:rsidRPr="00AB5C7F">
        <w:rPr>
          <w:rFonts w:ascii="Times New Roman" w:hAnsi="Times New Roman" w:cs="Times New Roman"/>
          <w:b/>
        </w:rPr>
        <w:t xml:space="preserve"> </w:t>
      </w:r>
    </w:p>
    <w:p w:rsidR="00AB5C7F" w:rsidRPr="00AD32DB" w:rsidRDefault="00F749DF" w:rsidP="00C26B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5C7F" w:rsidRPr="00AD32DB">
        <w:rPr>
          <w:rFonts w:ascii="Times New Roman" w:hAnsi="Times New Roman" w:cs="Times New Roman"/>
          <w:sz w:val="28"/>
          <w:szCs w:val="28"/>
        </w:rPr>
        <w:t>Главным результатом реализации Стратегии является улучшение качества жизни населения, которое предполагает высокий уровень развития инфраструктуры, социальной сферы, диверсификацию экономики и обеспечение ее сбалансированного и устойчивого роста. Первый этап будет самым активным, в период которого предусматривается большие инвестиции в</w:t>
      </w:r>
      <w:r w:rsidR="003F1A56" w:rsidRPr="00AD32DB">
        <w:rPr>
          <w:rFonts w:ascii="Times New Roman" w:hAnsi="Times New Roman" w:cs="Times New Roman"/>
          <w:sz w:val="28"/>
          <w:szCs w:val="28"/>
        </w:rPr>
        <w:t>о все сферы жизни города. В 2020</w:t>
      </w:r>
      <w:r w:rsidR="00AB5C7F" w:rsidRPr="00AD32DB">
        <w:rPr>
          <w:rFonts w:ascii="Times New Roman" w:hAnsi="Times New Roman" w:cs="Times New Roman"/>
          <w:sz w:val="28"/>
          <w:szCs w:val="28"/>
        </w:rPr>
        <w:t>-2025 годы  будут получены результаты реализации мероприятий по благоустройству городской территории, существенное улучшение экологической ситуации за счет реализации проектов по сокращению выбросов загрязняющих веществ на АО «Карабашмедь», ООО «Карабашский абразивный завод». Прогнозируется высокий уровень инвестиционной активности  за счет реализации мероприятий Концепции развития Карабашского городского округа, это, строительство и реконструкция учреждений образования, культуры, физической культуры и спорта, благоустройство набережной, строительство дорог, в рамках участия в государственных программах - реконструкция и ремонт объектов инженерной инфраструктуры, в производственной сфере -  объекты инфраструктуры инвестиционных проектов АО «Карабашмедь» по модернизации и оптимизации производства с увеличением мощности, ООО «Кларинова-групп»  по переработке промышленных отходов, и проекта ООО «Челябинская инвестиционная группа» по реализации деревообрабатывающего производства. Также на данном этапе завершается реконструкция городских очистных сооружений канализации, что позволит нормализовать экологическую ситуацию на территории города. Будет продолжена реализация проектов высокой степени готовности, обеспечивается устойчивость социально-</w:t>
      </w:r>
      <w:r w:rsidR="00AB5C7F" w:rsidRPr="00AD32DB">
        <w:rPr>
          <w:rFonts w:ascii="Times New Roman" w:hAnsi="Times New Roman" w:cs="Times New Roman"/>
          <w:sz w:val="28"/>
          <w:szCs w:val="28"/>
        </w:rPr>
        <w:lastRenderedPageBreak/>
        <w:t>экономического развития округа.  Строительство и реконструкция объектов, такие как</w:t>
      </w:r>
      <w:r w:rsidR="00A20738" w:rsidRPr="00AD32DB">
        <w:rPr>
          <w:rFonts w:ascii="Times New Roman" w:hAnsi="Times New Roman" w:cs="Times New Roman"/>
          <w:sz w:val="28"/>
          <w:szCs w:val="28"/>
        </w:rPr>
        <w:t>, торгово-развлекательный  комплекс</w:t>
      </w:r>
      <w:r w:rsidR="00AB5C7F" w:rsidRPr="00AD32DB">
        <w:rPr>
          <w:rFonts w:ascii="Times New Roman" w:hAnsi="Times New Roman" w:cs="Times New Roman"/>
          <w:sz w:val="28"/>
          <w:szCs w:val="28"/>
        </w:rPr>
        <w:t xml:space="preserve">, центральная площадь и сквер «Аллея Ветеранов», сыграют большую роль в развитии социальной, экономической и культурной жизни города, данные объекты  создадут новый формат торговых объектов, объектов общественного питания и услуг, что положительно повлияет на имидж Карабашского городского округа. В целях комфортного проживания граждан  предусмотрены мероприятия по переселению населения из аварийного жилья и благоустройства придомовых территорий. </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На втором этапе (2026-2030 годы) основные усилия будут направлены на обеспечение экономического роста, улучшение демографической ситуации, получение отдачи от реализации инвестиционных проектов, повышение качества и комфорта жизни населения Карабашского городского округа. С 2025-2030  годы завершается реализация проектов по рекультивации земельных участков территории Карабашского городского округа, на которых расположены объекты накопленного экологического вреда, что позволит улучшить экологическую ситуацию на территории города. Ключевым результатом является внедрение высоких  технологий  «Умного города», повсеместное внедрение систем видеонаблюдения и видеослежения, что будет способствовать поддержанию порядка, безопасности и условий содержания территорий. В рамках данного проекта планируется внедрить подсистемы «светлый город» и «умная стоянка».  Строительство нового микрорайона с вводом 6000 кв.метров жилья.</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 xml:space="preserve">Развитие обрабатывающих производств на территории города высокотехнологичной металлургии и открытие новых предприятий бизнеса, а также увеличение занятости населения обеспечат стабильный экономический рост, повышение производительности труда и добавленной стоимости. </w:t>
      </w:r>
    </w:p>
    <w:p w:rsidR="00AB5C7F" w:rsidRPr="00AD32DB" w:rsidRDefault="00AB5C7F" w:rsidP="00C26B52">
      <w:pPr>
        <w:spacing w:after="0" w:line="240" w:lineRule="auto"/>
        <w:ind w:firstLine="709"/>
        <w:jc w:val="both"/>
        <w:rPr>
          <w:rFonts w:ascii="Times New Roman" w:hAnsi="Times New Roman" w:cs="Times New Roman"/>
          <w:bCs/>
          <w:sz w:val="28"/>
          <w:szCs w:val="28"/>
        </w:rPr>
      </w:pPr>
      <w:r w:rsidRPr="00AD32DB">
        <w:rPr>
          <w:rFonts w:ascii="Times New Roman" w:hAnsi="Times New Roman" w:cs="Times New Roman"/>
          <w:sz w:val="28"/>
          <w:szCs w:val="28"/>
        </w:rPr>
        <w:t>Реализация мероприятий Стратегии в социальной сфере позволит повысить уровень и качество жизни населения и</w:t>
      </w:r>
      <w:r w:rsidR="002B7300" w:rsidRPr="00AD32DB">
        <w:rPr>
          <w:rFonts w:ascii="Times New Roman" w:hAnsi="Times New Roman" w:cs="Times New Roman"/>
          <w:sz w:val="28"/>
          <w:szCs w:val="28"/>
        </w:rPr>
        <w:t xml:space="preserve"> обеспечит к 2035 году в рамках </w:t>
      </w:r>
      <w:r w:rsidRPr="00AD32DB">
        <w:rPr>
          <w:rFonts w:ascii="Times New Roman" w:hAnsi="Times New Roman" w:cs="Times New Roman"/>
          <w:sz w:val="28"/>
          <w:szCs w:val="28"/>
        </w:rPr>
        <w:t xml:space="preserve">развития деятельности </w:t>
      </w:r>
      <w:r w:rsidRPr="00AD32DB">
        <w:rPr>
          <w:rFonts w:ascii="Times New Roman" w:hAnsi="Times New Roman" w:cs="Times New Roman"/>
          <w:bCs/>
          <w:sz w:val="28"/>
          <w:szCs w:val="28"/>
        </w:rPr>
        <w:t>социально</w:t>
      </w:r>
      <w:r w:rsidRPr="00AD32DB">
        <w:rPr>
          <w:rFonts w:ascii="Times New Roman" w:hAnsi="Times New Roman" w:cs="Times New Roman"/>
          <w:sz w:val="28"/>
          <w:szCs w:val="28"/>
        </w:rPr>
        <w:t> </w:t>
      </w:r>
      <w:r w:rsidRPr="00AD32DB">
        <w:rPr>
          <w:rFonts w:ascii="Times New Roman" w:hAnsi="Times New Roman" w:cs="Times New Roman"/>
          <w:bCs/>
          <w:sz w:val="28"/>
          <w:szCs w:val="28"/>
        </w:rPr>
        <w:t>ориентированных</w:t>
      </w:r>
      <w:r w:rsidRPr="00AD32DB">
        <w:rPr>
          <w:rFonts w:ascii="Times New Roman" w:hAnsi="Times New Roman" w:cs="Times New Roman"/>
          <w:sz w:val="28"/>
          <w:szCs w:val="28"/>
        </w:rPr>
        <w:t> </w:t>
      </w:r>
      <w:r w:rsidRPr="00AD32DB">
        <w:rPr>
          <w:rFonts w:ascii="Times New Roman" w:hAnsi="Times New Roman" w:cs="Times New Roman"/>
          <w:bCs/>
          <w:sz w:val="28"/>
          <w:szCs w:val="28"/>
        </w:rPr>
        <w:t>некоммерческих</w:t>
      </w:r>
      <w:r w:rsidRPr="00AD32DB">
        <w:rPr>
          <w:rFonts w:ascii="Times New Roman" w:hAnsi="Times New Roman" w:cs="Times New Roman"/>
          <w:sz w:val="28"/>
          <w:szCs w:val="28"/>
        </w:rPr>
        <w:t> </w:t>
      </w:r>
      <w:r w:rsidRPr="00AD32DB">
        <w:rPr>
          <w:rFonts w:ascii="Times New Roman" w:hAnsi="Times New Roman" w:cs="Times New Roman"/>
          <w:bCs/>
          <w:sz w:val="28"/>
          <w:szCs w:val="28"/>
        </w:rPr>
        <w:t>организаций, это:</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bCs/>
          <w:sz w:val="28"/>
          <w:szCs w:val="28"/>
        </w:rPr>
        <w:t xml:space="preserve">- </w:t>
      </w:r>
      <w:r w:rsidRPr="00AD32DB">
        <w:rPr>
          <w:rFonts w:ascii="Times New Roman" w:hAnsi="Times New Roman" w:cs="Times New Roman"/>
          <w:sz w:val="28"/>
          <w:szCs w:val="28"/>
        </w:rPr>
        <w:t xml:space="preserve">доступность качественного образования, соответствующего требованиям инновационного развития и современным потребностям общества; </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 повышение качества базовых социальных и медицинских  услуг, социальная</w:t>
      </w:r>
      <w:r w:rsidRPr="00AD32DB">
        <w:rPr>
          <w:rFonts w:ascii="Times New Roman" w:hAnsi="Times New Roman" w:cs="Times New Roman"/>
          <w:b/>
          <w:sz w:val="28"/>
          <w:szCs w:val="28"/>
        </w:rPr>
        <w:t xml:space="preserve"> </w:t>
      </w:r>
      <w:r w:rsidRPr="00AD32DB">
        <w:rPr>
          <w:rFonts w:ascii="Times New Roman" w:hAnsi="Times New Roman" w:cs="Times New Roman"/>
          <w:sz w:val="28"/>
          <w:szCs w:val="28"/>
        </w:rPr>
        <w:t xml:space="preserve">поддержка;  </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 повышение качества услуг в сфере культуры, физической культуры и спорта;</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 внедрение инновационных технологий в сферах здравоохранения и образования.</w:t>
      </w:r>
    </w:p>
    <w:p w:rsidR="00AB5C7F" w:rsidRPr="00AD32DB"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t xml:space="preserve"> В рамках государственных программ будут продолжаться мероприятия по улучшению комфортной среды проживания,   в рамках которых планируется благоустройство дворовых территорий, общественных территорий. Таким образом, в округе  будет приостановлен отток населения, в том числе трудоспособного. </w:t>
      </w:r>
    </w:p>
    <w:p w:rsidR="00CC1FF8" w:rsidRPr="00012842" w:rsidRDefault="00AB5C7F" w:rsidP="00C26B52">
      <w:pPr>
        <w:spacing w:after="0" w:line="240" w:lineRule="auto"/>
        <w:ind w:firstLine="709"/>
        <w:jc w:val="both"/>
        <w:rPr>
          <w:rFonts w:ascii="Times New Roman" w:hAnsi="Times New Roman" w:cs="Times New Roman"/>
          <w:sz w:val="28"/>
          <w:szCs w:val="28"/>
        </w:rPr>
      </w:pPr>
      <w:r w:rsidRPr="00AD32DB">
        <w:rPr>
          <w:rFonts w:ascii="Times New Roman" w:hAnsi="Times New Roman" w:cs="Times New Roman"/>
          <w:sz w:val="28"/>
          <w:szCs w:val="28"/>
        </w:rPr>
        <w:lastRenderedPageBreak/>
        <w:t>На третье</w:t>
      </w:r>
      <w:r w:rsidR="002B7300" w:rsidRPr="00AD32DB">
        <w:rPr>
          <w:rFonts w:ascii="Times New Roman" w:hAnsi="Times New Roman" w:cs="Times New Roman"/>
          <w:sz w:val="28"/>
          <w:szCs w:val="28"/>
        </w:rPr>
        <w:t xml:space="preserve">м этапе реализации Стратегии </w:t>
      </w:r>
      <w:r w:rsidRPr="00AD32DB">
        <w:rPr>
          <w:rFonts w:ascii="Times New Roman" w:hAnsi="Times New Roman" w:cs="Times New Roman"/>
          <w:sz w:val="28"/>
          <w:szCs w:val="28"/>
        </w:rPr>
        <w:t>будет продолжаться рост экономики города, в основном за счет крупных промышленных  производств,  высокая производительность труда, прирост трудовых ресурсов за счет развития малого бизнеса.  В области развития человеческого капитала в округе будут обеспечены высокие стандарты качества жизни, в том числе дальнейшее развитие в социальной сфере и в сфере цифровых технологий. Достижение необходимого уровня инфраструктурной обеспеченности, формирование благоприятной, комфортной, безопасной городской среды  для проживания обеспечит должный уровень качества жизни населения. В результате</w:t>
      </w:r>
      <w:r w:rsidRPr="00292C8F">
        <w:rPr>
          <w:rFonts w:ascii="Times New Roman" w:hAnsi="Times New Roman" w:cs="Times New Roman"/>
          <w:sz w:val="28"/>
          <w:szCs w:val="28"/>
        </w:rPr>
        <w:t xml:space="preserve"> выполнения поставленных задач  Стратегии будет отмечен прирост населения на 0,4 тыс.человек, что является одним из основных ресурсов развития Карабашского городского округа.</w:t>
      </w:r>
    </w:p>
    <w:p w:rsidR="00CC1FF8" w:rsidRDefault="00CC1FF8" w:rsidP="00DD7546">
      <w:pPr>
        <w:spacing w:after="0" w:line="240" w:lineRule="auto"/>
        <w:jc w:val="both"/>
        <w:rPr>
          <w:rFonts w:ascii="Times New Roman" w:hAnsi="Times New Roman" w:cs="Times New Roman"/>
          <w:bCs/>
          <w:sz w:val="28"/>
          <w:szCs w:val="28"/>
        </w:rPr>
      </w:pPr>
    </w:p>
    <w:p w:rsidR="00DD7546" w:rsidRPr="00C30666" w:rsidRDefault="001C2725" w:rsidP="00A20606">
      <w:pPr>
        <w:spacing w:after="0" w:line="240" w:lineRule="auto"/>
        <w:jc w:val="center"/>
        <w:rPr>
          <w:rFonts w:ascii="Times New Roman" w:hAnsi="Times New Roman" w:cs="Times New Roman"/>
          <w:b/>
          <w:bCs/>
          <w:sz w:val="28"/>
          <w:szCs w:val="28"/>
        </w:rPr>
      </w:pPr>
      <w:r w:rsidRPr="00C30666">
        <w:rPr>
          <w:rFonts w:ascii="Times New Roman" w:hAnsi="Times New Roman" w:cs="Times New Roman"/>
          <w:b/>
          <w:bCs/>
          <w:sz w:val="28"/>
          <w:szCs w:val="28"/>
          <w:lang w:val="en-US"/>
        </w:rPr>
        <w:t>V</w:t>
      </w:r>
      <w:r w:rsidR="00F469D9">
        <w:rPr>
          <w:rFonts w:ascii="Times New Roman" w:hAnsi="Times New Roman" w:cs="Times New Roman"/>
          <w:b/>
          <w:bCs/>
          <w:sz w:val="28"/>
          <w:szCs w:val="28"/>
          <w:lang w:val="en-US"/>
        </w:rPr>
        <w:t>I</w:t>
      </w:r>
      <w:r w:rsidR="005850A8" w:rsidRPr="00C30666">
        <w:rPr>
          <w:rFonts w:ascii="Times New Roman" w:hAnsi="Times New Roman" w:cs="Times New Roman"/>
          <w:b/>
          <w:bCs/>
          <w:sz w:val="28"/>
          <w:szCs w:val="28"/>
          <w:lang w:val="en-US"/>
        </w:rPr>
        <w:t>I</w:t>
      </w:r>
      <w:r w:rsidR="005850A8" w:rsidRPr="00C30666">
        <w:rPr>
          <w:rFonts w:ascii="Times New Roman" w:hAnsi="Times New Roman" w:cs="Times New Roman"/>
          <w:b/>
          <w:bCs/>
          <w:sz w:val="28"/>
          <w:szCs w:val="28"/>
        </w:rPr>
        <w:t>. Р</w:t>
      </w:r>
      <w:r w:rsidR="00DD7546" w:rsidRPr="00C30666">
        <w:rPr>
          <w:rFonts w:ascii="Times New Roman" w:hAnsi="Times New Roman" w:cs="Times New Roman"/>
          <w:b/>
          <w:bCs/>
          <w:sz w:val="28"/>
          <w:szCs w:val="28"/>
        </w:rPr>
        <w:t>ЕШЕНИЕ СТРАТЕГИЧЕСКИХ ЗАДАЧ</w:t>
      </w:r>
    </w:p>
    <w:p w:rsidR="00DD7546" w:rsidRPr="00875819" w:rsidRDefault="00DD7546" w:rsidP="00C1305F">
      <w:pPr>
        <w:spacing w:after="0" w:line="240" w:lineRule="auto"/>
        <w:ind w:firstLine="567"/>
        <w:jc w:val="both"/>
        <w:rPr>
          <w:rFonts w:ascii="Times New Roman" w:hAnsi="Times New Roman" w:cs="Times New Roman"/>
          <w:bCs/>
          <w:sz w:val="28"/>
          <w:szCs w:val="28"/>
        </w:rPr>
      </w:pPr>
    </w:p>
    <w:p w:rsidR="00DD7546" w:rsidRPr="00871D60" w:rsidRDefault="00C30666" w:rsidP="00775D2F">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СТРАТЕГИЧЕСКОЕ ПРИОРИТЕТНОЕ НАПРАВЛЕНИЕ № 1: </w:t>
      </w:r>
    </w:p>
    <w:p w:rsidR="00DD7546" w:rsidRPr="00871D60" w:rsidRDefault="00C30666" w:rsidP="00775D2F">
      <w:pPr>
        <w:spacing w:after="0" w:line="240" w:lineRule="auto"/>
        <w:ind w:firstLine="709"/>
        <w:jc w:val="both"/>
        <w:rPr>
          <w:rFonts w:ascii="Times New Roman" w:hAnsi="Times New Roman" w:cs="Times New Roman"/>
          <w:bCs/>
          <w:sz w:val="28"/>
          <w:szCs w:val="28"/>
        </w:rPr>
      </w:pPr>
      <w:r w:rsidRPr="00871D60">
        <w:rPr>
          <w:rFonts w:ascii="Times New Roman" w:hAnsi="Times New Roman" w:cs="Times New Roman"/>
          <w:bCs/>
          <w:sz w:val="28"/>
          <w:szCs w:val="28"/>
        </w:rPr>
        <w:t xml:space="preserve">ДИНАМИЧНАЯ ИННОВАЦИОННАЯ ЭКОНОМИКА </w:t>
      </w:r>
    </w:p>
    <w:p w:rsidR="001C63E7" w:rsidRPr="005850A8" w:rsidRDefault="001C63E7" w:rsidP="00775D2F">
      <w:pPr>
        <w:spacing w:after="0" w:line="240" w:lineRule="auto"/>
        <w:ind w:firstLine="709"/>
        <w:jc w:val="both"/>
        <w:rPr>
          <w:rFonts w:ascii="Times New Roman" w:hAnsi="Times New Roman" w:cs="Times New Roman"/>
          <w:b/>
          <w:bCs/>
          <w:sz w:val="28"/>
          <w:szCs w:val="28"/>
        </w:rPr>
      </w:pPr>
    </w:p>
    <w:p w:rsidR="00C30666" w:rsidRPr="007117B3" w:rsidRDefault="001C63E7"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Структура программы</w:t>
      </w:r>
      <w:r w:rsidR="005850A8" w:rsidRPr="00871D60">
        <w:rPr>
          <w:rFonts w:ascii="Times New Roman" w:hAnsi="Times New Roman" w:cs="Times New Roman"/>
          <w:b/>
          <w:bCs/>
          <w:sz w:val="28"/>
          <w:szCs w:val="28"/>
        </w:rPr>
        <w:t xml:space="preserve">: </w:t>
      </w:r>
    </w:p>
    <w:p w:rsidR="005850A8" w:rsidRPr="00775D2F" w:rsidRDefault="005850A8" w:rsidP="002B7300">
      <w:pPr>
        <w:spacing w:after="0" w:line="240" w:lineRule="auto"/>
        <w:jc w:val="both"/>
        <w:rPr>
          <w:rFonts w:ascii="Times New Roman" w:hAnsi="Times New Roman" w:cs="Times New Roman"/>
          <w:bCs/>
          <w:sz w:val="28"/>
          <w:szCs w:val="28"/>
        </w:rPr>
      </w:pPr>
      <w:r w:rsidRPr="00775D2F">
        <w:rPr>
          <w:rFonts w:ascii="Times New Roman" w:hAnsi="Times New Roman" w:cs="Times New Roman"/>
          <w:bCs/>
          <w:sz w:val="28"/>
          <w:szCs w:val="28"/>
        </w:rPr>
        <w:t>Развитие высокотехнологичной промышленности</w:t>
      </w:r>
    </w:p>
    <w:p w:rsidR="005850A8" w:rsidRPr="00775D2F" w:rsidRDefault="005850A8" w:rsidP="002B7300">
      <w:pPr>
        <w:spacing w:after="0" w:line="240" w:lineRule="auto"/>
        <w:jc w:val="both"/>
        <w:rPr>
          <w:rFonts w:ascii="Times New Roman" w:hAnsi="Times New Roman" w:cs="Times New Roman"/>
          <w:bCs/>
          <w:sz w:val="28"/>
          <w:szCs w:val="28"/>
        </w:rPr>
      </w:pPr>
      <w:r w:rsidRPr="00775D2F">
        <w:rPr>
          <w:rFonts w:ascii="Times New Roman" w:hAnsi="Times New Roman" w:cs="Times New Roman"/>
          <w:bCs/>
          <w:sz w:val="28"/>
          <w:szCs w:val="28"/>
        </w:rPr>
        <w:t>Развитие малого и среднего предпринимательства</w:t>
      </w:r>
    </w:p>
    <w:p w:rsidR="005850A8" w:rsidRPr="00775D2F" w:rsidRDefault="005850A8" w:rsidP="002B7300">
      <w:pPr>
        <w:spacing w:after="0" w:line="240" w:lineRule="auto"/>
        <w:jc w:val="both"/>
        <w:rPr>
          <w:rFonts w:ascii="Times New Roman" w:hAnsi="Times New Roman" w:cs="Times New Roman"/>
          <w:bCs/>
          <w:sz w:val="28"/>
          <w:szCs w:val="28"/>
        </w:rPr>
      </w:pPr>
      <w:r w:rsidRPr="00775D2F">
        <w:rPr>
          <w:rFonts w:ascii="Times New Roman" w:hAnsi="Times New Roman" w:cs="Times New Roman"/>
          <w:bCs/>
          <w:sz w:val="28"/>
          <w:szCs w:val="28"/>
        </w:rPr>
        <w:t>Развитие туризма</w:t>
      </w:r>
    </w:p>
    <w:p w:rsidR="00DD7546" w:rsidRPr="00775D2F" w:rsidRDefault="00DD7546" w:rsidP="00775D2F">
      <w:pPr>
        <w:spacing w:after="0" w:line="240" w:lineRule="auto"/>
        <w:ind w:firstLine="709"/>
        <w:jc w:val="both"/>
        <w:rPr>
          <w:rFonts w:ascii="Times New Roman" w:hAnsi="Times New Roman" w:cs="Times New Roman"/>
          <w:bCs/>
          <w:sz w:val="28"/>
          <w:szCs w:val="28"/>
        </w:rPr>
      </w:pPr>
    </w:p>
    <w:p w:rsidR="00DD7546" w:rsidRPr="003D0521" w:rsidRDefault="00DD7546"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871D60">
        <w:rPr>
          <w:rFonts w:ascii="Times New Roman" w:hAnsi="Times New Roman" w:cs="Times New Roman"/>
          <w:bCs/>
          <w:sz w:val="28"/>
          <w:szCs w:val="28"/>
        </w:rPr>
        <w:t>Диверсификация экономики городского округа</w:t>
      </w:r>
    </w:p>
    <w:p w:rsidR="00C30666" w:rsidRPr="00871D60" w:rsidRDefault="00C30666" w:rsidP="00775D2F">
      <w:pPr>
        <w:spacing w:after="0" w:line="240" w:lineRule="auto"/>
        <w:ind w:firstLine="709"/>
        <w:jc w:val="both"/>
        <w:rPr>
          <w:rFonts w:ascii="Times New Roman" w:hAnsi="Times New Roman" w:cs="Times New Roman"/>
          <w:bCs/>
          <w:sz w:val="28"/>
          <w:szCs w:val="28"/>
        </w:rPr>
      </w:pPr>
    </w:p>
    <w:p w:rsidR="00775D2F" w:rsidRPr="007117B3" w:rsidRDefault="00DD7546"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875819" w:rsidRDefault="002776A1" w:rsidP="002B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546" w:rsidRPr="00875819">
        <w:rPr>
          <w:rFonts w:ascii="Times New Roman" w:hAnsi="Times New Roman" w:cs="Times New Roman"/>
          <w:bCs/>
          <w:sz w:val="28"/>
          <w:szCs w:val="28"/>
        </w:rPr>
        <w:t>расширение эконо</w:t>
      </w:r>
      <w:r>
        <w:rPr>
          <w:rFonts w:ascii="Times New Roman" w:hAnsi="Times New Roman" w:cs="Times New Roman"/>
          <w:bCs/>
          <w:sz w:val="28"/>
          <w:szCs w:val="28"/>
        </w:rPr>
        <w:t>мической базы городского округа</w:t>
      </w:r>
    </w:p>
    <w:p w:rsidR="00DD7546" w:rsidRPr="00875819" w:rsidRDefault="002776A1" w:rsidP="002B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546" w:rsidRPr="00875819">
        <w:rPr>
          <w:rFonts w:ascii="Times New Roman" w:hAnsi="Times New Roman" w:cs="Times New Roman"/>
          <w:bCs/>
          <w:sz w:val="28"/>
          <w:szCs w:val="28"/>
        </w:rPr>
        <w:t>создание новых секторов экономики городского округа</w:t>
      </w:r>
    </w:p>
    <w:p w:rsidR="00DD7546" w:rsidRPr="00875819" w:rsidRDefault="002776A1" w:rsidP="002B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546" w:rsidRPr="00875819">
        <w:rPr>
          <w:rFonts w:ascii="Times New Roman" w:hAnsi="Times New Roman" w:cs="Times New Roman"/>
          <w:bCs/>
          <w:sz w:val="28"/>
          <w:szCs w:val="28"/>
        </w:rPr>
        <w:t>создание высок</w:t>
      </w:r>
      <w:r>
        <w:rPr>
          <w:rFonts w:ascii="Times New Roman" w:hAnsi="Times New Roman" w:cs="Times New Roman"/>
          <w:bCs/>
          <w:sz w:val="28"/>
          <w:szCs w:val="28"/>
        </w:rPr>
        <w:t>опроизводительных  рабочих мест</w:t>
      </w:r>
    </w:p>
    <w:p w:rsidR="00DD7546" w:rsidRPr="00875819" w:rsidRDefault="002776A1" w:rsidP="002B7300">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D7546" w:rsidRPr="00875819">
        <w:rPr>
          <w:rFonts w:ascii="Times New Roman" w:hAnsi="Times New Roman" w:cs="Times New Roman"/>
          <w:bCs/>
          <w:sz w:val="28"/>
          <w:szCs w:val="28"/>
        </w:rPr>
        <w:t>формирование условий для ускоренного развития малого и среднего бизнеса</w:t>
      </w:r>
    </w:p>
    <w:p w:rsidR="00DD7546" w:rsidRPr="00875819" w:rsidRDefault="00DD7546" w:rsidP="00775D2F">
      <w:pPr>
        <w:spacing w:after="0" w:line="240" w:lineRule="auto"/>
        <w:ind w:firstLine="709"/>
        <w:jc w:val="both"/>
        <w:rPr>
          <w:rFonts w:ascii="Times New Roman" w:hAnsi="Times New Roman" w:cs="Times New Roman"/>
          <w:bCs/>
          <w:sz w:val="28"/>
          <w:szCs w:val="28"/>
        </w:rPr>
      </w:pPr>
    </w:p>
    <w:p w:rsidR="00DD7546" w:rsidRPr="00871D60" w:rsidRDefault="00DD7546" w:rsidP="00775D2F">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 xml:space="preserve">Программа 1.1: Развитие высокотехнологичной промышленности </w:t>
      </w:r>
    </w:p>
    <w:p w:rsidR="00DD7546" w:rsidRPr="001C63E7" w:rsidRDefault="00DD7546" w:rsidP="00775D2F">
      <w:pPr>
        <w:spacing w:after="0" w:line="240" w:lineRule="auto"/>
        <w:ind w:firstLine="709"/>
        <w:jc w:val="both"/>
        <w:rPr>
          <w:rFonts w:ascii="Times New Roman" w:hAnsi="Times New Roman" w:cs="Times New Roman"/>
          <w:b/>
          <w:bCs/>
          <w:sz w:val="28"/>
          <w:szCs w:val="28"/>
        </w:rPr>
      </w:pPr>
    </w:p>
    <w:p w:rsidR="00DD7546" w:rsidRPr="003D0521" w:rsidRDefault="00DD7546" w:rsidP="00A2060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C1305F">
        <w:rPr>
          <w:rFonts w:ascii="Times New Roman" w:hAnsi="Times New Roman" w:cs="Times New Roman"/>
          <w:bCs/>
          <w:sz w:val="28"/>
          <w:szCs w:val="28"/>
        </w:rPr>
        <w:t>Создание условий для развития высокотехнологичного сектора производства товаров и услуг</w:t>
      </w:r>
    </w:p>
    <w:p w:rsidR="00C1305F" w:rsidRPr="00C1305F" w:rsidRDefault="00C1305F" w:rsidP="00775D2F">
      <w:pPr>
        <w:spacing w:after="0" w:line="240" w:lineRule="auto"/>
        <w:ind w:firstLine="709"/>
        <w:jc w:val="both"/>
        <w:rPr>
          <w:rFonts w:ascii="Times New Roman" w:hAnsi="Times New Roman" w:cs="Times New Roman"/>
          <w:bCs/>
          <w:sz w:val="28"/>
          <w:szCs w:val="28"/>
        </w:rPr>
      </w:pPr>
    </w:p>
    <w:p w:rsidR="00DD7546" w:rsidRPr="00871D60" w:rsidRDefault="00DD7546" w:rsidP="00A2060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C1305F" w:rsidRDefault="00DD7546" w:rsidP="00A20606">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Техническое перевооружение предприятий</w:t>
      </w:r>
    </w:p>
    <w:p w:rsidR="00DD7546" w:rsidRPr="00C1305F" w:rsidRDefault="00DD7546" w:rsidP="00A20606">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Повышение инновационной активности предприятий</w:t>
      </w:r>
    </w:p>
    <w:p w:rsidR="002B7300" w:rsidRDefault="00DD7546" w:rsidP="00C26B52">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Создание высокопроизводительных рабо</w:t>
      </w:r>
      <w:r w:rsidRPr="00875819">
        <w:rPr>
          <w:rFonts w:ascii="Times New Roman" w:hAnsi="Times New Roman" w:cs="Times New Roman"/>
          <w:bCs/>
          <w:sz w:val="28"/>
          <w:szCs w:val="28"/>
        </w:rPr>
        <w:t>чих мест</w:t>
      </w:r>
    </w:p>
    <w:p w:rsidR="00871D60" w:rsidRDefault="00871D60" w:rsidP="00C26B52">
      <w:pPr>
        <w:spacing w:after="0" w:line="240" w:lineRule="auto"/>
        <w:jc w:val="both"/>
        <w:rPr>
          <w:rFonts w:ascii="Times New Roman" w:hAnsi="Times New Roman" w:cs="Times New Roman"/>
          <w:bCs/>
          <w:sz w:val="28"/>
          <w:szCs w:val="28"/>
        </w:rPr>
      </w:pPr>
    </w:p>
    <w:p w:rsidR="00C3045B" w:rsidRDefault="00C3045B" w:rsidP="00C26B52">
      <w:pPr>
        <w:spacing w:after="0" w:line="240" w:lineRule="auto"/>
        <w:jc w:val="both"/>
        <w:rPr>
          <w:rFonts w:ascii="Times New Roman" w:hAnsi="Times New Roman" w:cs="Times New Roman"/>
          <w:bCs/>
          <w:sz w:val="28"/>
          <w:szCs w:val="28"/>
        </w:rPr>
      </w:pPr>
    </w:p>
    <w:p w:rsidR="00C3045B" w:rsidRDefault="00C3045B" w:rsidP="00C26B52">
      <w:pPr>
        <w:spacing w:after="0" w:line="240" w:lineRule="auto"/>
        <w:jc w:val="both"/>
        <w:rPr>
          <w:rFonts w:ascii="Times New Roman" w:hAnsi="Times New Roman" w:cs="Times New Roman"/>
          <w:bCs/>
          <w:sz w:val="28"/>
          <w:szCs w:val="28"/>
        </w:rPr>
      </w:pPr>
    </w:p>
    <w:p w:rsidR="00C3045B" w:rsidRPr="007117B3" w:rsidRDefault="00C3045B" w:rsidP="00C26B52">
      <w:pPr>
        <w:spacing w:after="0" w:line="240" w:lineRule="auto"/>
        <w:jc w:val="both"/>
        <w:rPr>
          <w:rFonts w:ascii="Times New Roman" w:hAnsi="Times New Roman" w:cs="Times New Roman"/>
          <w:bCs/>
          <w:sz w:val="28"/>
          <w:szCs w:val="28"/>
        </w:rPr>
      </w:pPr>
    </w:p>
    <w:p w:rsidR="00DD7546" w:rsidRPr="00871D60" w:rsidRDefault="00DD7546" w:rsidP="00C26B52">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lastRenderedPageBreak/>
        <w:t>Механизмы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854"/>
      </w:tblGrid>
      <w:tr w:rsidR="00DD7546" w:rsidRPr="00C1305F" w:rsidTr="0022190A">
        <w:tc>
          <w:tcPr>
            <w:tcW w:w="9855"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Реконструкция и техническое перевооружение существующих производственных предприятий</w:t>
            </w:r>
          </w:p>
          <w:p w:rsidR="002B7300" w:rsidRPr="00C1305F" w:rsidRDefault="002B7300" w:rsidP="00DD7546">
            <w:pPr>
              <w:jc w:val="both"/>
              <w:rPr>
                <w:rFonts w:ascii="Times New Roman" w:hAnsi="Times New Roman" w:cs="Times New Roman"/>
                <w:bCs/>
                <w:sz w:val="24"/>
                <w:szCs w:val="28"/>
              </w:rPr>
            </w:pPr>
          </w:p>
        </w:tc>
      </w:tr>
      <w:tr w:rsidR="00DD7546" w:rsidRPr="00C1305F" w:rsidTr="0022190A">
        <w:tc>
          <w:tcPr>
            <w:tcW w:w="9855"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кооперационных связей между крупными промышленными предприятиями и образовательными организациями городского округа</w:t>
            </w:r>
          </w:p>
          <w:p w:rsidR="002B7300" w:rsidRPr="00C1305F" w:rsidRDefault="002B7300" w:rsidP="00DD7546">
            <w:pPr>
              <w:jc w:val="both"/>
              <w:rPr>
                <w:rFonts w:ascii="Times New Roman" w:hAnsi="Times New Roman" w:cs="Times New Roman"/>
                <w:bCs/>
                <w:sz w:val="24"/>
                <w:szCs w:val="28"/>
              </w:rPr>
            </w:pPr>
          </w:p>
        </w:tc>
      </w:tr>
      <w:tr w:rsidR="00DD7546" w:rsidRPr="00C1305F" w:rsidTr="0022190A">
        <w:tc>
          <w:tcPr>
            <w:tcW w:w="9855"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на территорию новых предприятий высокотехнологичного сектора</w:t>
            </w:r>
          </w:p>
          <w:p w:rsidR="002B7300" w:rsidRPr="00C1305F" w:rsidRDefault="002B7300" w:rsidP="00DD7546">
            <w:pPr>
              <w:jc w:val="both"/>
              <w:rPr>
                <w:rFonts w:ascii="Times New Roman" w:hAnsi="Times New Roman" w:cs="Times New Roman"/>
                <w:bCs/>
                <w:sz w:val="24"/>
                <w:szCs w:val="28"/>
              </w:rPr>
            </w:pPr>
          </w:p>
        </w:tc>
      </w:tr>
    </w:tbl>
    <w:p w:rsidR="002776A1" w:rsidRDefault="002776A1" w:rsidP="00DD7546">
      <w:pPr>
        <w:spacing w:after="0" w:line="240" w:lineRule="auto"/>
        <w:jc w:val="both"/>
        <w:rPr>
          <w:rFonts w:ascii="Times New Roman" w:hAnsi="Times New Roman" w:cs="Times New Roman"/>
          <w:bCs/>
          <w:sz w:val="28"/>
          <w:szCs w:val="28"/>
        </w:rPr>
      </w:pPr>
    </w:p>
    <w:p w:rsidR="00DD7546" w:rsidRPr="00875819" w:rsidRDefault="00DD7546" w:rsidP="00C26B52">
      <w:pPr>
        <w:spacing w:after="0" w:line="240" w:lineRule="auto"/>
        <w:ind w:firstLine="709"/>
        <w:jc w:val="both"/>
        <w:rPr>
          <w:rFonts w:ascii="Times New Roman" w:hAnsi="Times New Roman" w:cs="Times New Roman"/>
          <w:bCs/>
          <w:sz w:val="28"/>
          <w:szCs w:val="28"/>
        </w:rPr>
      </w:pPr>
      <w:r w:rsidRPr="00875819">
        <w:rPr>
          <w:rFonts w:ascii="Times New Roman" w:hAnsi="Times New Roman" w:cs="Times New Roman"/>
          <w:bCs/>
          <w:sz w:val="28"/>
          <w:szCs w:val="28"/>
        </w:rPr>
        <w:t>Реализация проектов в сфере промышленности и инноваций диверсифицирует экономическую базу городского округа</w:t>
      </w:r>
    </w:p>
    <w:p w:rsidR="005850A8" w:rsidRPr="00875819" w:rsidRDefault="005850A8"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89" w:type="dxa"/>
        <w:tblLayout w:type="fixed"/>
        <w:tblLook w:val="04A0" w:firstRow="1" w:lastRow="0" w:firstColumn="1" w:lastColumn="0" w:noHBand="0" w:noVBand="1"/>
      </w:tblPr>
      <w:tblGrid>
        <w:gridCol w:w="473"/>
        <w:gridCol w:w="2349"/>
        <w:gridCol w:w="2956"/>
        <w:gridCol w:w="2127"/>
        <w:gridCol w:w="1984"/>
      </w:tblGrid>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пп</w:t>
            </w:r>
          </w:p>
        </w:tc>
        <w:tc>
          <w:tcPr>
            <w:tcW w:w="234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Наименование проекта</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Суть проекта</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Цель проекта</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Наименование нормативного правового акта</w:t>
            </w:r>
          </w:p>
        </w:tc>
      </w:tr>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1</w:t>
            </w:r>
          </w:p>
        </w:tc>
        <w:tc>
          <w:tcPr>
            <w:tcW w:w="2349"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Реализация инвестиционного проекта, связанного с увеличением производительности до 230 тыс. тонн черновой меди в год (АО «Карабашмедь»)</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Реконструкция металлургического производства</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Увеличение объемов производства</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Инвестиционная программа</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АО «РМК»</w:t>
            </w:r>
          </w:p>
        </w:tc>
      </w:tr>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w:t>
            </w:r>
          </w:p>
        </w:tc>
        <w:tc>
          <w:tcPr>
            <w:tcW w:w="2349"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Строительство промышленного предприятия по производству минеральных удобрений (ООО «ИнвестХимАгро»)</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Строительство промышленного предприятия по производству минеральных удобрений</w:t>
            </w:r>
          </w:p>
          <w:p w:rsidR="00DD7546" w:rsidRPr="00C1305F" w:rsidRDefault="00DD7546" w:rsidP="00A20606">
            <w:pPr>
              <w:jc w:val="center"/>
              <w:rPr>
                <w:rFonts w:ascii="Times New Roman" w:hAnsi="Times New Roman" w:cs="Times New Roman"/>
                <w:bCs/>
                <w:sz w:val="24"/>
                <w:szCs w:val="24"/>
              </w:rPr>
            </w:pP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Организация нового производства с созданием новых рабочих мест</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Инвестиционная программа</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АО «РМК»</w:t>
            </w:r>
          </w:p>
        </w:tc>
      </w:tr>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3</w:t>
            </w:r>
          </w:p>
        </w:tc>
        <w:tc>
          <w:tcPr>
            <w:tcW w:w="2349"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Реконструкция пылеулавливающего оборудования, сушильного барабана и классификатора (ООО «КАЗ»)</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Реконструкция пылеулавливающего оборудования, сушильного барабана и классификатора</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Улучшение экологической обстановки</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в г. Карабаше</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Бизнес- план</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ООО «КАЗ»</w:t>
            </w:r>
          </w:p>
        </w:tc>
      </w:tr>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4</w:t>
            </w:r>
          </w:p>
        </w:tc>
        <w:tc>
          <w:tcPr>
            <w:tcW w:w="2349"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iCs/>
                <w:sz w:val="24"/>
                <w:szCs w:val="24"/>
              </w:rPr>
              <w:t>Строительство завода по производству абразивных материалов (ООО «Уралгрит»)</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iCs/>
                <w:sz w:val="24"/>
                <w:szCs w:val="24"/>
              </w:rPr>
              <w:t xml:space="preserve">Строительство завода по производству абразивных материалов. Проектная мощность - 150,0 тыс. тонн продукции в год. В дальнейшем  на базе данного завода планируется открыть </w:t>
            </w:r>
            <w:r w:rsidRPr="00C1305F">
              <w:rPr>
                <w:rFonts w:ascii="Times New Roman" w:hAnsi="Times New Roman" w:cs="Times New Roman"/>
                <w:bCs/>
                <w:iCs/>
                <w:sz w:val="24"/>
                <w:szCs w:val="24"/>
              </w:rPr>
              <w:lastRenderedPageBreak/>
              <w:t>наукоемкое производство новых материалов - микросфер, микрошариков</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iCs/>
                <w:sz w:val="24"/>
                <w:szCs w:val="24"/>
              </w:rPr>
              <w:lastRenderedPageBreak/>
              <w:t>Увеличение доли рынка на территории РФ за счет снижения цены и увеличения скорости доставки</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Бизнес- план</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ООО «</w:t>
            </w:r>
            <w:r w:rsidRPr="00C1305F">
              <w:rPr>
                <w:rFonts w:ascii="Times New Roman" w:hAnsi="Times New Roman" w:cs="Times New Roman"/>
                <w:bCs/>
                <w:iCs/>
                <w:sz w:val="24"/>
                <w:szCs w:val="24"/>
              </w:rPr>
              <w:t>Уралгрит</w:t>
            </w:r>
            <w:r w:rsidRPr="00C1305F">
              <w:rPr>
                <w:rFonts w:ascii="Times New Roman" w:hAnsi="Times New Roman" w:cs="Times New Roman"/>
                <w:bCs/>
                <w:sz w:val="24"/>
                <w:szCs w:val="24"/>
              </w:rPr>
              <w:t>»</w:t>
            </w:r>
          </w:p>
        </w:tc>
      </w:tr>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lastRenderedPageBreak/>
              <w:t>5.</w:t>
            </w:r>
          </w:p>
        </w:tc>
        <w:tc>
          <w:tcPr>
            <w:tcW w:w="2349"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Разработка горного месторождения серпентинитов Лысогорского месторождения (ООО «Геур-ГПК»)</w:t>
            </w:r>
          </w:p>
          <w:p w:rsidR="00DD7546" w:rsidRPr="00C1305F" w:rsidRDefault="00DD7546" w:rsidP="00A20606">
            <w:pPr>
              <w:jc w:val="both"/>
              <w:rPr>
                <w:rFonts w:ascii="Times New Roman" w:hAnsi="Times New Roman" w:cs="Times New Roman"/>
                <w:bCs/>
                <w:sz w:val="24"/>
                <w:szCs w:val="24"/>
              </w:rPr>
            </w:pP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Разработка малых месторождений полезных ископаемых. Организация добычи, производства и реализации строительного камня</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Организация добычи, производства и реализации строительного камня на базе Лысогорского месторождения расположенного на территории Карабашского городского округа</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Бизнес-план</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ООО «Геур-ГПК»</w:t>
            </w:r>
          </w:p>
        </w:tc>
      </w:tr>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6.</w:t>
            </w:r>
          </w:p>
        </w:tc>
        <w:tc>
          <w:tcPr>
            <w:tcW w:w="2349"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Разведка и добыча россыпного золота на Восточно-Золотогорском участке Карабашского городского округа</w:t>
            </w:r>
          </w:p>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(ООО «Миасское геологическое предприятие»)</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Разведка и добыча россыпного золота на Восточно-Золотогорском участке  на территории Карабашского округа  Челябинской области</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Разведка и добыча россыпного золота на Восточно-Золотогорском участке  на территории Карабашского округа  Челябинской области</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Бизнес - план</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ООО «Миасское геологическое предприятие»</w:t>
            </w:r>
          </w:p>
        </w:tc>
      </w:tr>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w:t>
            </w:r>
          </w:p>
        </w:tc>
        <w:tc>
          <w:tcPr>
            <w:tcW w:w="2349"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Переработка отходов промышленного производства</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Строительство завода по переработке отходов промышленного производства</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Организация нового производства с созданием новых рабочих мест</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Бизнес-план</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ООО «Кларинова-групп»</w:t>
            </w:r>
          </w:p>
        </w:tc>
      </w:tr>
      <w:tr w:rsidR="00DD7546" w:rsidRPr="00C1305F" w:rsidTr="00A20606">
        <w:tc>
          <w:tcPr>
            <w:tcW w:w="47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8.</w:t>
            </w:r>
          </w:p>
        </w:tc>
        <w:tc>
          <w:tcPr>
            <w:tcW w:w="2349"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Организация взаимодействия учебных заведений и предприятий города  по профессиональной подготовки и переподготовки кадров</w:t>
            </w:r>
          </w:p>
        </w:tc>
        <w:tc>
          <w:tcPr>
            <w:tcW w:w="2956"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Организация взаимодействия учебных заведений и предприятий города  по профессиональной подготовки и переподготовки кадров</w:t>
            </w:r>
          </w:p>
        </w:tc>
        <w:tc>
          <w:tcPr>
            <w:tcW w:w="2127"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Профессиональная подготовка и переподготовка кадров</w:t>
            </w:r>
          </w:p>
        </w:tc>
        <w:tc>
          <w:tcPr>
            <w:tcW w:w="1984"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Соглашение о социальном партнерстве между предприятиями и учебными учреждениями округа</w:t>
            </w:r>
          </w:p>
        </w:tc>
      </w:tr>
    </w:tbl>
    <w:p w:rsidR="00B21E56" w:rsidRDefault="00B21E56" w:rsidP="00DD7546">
      <w:pPr>
        <w:spacing w:after="0" w:line="240" w:lineRule="auto"/>
        <w:jc w:val="both"/>
        <w:rPr>
          <w:rFonts w:ascii="Times New Roman" w:hAnsi="Times New Roman" w:cs="Times New Roman"/>
          <w:b/>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923" w:type="dxa"/>
        <w:tblInd w:w="-34" w:type="dxa"/>
        <w:tblLayout w:type="fixed"/>
        <w:tblLook w:val="04A0" w:firstRow="1" w:lastRow="0" w:firstColumn="1" w:lastColumn="0" w:noHBand="0" w:noVBand="1"/>
      </w:tblPr>
      <w:tblGrid>
        <w:gridCol w:w="1418"/>
        <w:gridCol w:w="709"/>
        <w:gridCol w:w="992"/>
        <w:gridCol w:w="993"/>
        <w:gridCol w:w="992"/>
        <w:gridCol w:w="992"/>
        <w:gridCol w:w="992"/>
        <w:gridCol w:w="993"/>
        <w:gridCol w:w="992"/>
        <w:gridCol w:w="850"/>
      </w:tblGrid>
      <w:tr w:rsidR="00DD7546" w:rsidRPr="00C1305F" w:rsidTr="00A20606">
        <w:tc>
          <w:tcPr>
            <w:tcW w:w="1418" w:type="dxa"/>
            <w:vMerge w:val="restart"/>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Наименование показателей</w:t>
            </w:r>
          </w:p>
        </w:tc>
        <w:tc>
          <w:tcPr>
            <w:tcW w:w="709" w:type="dxa"/>
            <w:vMerge w:val="restart"/>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Ед. изм.</w:t>
            </w:r>
          </w:p>
        </w:tc>
        <w:tc>
          <w:tcPr>
            <w:tcW w:w="992" w:type="dxa"/>
            <w:vMerge w:val="restart"/>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2019 год</w:t>
            </w:r>
          </w:p>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(факт)</w:t>
            </w:r>
          </w:p>
        </w:tc>
        <w:tc>
          <w:tcPr>
            <w:tcW w:w="6804" w:type="dxa"/>
            <w:gridSpan w:val="7"/>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прогноз</w:t>
            </w:r>
          </w:p>
        </w:tc>
      </w:tr>
      <w:tr w:rsidR="00DD7546" w:rsidRPr="00C1305F" w:rsidTr="00A20606">
        <w:trPr>
          <w:trHeight w:val="737"/>
        </w:trPr>
        <w:tc>
          <w:tcPr>
            <w:tcW w:w="1418" w:type="dxa"/>
            <w:vMerge/>
          </w:tcPr>
          <w:p w:rsidR="00DD7546" w:rsidRPr="00C1305F" w:rsidRDefault="00DD7546" w:rsidP="00A20606">
            <w:pPr>
              <w:jc w:val="center"/>
              <w:rPr>
                <w:rFonts w:ascii="Times New Roman" w:hAnsi="Times New Roman" w:cs="Times New Roman"/>
                <w:bCs/>
                <w:sz w:val="24"/>
                <w:szCs w:val="24"/>
              </w:rPr>
            </w:pPr>
          </w:p>
        </w:tc>
        <w:tc>
          <w:tcPr>
            <w:tcW w:w="709" w:type="dxa"/>
            <w:vMerge/>
          </w:tcPr>
          <w:p w:rsidR="00DD7546" w:rsidRPr="00C1305F" w:rsidRDefault="00DD7546" w:rsidP="00A20606">
            <w:pPr>
              <w:jc w:val="center"/>
              <w:rPr>
                <w:rFonts w:ascii="Times New Roman" w:hAnsi="Times New Roman" w:cs="Times New Roman"/>
                <w:bCs/>
                <w:sz w:val="24"/>
                <w:szCs w:val="24"/>
              </w:rPr>
            </w:pPr>
          </w:p>
        </w:tc>
        <w:tc>
          <w:tcPr>
            <w:tcW w:w="992" w:type="dxa"/>
            <w:vMerge/>
          </w:tcPr>
          <w:p w:rsidR="00DD7546" w:rsidRPr="00C1305F" w:rsidRDefault="00DD7546" w:rsidP="00A20606">
            <w:pPr>
              <w:jc w:val="center"/>
              <w:rPr>
                <w:rFonts w:ascii="Times New Roman" w:hAnsi="Times New Roman" w:cs="Times New Roman"/>
                <w:bCs/>
                <w:sz w:val="24"/>
                <w:szCs w:val="24"/>
              </w:rPr>
            </w:pP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2020 год</w:t>
            </w:r>
          </w:p>
          <w:p w:rsidR="00DD7546" w:rsidRPr="00C1305F" w:rsidRDefault="00DD7546" w:rsidP="00A20606">
            <w:pPr>
              <w:jc w:val="center"/>
              <w:rPr>
                <w:rFonts w:ascii="Times New Roman" w:hAnsi="Times New Roman" w:cs="Times New Roman"/>
                <w:bCs/>
                <w:sz w:val="24"/>
                <w:szCs w:val="24"/>
              </w:rPr>
            </w:pP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2021 год</w:t>
            </w:r>
          </w:p>
          <w:p w:rsidR="00DD7546" w:rsidRPr="00C1305F" w:rsidRDefault="00DD7546" w:rsidP="00A20606">
            <w:pPr>
              <w:jc w:val="center"/>
              <w:rPr>
                <w:rFonts w:ascii="Times New Roman" w:hAnsi="Times New Roman" w:cs="Times New Roman"/>
                <w:bCs/>
                <w:sz w:val="24"/>
                <w:szCs w:val="24"/>
              </w:rPr>
            </w:pP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2022 год</w:t>
            </w:r>
          </w:p>
          <w:p w:rsidR="00DD7546" w:rsidRPr="00C1305F" w:rsidRDefault="00DD7546" w:rsidP="00A20606">
            <w:pPr>
              <w:jc w:val="center"/>
              <w:rPr>
                <w:rFonts w:ascii="Times New Roman" w:hAnsi="Times New Roman" w:cs="Times New Roman"/>
                <w:bCs/>
                <w:sz w:val="24"/>
                <w:szCs w:val="24"/>
              </w:rPr>
            </w:pP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2023 год</w:t>
            </w:r>
          </w:p>
          <w:p w:rsidR="00DD7546" w:rsidRPr="00C1305F" w:rsidRDefault="00DD7546" w:rsidP="00A20606">
            <w:pPr>
              <w:jc w:val="center"/>
              <w:rPr>
                <w:rFonts w:ascii="Times New Roman" w:hAnsi="Times New Roman" w:cs="Times New Roman"/>
                <w:bCs/>
                <w:sz w:val="24"/>
                <w:szCs w:val="24"/>
              </w:rPr>
            </w:pP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2024 год</w:t>
            </w:r>
          </w:p>
          <w:p w:rsidR="00DD7546" w:rsidRPr="00C1305F" w:rsidRDefault="00DD7546" w:rsidP="00A20606">
            <w:pPr>
              <w:jc w:val="center"/>
              <w:rPr>
                <w:rFonts w:ascii="Times New Roman" w:hAnsi="Times New Roman" w:cs="Times New Roman"/>
                <w:bCs/>
                <w:sz w:val="24"/>
                <w:szCs w:val="24"/>
              </w:rPr>
            </w:pP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2030 год</w:t>
            </w:r>
          </w:p>
          <w:p w:rsidR="00DD7546" w:rsidRPr="00C1305F" w:rsidRDefault="00DD7546" w:rsidP="00A20606">
            <w:pPr>
              <w:jc w:val="center"/>
              <w:rPr>
                <w:rFonts w:ascii="Times New Roman" w:hAnsi="Times New Roman" w:cs="Times New Roman"/>
                <w:bCs/>
                <w:sz w:val="24"/>
                <w:szCs w:val="24"/>
              </w:rPr>
            </w:pPr>
          </w:p>
        </w:tc>
        <w:tc>
          <w:tcPr>
            <w:tcW w:w="850"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2035 год</w:t>
            </w:r>
          </w:p>
          <w:p w:rsidR="00DD7546" w:rsidRPr="00C1305F" w:rsidRDefault="00DD7546" w:rsidP="00A20606">
            <w:pPr>
              <w:jc w:val="center"/>
              <w:rPr>
                <w:rFonts w:ascii="Times New Roman" w:hAnsi="Times New Roman" w:cs="Times New Roman"/>
                <w:bCs/>
                <w:sz w:val="24"/>
                <w:szCs w:val="24"/>
              </w:rPr>
            </w:pPr>
          </w:p>
        </w:tc>
      </w:tr>
      <w:tr w:rsidR="00DD7546" w:rsidRPr="00C1305F" w:rsidTr="00A20606">
        <w:trPr>
          <w:trHeight w:val="737"/>
        </w:trPr>
        <w:tc>
          <w:tcPr>
            <w:tcW w:w="1418"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 xml:space="preserve">Объем отгруженных товаров </w:t>
            </w:r>
            <w:r w:rsidRPr="00C1305F">
              <w:rPr>
                <w:rFonts w:ascii="Times New Roman" w:hAnsi="Times New Roman" w:cs="Times New Roman"/>
                <w:bCs/>
                <w:sz w:val="24"/>
                <w:szCs w:val="24"/>
              </w:rPr>
              <w:lastRenderedPageBreak/>
              <w:t>собственного производства, выполненных работ (услуг) по кругу крупных и средних организаций, млн. руб.</w:t>
            </w:r>
          </w:p>
        </w:tc>
        <w:tc>
          <w:tcPr>
            <w:tcW w:w="70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lastRenderedPageBreak/>
              <w:t>млн.  руб.</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10537</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10540</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10701</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11289</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11888</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1</w:t>
            </w:r>
            <w:r w:rsidR="002B7300">
              <w:rPr>
                <w:rFonts w:ascii="Times New Roman" w:hAnsi="Times New Roman" w:cs="Times New Roman"/>
                <w:bCs/>
                <w:sz w:val="24"/>
                <w:szCs w:val="24"/>
              </w:rPr>
              <w:t>2625</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18640</w:t>
            </w:r>
          </w:p>
        </w:tc>
        <w:tc>
          <w:tcPr>
            <w:tcW w:w="850"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24990</w:t>
            </w:r>
          </w:p>
        </w:tc>
      </w:tr>
      <w:tr w:rsidR="00DD7546" w:rsidRPr="00C1305F" w:rsidTr="00A20606">
        <w:trPr>
          <w:trHeight w:val="737"/>
        </w:trPr>
        <w:tc>
          <w:tcPr>
            <w:tcW w:w="1418"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lastRenderedPageBreak/>
              <w:t>Количество высокопроизводительных работ мест</w:t>
            </w:r>
          </w:p>
        </w:tc>
        <w:tc>
          <w:tcPr>
            <w:tcW w:w="709" w:type="dxa"/>
          </w:tcPr>
          <w:p w:rsidR="00DD7546" w:rsidRPr="00C1305F" w:rsidRDefault="00C6329A"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тыс.мест</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0,35</w:t>
            </w:r>
          </w:p>
        </w:tc>
        <w:tc>
          <w:tcPr>
            <w:tcW w:w="850"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0,4</w:t>
            </w:r>
          </w:p>
        </w:tc>
      </w:tr>
      <w:tr w:rsidR="00DD7546" w:rsidRPr="00C1305F" w:rsidTr="00A20606">
        <w:trPr>
          <w:trHeight w:val="737"/>
        </w:trPr>
        <w:tc>
          <w:tcPr>
            <w:tcW w:w="1418"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Производительность труда</w:t>
            </w:r>
          </w:p>
        </w:tc>
        <w:tc>
          <w:tcPr>
            <w:tcW w:w="70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тыс. руб.</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7963</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7968</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8089</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8534</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8997</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9544</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13079</w:t>
            </w:r>
          </w:p>
        </w:tc>
        <w:tc>
          <w:tcPr>
            <w:tcW w:w="850"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16902</w:t>
            </w:r>
          </w:p>
        </w:tc>
      </w:tr>
      <w:tr w:rsidR="00DD7546" w:rsidRPr="00C1305F" w:rsidTr="00A20606">
        <w:trPr>
          <w:trHeight w:val="737"/>
        </w:trPr>
        <w:tc>
          <w:tcPr>
            <w:tcW w:w="1418" w:type="dxa"/>
          </w:tcPr>
          <w:p w:rsidR="00DD7546" w:rsidRPr="00C1305F" w:rsidRDefault="00DD7546" w:rsidP="00A20606">
            <w:pPr>
              <w:jc w:val="both"/>
              <w:rPr>
                <w:rFonts w:ascii="Times New Roman" w:hAnsi="Times New Roman" w:cs="Times New Roman"/>
                <w:bCs/>
                <w:sz w:val="24"/>
                <w:szCs w:val="24"/>
              </w:rPr>
            </w:pPr>
            <w:r w:rsidRPr="00C1305F">
              <w:rPr>
                <w:rFonts w:ascii="Times New Roman" w:hAnsi="Times New Roman" w:cs="Times New Roman"/>
                <w:bCs/>
                <w:sz w:val="24"/>
                <w:szCs w:val="24"/>
              </w:rPr>
              <w:t>Объем инвестиций в основной капитал, млн. руб.</w:t>
            </w:r>
          </w:p>
        </w:tc>
        <w:tc>
          <w:tcPr>
            <w:tcW w:w="70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млн.  руб.</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2184</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1894</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3445</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5080</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3180</w:t>
            </w:r>
          </w:p>
        </w:tc>
        <w:tc>
          <w:tcPr>
            <w:tcW w:w="993"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3500</w:t>
            </w:r>
          </w:p>
        </w:tc>
        <w:tc>
          <w:tcPr>
            <w:tcW w:w="992"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6500</w:t>
            </w:r>
          </w:p>
        </w:tc>
        <w:tc>
          <w:tcPr>
            <w:tcW w:w="850" w:type="dxa"/>
          </w:tcPr>
          <w:p w:rsidR="00DD7546" w:rsidRPr="00C1305F" w:rsidRDefault="002B7300" w:rsidP="00A20606">
            <w:pPr>
              <w:jc w:val="center"/>
              <w:rPr>
                <w:rFonts w:ascii="Times New Roman" w:hAnsi="Times New Roman" w:cs="Times New Roman"/>
                <w:bCs/>
                <w:sz w:val="24"/>
                <w:szCs w:val="24"/>
              </w:rPr>
            </w:pPr>
            <w:r>
              <w:rPr>
                <w:rFonts w:ascii="Times New Roman" w:hAnsi="Times New Roman" w:cs="Times New Roman"/>
                <w:bCs/>
                <w:sz w:val="24"/>
                <w:szCs w:val="24"/>
              </w:rPr>
              <w:t>3200</w:t>
            </w:r>
          </w:p>
        </w:tc>
      </w:tr>
      <w:tr w:rsidR="00DD7546" w:rsidRPr="00C1305F" w:rsidTr="00A20606">
        <w:trPr>
          <w:trHeight w:val="737"/>
        </w:trPr>
        <w:tc>
          <w:tcPr>
            <w:tcW w:w="1418" w:type="dxa"/>
          </w:tcPr>
          <w:p w:rsidR="00DD7546" w:rsidRPr="00C1305F" w:rsidRDefault="00DD7546" w:rsidP="00A20606">
            <w:pPr>
              <w:jc w:val="both"/>
              <w:rPr>
                <w:rFonts w:ascii="Times New Roman" w:hAnsi="Times New Roman" w:cs="Times New Roman"/>
                <w:bCs/>
                <w:sz w:val="24"/>
                <w:szCs w:val="24"/>
                <w:u w:val="single"/>
              </w:rPr>
            </w:pPr>
            <w:r w:rsidRPr="00C1305F">
              <w:rPr>
                <w:rFonts w:ascii="Times New Roman" w:hAnsi="Times New Roman" w:cs="Times New Roman"/>
                <w:bCs/>
                <w:sz w:val="24"/>
                <w:szCs w:val="24"/>
              </w:rPr>
              <w:t>Рост доли производства высокотехнологичного сектора в структуре экономики округа</w:t>
            </w:r>
          </w:p>
          <w:p w:rsidR="00DD7546" w:rsidRPr="00C1305F" w:rsidRDefault="00DD7546" w:rsidP="00A20606">
            <w:pPr>
              <w:jc w:val="both"/>
              <w:rPr>
                <w:rFonts w:ascii="Times New Roman" w:hAnsi="Times New Roman" w:cs="Times New Roman"/>
                <w:bCs/>
                <w:sz w:val="24"/>
                <w:szCs w:val="24"/>
              </w:rPr>
            </w:pPr>
          </w:p>
        </w:tc>
        <w:tc>
          <w:tcPr>
            <w:tcW w:w="709"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67</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69</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70</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73</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75</w:t>
            </w:r>
          </w:p>
        </w:tc>
        <w:tc>
          <w:tcPr>
            <w:tcW w:w="993"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77</w:t>
            </w:r>
          </w:p>
        </w:tc>
        <w:tc>
          <w:tcPr>
            <w:tcW w:w="992"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80</w:t>
            </w:r>
          </w:p>
        </w:tc>
        <w:tc>
          <w:tcPr>
            <w:tcW w:w="850" w:type="dxa"/>
          </w:tcPr>
          <w:p w:rsidR="00DD7546" w:rsidRPr="00C1305F" w:rsidRDefault="00DD7546" w:rsidP="00A20606">
            <w:pPr>
              <w:jc w:val="center"/>
              <w:rPr>
                <w:rFonts w:ascii="Times New Roman" w:hAnsi="Times New Roman" w:cs="Times New Roman"/>
                <w:bCs/>
                <w:sz w:val="24"/>
                <w:szCs w:val="24"/>
              </w:rPr>
            </w:pPr>
            <w:r w:rsidRPr="00C1305F">
              <w:rPr>
                <w:rFonts w:ascii="Times New Roman" w:hAnsi="Times New Roman" w:cs="Times New Roman"/>
                <w:bCs/>
                <w:sz w:val="24"/>
                <w:szCs w:val="24"/>
              </w:rPr>
              <w:t>85</w:t>
            </w:r>
          </w:p>
        </w:tc>
      </w:tr>
    </w:tbl>
    <w:p w:rsidR="002B7300" w:rsidRDefault="002B7300" w:rsidP="002B7300">
      <w:pPr>
        <w:spacing w:after="0" w:line="240" w:lineRule="auto"/>
        <w:jc w:val="both"/>
        <w:rPr>
          <w:rFonts w:ascii="Times New Roman" w:hAnsi="Times New Roman" w:cs="Times New Roman"/>
          <w:b/>
          <w:bCs/>
          <w:i/>
          <w:sz w:val="28"/>
          <w:szCs w:val="28"/>
        </w:rPr>
      </w:pPr>
    </w:p>
    <w:p w:rsidR="002B7300" w:rsidRPr="00871D60" w:rsidRDefault="002B7300" w:rsidP="00A20606">
      <w:pPr>
        <w:spacing w:after="0" w:line="240" w:lineRule="auto"/>
        <w:ind w:firstLine="709"/>
        <w:jc w:val="both"/>
        <w:rPr>
          <w:rFonts w:ascii="Times New Roman" w:hAnsi="Times New Roman" w:cs="Times New Roman"/>
          <w:b/>
          <w:bCs/>
          <w:i/>
          <w:sz w:val="28"/>
          <w:szCs w:val="28"/>
          <w:u w:val="single"/>
        </w:rPr>
      </w:pPr>
      <w:r w:rsidRPr="00871D60">
        <w:rPr>
          <w:rFonts w:ascii="Times New Roman" w:hAnsi="Times New Roman" w:cs="Times New Roman"/>
          <w:b/>
          <w:bCs/>
          <w:i/>
          <w:sz w:val="28"/>
          <w:szCs w:val="28"/>
        </w:rPr>
        <w:t>Программа 1.2: Развитие малого и среднего предпринимательства</w:t>
      </w:r>
    </w:p>
    <w:p w:rsidR="002B7300" w:rsidRPr="00875819" w:rsidRDefault="002B7300" w:rsidP="002B7300">
      <w:pPr>
        <w:spacing w:after="0" w:line="240" w:lineRule="auto"/>
        <w:ind w:firstLine="709"/>
        <w:jc w:val="both"/>
        <w:rPr>
          <w:rFonts w:ascii="Times New Roman" w:hAnsi="Times New Roman" w:cs="Times New Roman"/>
          <w:bCs/>
          <w:sz w:val="28"/>
          <w:szCs w:val="28"/>
        </w:rPr>
      </w:pPr>
    </w:p>
    <w:p w:rsidR="002B7300" w:rsidRPr="007117B3" w:rsidRDefault="002B7300" w:rsidP="00A2060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p>
    <w:p w:rsidR="002B7300" w:rsidRDefault="002B7300" w:rsidP="00A20606">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Создание условий для развития предпринимательской среды и  новых</w:t>
      </w:r>
      <w:r w:rsidRPr="00875819">
        <w:rPr>
          <w:rFonts w:ascii="Times New Roman" w:hAnsi="Times New Roman" w:cs="Times New Roman"/>
          <w:bCs/>
          <w:sz w:val="28"/>
          <w:szCs w:val="28"/>
        </w:rPr>
        <w:t xml:space="preserve"> рабочих мест </w:t>
      </w:r>
    </w:p>
    <w:p w:rsidR="002B7300" w:rsidRPr="00875819" w:rsidRDefault="002B7300" w:rsidP="002B7300">
      <w:pPr>
        <w:spacing w:after="0" w:line="240" w:lineRule="auto"/>
        <w:ind w:firstLine="709"/>
        <w:jc w:val="both"/>
        <w:rPr>
          <w:rFonts w:ascii="Times New Roman" w:hAnsi="Times New Roman" w:cs="Times New Roman"/>
          <w:bCs/>
          <w:sz w:val="28"/>
          <w:szCs w:val="28"/>
        </w:rPr>
      </w:pPr>
    </w:p>
    <w:p w:rsidR="002B7300" w:rsidRPr="00871D60" w:rsidRDefault="002B7300" w:rsidP="00A20606">
      <w:pPr>
        <w:spacing w:after="0" w:line="240" w:lineRule="auto"/>
        <w:jc w:val="both"/>
        <w:rPr>
          <w:rFonts w:ascii="Times New Roman" w:hAnsi="Times New Roman" w:cs="Times New Roman"/>
          <w:b/>
          <w:bCs/>
          <w:sz w:val="28"/>
          <w:szCs w:val="28"/>
          <w:u w:val="single"/>
        </w:rPr>
      </w:pPr>
      <w:r w:rsidRPr="00871D60">
        <w:rPr>
          <w:rFonts w:ascii="Times New Roman" w:hAnsi="Times New Roman" w:cs="Times New Roman"/>
          <w:b/>
          <w:bCs/>
          <w:sz w:val="28"/>
          <w:szCs w:val="28"/>
        </w:rPr>
        <w:t>Задачи:</w:t>
      </w:r>
    </w:p>
    <w:p w:rsidR="002B7300" w:rsidRPr="00875819" w:rsidRDefault="002B7300" w:rsidP="00A2060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-Снижение административных барьеров для развития малого  предпринимательства</w:t>
      </w:r>
    </w:p>
    <w:p w:rsidR="002B7300" w:rsidRPr="00875819" w:rsidRDefault="002B7300" w:rsidP="00A2060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Создание новых производств и предприятий малого  и среднего предпринимательства</w:t>
      </w:r>
    </w:p>
    <w:p w:rsidR="002B7300" w:rsidRPr="00875819" w:rsidRDefault="002B7300" w:rsidP="00A2060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Создание новых рабочих мест</w:t>
      </w:r>
    </w:p>
    <w:p w:rsidR="002B7300" w:rsidRPr="00875819" w:rsidRDefault="002B7300" w:rsidP="00A2060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Удовлетворение потребительского спроса населения</w:t>
      </w:r>
    </w:p>
    <w:p w:rsidR="002B7300" w:rsidRPr="00875819" w:rsidRDefault="002B7300" w:rsidP="00A2060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lastRenderedPageBreak/>
        <w:t>- Сокращение оттока средств населения в другие города и регионы</w:t>
      </w:r>
    </w:p>
    <w:p w:rsidR="00DD7546" w:rsidRDefault="002B7300" w:rsidP="00A2060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-Увеличение доходов</w:t>
      </w:r>
      <w:r w:rsidR="00924BBF">
        <w:rPr>
          <w:rFonts w:ascii="Times New Roman" w:hAnsi="Times New Roman" w:cs="Times New Roman"/>
          <w:bCs/>
          <w:sz w:val="28"/>
          <w:szCs w:val="28"/>
        </w:rPr>
        <w:t xml:space="preserve"> местного бюджета за счет увеличения количества субъектов </w:t>
      </w:r>
      <w:r>
        <w:rPr>
          <w:rFonts w:ascii="Times New Roman" w:hAnsi="Times New Roman" w:cs="Times New Roman"/>
          <w:bCs/>
          <w:sz w:val="28"/>
          <w:szCs w:val="28"/>
        </w:rPr>
        <w:t>малого и среднего бизнеса.</w:t>
      </w:r>
    </w:p>
    <w:p w:rsidR="002B7300" w:rsidRDefault="002B7300" w:rsidP="002B7300">
      <w:pPr>
        <w:spacing w:after="0" w:line="240" w:lineRule="auto"/>
        <w:ind w:firstLine="709"/>
        <w:jc w:val="both"/>
        <w:rPr>
          <w:rFonts w:ascii="Times New Roman" w:hAnsi="Times New Roman" w:cs="Times New Roman"/>
          <w:bCs/>
          <w:sz w:val="28"/>
          <w:szCs w:val="28"/>
        </w:rPr>
      </w:pPr>
    </w:p>
    <w:p w:rsidR="003D0521" w:rsidRDefault="003D0521" w:rsidP="002B7300">
      <w:pPr>
        <w:spacing w:after="0" w:line="240" w:lineRule="auto"/>
        <w:ind w:firstLine="709"/>
        <w:jc w:val="both"/>
        <w:rPr>
          <w:rFonts w:ascii="Times New Roman" w:hAnsi="Times New Roman" w:cs="Times New Roman"/>
          <w:bCs/>
          <w:sz w:val="28"/>
          <w:szCs w:val="28"/>
        </w:rPr>
      </w:pPr>
    </w:p>
    <w:tbl>
      <w:tblPr>
        <w:tblStyle w:val="a3"/>
        <w:tblW w:w="9889" w:type="dxa"/>
        <w:tblLook w:val="04A0" w:firstRow="1" w:lastRow="0" w:firstColumn="1" w:lastColumn="0" w:noHBand="0" w:noVBand="1"/>
      </w:tblPr>
      <w:tblGrid>
        <w:gridCol w:w="3936"/>
        <w:gridCol w:w="5953"/>
      </w:tblGrid>
      <w:tr w:rsidR="002B7300" w:rsidRPr="002B7300" w:rsidTr="002B7300">
        <w:trPr>
          <w:trHeight w:val="70"/>
        </w:trPr>
        <w:tc>
          <w:tcPr>
            <w:tcW w:w="3936" w:type="dxa"/>
          </w:tcPr>
          <w:p w:rsidR="002B7300" w:rsidRPr="002B7300" w:rsidRDefault="002B7300" w:rsidP="002B7300">
            <w:pPr>
              <w:ind w:firstLine="709"/>
              <w:jc w:val="both"/>
              <w:rPr>
                <w:rFonts w:ascii="Times New Roman" w:hAnsi="Times New Roman" w:cs="Times New Roman"/>
                <w:bCs/>
                <w:sz w:val="24"/>
                <w:szCs w:val="24"/>
              </w:rPr>
            </w:pPr>
            <w:r w:rsidRPr="002B7300">
              <w:rPr>
                <w:rFonts w:ascii="Times New Roman" w:hAnsi="Times New Roman" w:cs="Times New Roman"/>
                <w:bCs/>
                <w:sz w:val="24"/>
                <w:szCs w:val="24"/>
              </w:rPr>
              <w:t>Наименование мер</w:t>
            </w:r>
          </w:p>
        </w:tc>
        <w:tc>
          <w:tcPr>
            <w:tcW w:w="5953" w:type="dxa"/>
          </w:tcPr>
          <w:p w:rsidR="002B7300" w:rsidRPr="002B7300" w:rsidRDefault="002B7300" w:rsidP="002B7300">
            <w:pPr>
              <w:ind w:firstLine="709"/>
              <w:jc w:val="both"/>
              <w:rPr>
                <w:rFonts w:ascii="Times New Roman" w:hAnsi="Times New Roman" w:cs="Times New Roman"/>
                <w:bCs/>
                <w:sz w:val="24"/>
                <w:szCs w:val="24"/>
              </w:rPr>
            </w:pPr>
            <w:r w:rsidRPr="002B7300">
              <w:rPr>
                <w:rFonts w:ascii="Times New Roman" w:hAnsi="Times New Roman" w:cs="Times New Roman"/>
                <w:bCs/>
                <w:sz w:val="24"/>
                <w:szCs w:val="24"/>
              </w:rPr>
              <w:t>Мероприятия</w:t>
            </w: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Информационно-консультационная поддержка для субъектов малого и среднего предпринимательства</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Оказание услуг Информационно-консультационного центра поддержки СМСП</w:t>
            </w:r>
          </w:p>
        </w:tc>
      </w:tr>
      <w:tr w:rsidR="002B7300" w:rsidRPr="002B7300" w:rsidTr="00A20606">
        <w:tc>
          <w:tcPr>
            <w:tcW w:w="3936" w:type="dxa"/>
            <w:vMerge w:val="restart"/>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Имущественная поддержка для субъектов малого и среднего предпринимательства</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Создание и ведение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Карабашского городского округа (Перечень)</w:t>
            </w:r>
          </w:p>
        </w:tc>
      </w:tr>
      <w:tr w:rsidR="002B7300" w:rsidRPr="002B7300" w:rsidTr="00A20606">
        <w:tc>
          <w:tcPr>
            <w:tcW w:w="3936" w:type="dxa"/>
            <w:vMerge/>
          </w:tcPr>
          <w:p w:rsidR="002B7300" w:rsidRPr="002B7300" w:rsidRDefault="002B7300" w:rsidP="002B7300">
            <w:pPr>
              <w:ind w:firstLine="709"/>
              <w:jc w:val="both"/>
              <w:rPr>
                <w:rFonts w:ascii="Times New Roman" w:hAnsi="Times New Roman" w:cs="Times New Roman"/>
                <w:bCs/>
                <w:sz w:val="24"/>
                <w:szCs w:val="24"/>
              </w:rPr>
            </w:pP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Предоставление во владение и (или) пользование субъектам малого и среднего предпринимательства Карабашского городского округа муниципального имущества из Перечня, в т.ч. на льготных условиях</w:t>
            </w:r>
          </w:p>
        </w:tc>
      </w:tr>
      <w:tr w:rsidR="002B7300" w:rsidRPr="002B7300" w:rsidTr="00A20606">
        <w:tc>
          <w:tcPr>
            <w:tcW w:w="3936" w:type="dxa"/>
            <w:vMerge/>
          </w:tcPr>
          <w:p w:rsidR="002B7300" w:rsidRPr="002B7300" w:rsidRDefault="002B7300" w:rsidP="002B7300">
            <w:pPr>
              <w:ind w:firstLine="709"/>
              <w:jc w:val="both"/>
              <w:rPr>
                <w:rFonts w:ascii="Times New Roman" w:hAnsi="Times New Roman" w:cs="Times New Roman"/>
                <w:bCs/>
                <w:sz w:val="24"/>
                <w:szCs w:val="24"/>
              </w:rPr>
            </w:pP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Предоставление в аренду муниципального имущества, земельных участков, промышленных площадок</w:t>
            </w: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Финансовая поддержка для субъектов малого и среднего предпринимательства</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Оказание помощи СМСП в получении гарантийной и финансовой поддержки от организаций инфраструктуры поддержки</w:t>
            </w: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Предоставление налоговых льгот для субъектов малого и среднего предпринимательства</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Предоставление налоговых льгот для  субъектов малого и среднего предпринимательства оответствии с нормативными правовыми актами Карабашского городского округа</w:t>
            </w: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Другие меры на муниципальном уровне</w:t>
            </w: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Снижение административных барьеров на муниципальном уровне в рамках предоставления муниципальных услуг для субъектов малого и среднего предпринимательства;</w:t>
            </w:r>
          </w:p>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Актуализация паспорта инвестиционных площадок;</w:t>
            </w:r>
          </w:p>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 xml:space="preserve">Актуализация инвестиционного паспорта территории. </w:t>
            </w:r>
          </w:p>
          <w:p w:rsidR="002B7300" w:rsidRPr="002B7300" w:rsidRDefault="002B7300" w:rsidP="002B7300">
            <w:pPr>
              <w:ind w:firstLine="709"/>
              <w:jc w:val="both"/>
              <w:rPr>
                <w:rFonts w:ascii="Times New Roman" w:hAnsi="Times New Roman" w:cs="Times New Roman"/>
                <w:bCs/>
                <w:sz w:val="24"/>
                <w:szCs w:val="24"/>
              </w:rPr>
            </w:pPr>
          </w:p>
        </w:tc>
      </w:tr>
      <w:tr w:rsidR="002B7300" w:rsidRPr="002B7300" w:rsidTr="00A20606">
        <w:tc>
          <w:tcPr>
            <w:tcW w:w="3936"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 xml:space="preserve">Создание условий для развития малого бизнеса путем создания инфраструктуры </w:t>
            </w:r>
          </w:p>
          <w:p w:rsidR="002B7300" w:rsidRPr="002B7300" w:rsidRDefault="002B7300" w:rsidP="002B7300">
            <w:pPr>
              <w:ind w:firstLine="709"/>
              <w:jc w:val="both"/>
              <w:rPr>
                <w:rFonts w:ascii="Times New Roman" w:hAnsi="Times New Roman" w:cs="Times New Roman"/>
                <w:bCs/>
                <w:sz w:val="24"/>
                <w:szCs w:val="24"/>
              </w:rPr>
            </w:pPr>
          </w:p>
        </w:tc>
        <w:tc>
          <w:tcPr>
            <w:tcW w:w="5953" w:type="dxa"/>
          </w:tcPr>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Реализация мероприятий Концепции развития Карабашского городского округа, в результате чего на территории округа появятся объекты для развития рынка товаров и услуг, туризма: благоустроенная набережная, исторический музей, реконструированные памятники, бассейн, банный комплек</w:t>
            </w:r>
            <w:r w:rsidR="00A20738">
              <w:rPr>
                <w:rFonts w:ascii="Times New Roman" w:hAnsi="Times New Roman" w:cs="Times New Roman"/>
                <w:bCs/>
                <w:sz w:val="24"/>
                <w:szCs w:val="24"/>
              </w:rPr>
              <w:t>с, торгово-развлекательный комплекс</w:t>
            </w:r>
            <w:r w:rsidRPr="002B7300">
              <w:rPr>
                <w:rFonts w:ascii="Times New Roman" w:hAnsi="Times New Roman" w:cs="Times New Roman"/>
                <w:bCs/>
                <w:sz w:val="24"/>
                <w:szCs w:val="24"/>
              </w:rPr>
              <w:t>;</w:t>
            </w:r>
          </w:p>
          <w:p w:rsidR="002B7300" w:rsidRPr="002B7300" w:rsidRDefault="002B7300" w:rsidP="002B7300">
            <w:pPr>
              <w:jc w:val="both"/>
              <w:rPr>
                <w:rFonts w:ascii="Times New Roman" w:hAnsi="Times New Roman" w:cs="Times New Roman"/>
                <w:bCs/>
                <w:sz w:val="24"/>
                <w:szCs w:val="24"/>
              </w:rPr>
            </w:pPr>
            <w:r w:rsidRPr="002B7300">
              <w:rPr>
                <w:rFonts w:ascii="Times New Roman" w:hAnsi="Times New Roman" w:cs="Times New Roman"/>
                <w:bCs/>
                <w:sz w:val="24"/>
                <w:szCs w:val="24"/>
              </w:rPr>
              <w:t>Реализация  проектов создания комфортной городской среды: строительство центральной площади и реконструкция сквера «Аллея Ветеранов», что станут точкой «притяжения» для развития малого бизнес</w:t>
            </w:r>
            <w:r>
              <w:rPr>
                <w:rFonts w:ascii="Times New Roman" w:hAnsi="Times New Roman" w:cs="Times New Roman"/>
                <w:bCs/>
                <w:sz w:val="24"/>
                <w:szCs w:val="24"/>
              </w:rPr>
              <w:t>а</w:t>
            </w:r>
          </w:p>
          <w:p w:rsidR="002B7300" w:rsidRPr="002B7300" w:rsidRDefault="002B7300" w:rsidP="002B7300">
            <w:pPr>
              <w:ind w:firstLine="709"/>
              <w:jc w:val="both"/>
              <w:rPr>
                <w:rFonts w:ascii="Times New Roman" w:hAnsi="Times New Roman" w:cs="Times New Roman"/>
                <w:bCs/>
                <w:sz w:val="24"/>
                <w:szCs w:val="24"/>
              </w:rPr>
            </w:pPr>
          </w:p>
        </w:tc>
      </w:tr>
    </w:tbl>
    <w:p w:rsidR="003D0521" w:rsidRDefault="003D0521" w:rsidP="00DD7546">
      <w:pPr>
        <w:spacing w:after="0" w:line="240" w:lineRule="auto"/>
        <w:jc w:val="both"/>
        <w:rPr>
          <w:rFonts w:ascii="Times New Roman" w:hAnsi="Times New Roman" w:cs="Times New Roman"/>
          <w:b/>
          <w:bCs/>
          <w:sz w:val="28"/>
          <w:szCs w:val="28"/>
        </w:rPr>
      </w:pPr>
    </w:p>
    <w:p w:rsidR="00C3045B" w:rsidRDefault="00C3045B" w:rsidP="00DD7546">
      <w:pPr>
        <w:spacing w:after="0" w:line="240" w:lineRule="auto"/>
        <w:jc w:val="both"/>
        <w:rPr>
          <w:rFonts w:ascii="Times New Roman" w:hAnsi="Times New Roman" w:cs="Times New Roman"/>
          <w:b/>
          <w:bCs/>
          <w:sz w:val="28"/>
          <w:szCs w:val="28"/>
        </w:rPr>
      </w:pPr>
    </w:p>
    <w:p w:rsidR="00C3045B" w:rsidRDefault="00C3045B" w:rsidP="00DD7546">
      <w:pPr>
        <w:spacing w:after="0" w:line="240" w:lineRule="auto"/>
        <w:jc w:val="both"/>
        <w:rPr>
          <w:rFonts w:ascii="Times New Roman" w:hAnsi="Times New Roman" w:cs="Times New Roman"/>
          <w:b/>
          <w:bCs/>
          <w:sz w:val="28"/>
          <w:szCs w:val="28"/>
        </w:rPr>
      </w:pPr>
    </w:p>
    <w:p w:rsidR="00C3045B" w:rsidRDefault="00C3045B" w:rsidP="00DD7546">
      <w:pPr>
        <w:spacing w:after="0" w:line="240" w:lineRule="auto"/>
        <w:jc w:val="both"/>
        <w:rPr>
          <w:rFonts w:ascii="Times New Roman" w:hAnsi="Times New Roman" w:cs="Times New Roman"/>
          <w:b/>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lastRenderedPageBreak/>
        <w:t xml:space="preserve">Механизмы по достижению цели: </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89" w:type="dxa"/>
        <w:tblLook w:val="04A0" w:firstRow="1" w:lastRow="0" w:firstColumn="1" w:lastColumn="0" w:noHBand="0" w:noVBand="1"/>
      </w:tblPr>
      <w:tblGrid>
        <w:gridCol w:w="3936"/>
        <w:gridCol w:w="5953"/>
      </w:tblGrid>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мер</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Мероприятия</w:t>
            </w: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Информационно-консультационная поддержка для субъектов малого и среднего предпринимательства</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Оказание услуг Информационно-консультационного центра поддержки СМСП</w:t>
            </w:r>
          </w:p>
        </w:tc>
      </w:tr>
      <w:tr w:rsidR="00DD7546" w:rsidRPr="00C1305F" w:rsidTr="0022190A">
        <w:tc>
          <w:tcPr>
            <w:tcW w:w="3936" w:type="dxa"/>
            <w:vMerge w:val="restart"/>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Имущественная поддержка для субъектов малого и среднего предпринимательства</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и ведение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Карабашского городского округа (Перечень)</w:t>
            </w:r>
          </w:p>
        </w:tc>
      </w:tr>
      <w:tr w:rsidR="00DD7546" w:rsidRPr="00C1305F" w:rsidTr="0022190A">
        <w:tc>
          <w:tcPr>
            <w:tcW w:w="3936" w:type="dxa"/>
            <w:vMerge/>
          </w:tcPr>
          <w:p w:rsidR="00DD7546" w:rsidRPr="00C1305F" w:rsidRDefault="00DD7546" w:rsidP="00DD7546">
            <w:pPr>
              <w:jc w:val="both"/>
              <w:rPr>
                <w:rFonts w:ascii="Times New Roman" w:hAnsi="Times New Roman" w:cs="Times New Roman"/>
                <w:bCs/>
                <w:sz w:val="24"/>
                <w:szCs w:val="28"/>
              </w:rPr>
            </w:pP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во владение и (или) пользование субъектам малого и среднего предпринимательства Карабашского городского округа муниципального имущества из Перечня, в т.ч. на льготных условиях</w:t>
            </w:r>
          </w:p>
        </w:tc>
      </w:tr>
      <w:tr w:rsidR="00DD7546" w:rsidRPr="00C1305F" w:rsidTr="0022190A">
        <w:tc>
          <w:tcPr>
            <w:tcW w:w="3936" w:type="dxa"/>
            <w:vMerge/>
          </w:tcPr>
          <w:p w:rsidR="00DD7546" w:rsidRPr="00C1305F" w:rsidRDefault="00DD7546" w:rsidP="00DD7546">
            <w:pPr>
              <w:jc w:val="both"/>
              <w:rPr>
                <w:rFonts w:ascii="Times New Roman" w:hAnsi="Times New Roman" w:cs="Times New Roman"/>
                <w:bCs/>
                <w:sz w:val="24"/>
                <w:szCs w:val="28"/>
              </w:rPr>
            </w:pP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в аренду муниципального имущества, земельных участков, промышленных площадок</w:t>
            </w: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Финансовая поддержка для субъектов малого и среднего предпринимательства</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Оказание помощи СМСП в получении гарантийной и финансовой поддержки от организаций инфраструктуры поддержки</w:t>
            </w: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налоговых льгот для субъектов малого и среднего предпринимательства</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налоговых льгот для  субъектов малого и среднего предпринимательства оответствии с нормативными правовыми актами Карабашского городского округа</w:t>
            </w: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Другие меры на муниципальном уровне</w:t>
            </w: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Снижение административных барьеров на муниципальном уровне в рамках предоставления муниципальных услуг для субъектов малого и среднего предпринимательства;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Актуализация паспорта инвестиционных площадок;</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Актуализация инвестиционного паспорта территории. </w:t>
            </w:r>
          </w:p>
          <w:p w:rsidR="00DD7546" w:rsidRPr="00C1305F" w:rsidRDefault="00DD7546" w:rsidP="00DD7546">
            <w:pPr>
              <w:jc w:val="both"/>
              <w:rPr>
                <w:rFonts w:ascii="Times New Roman" w:hAnsi="Times New Roman" w:cs="Times New Roman"/>
                <w:bCs/>
                <w:sz w:val="24"/>
                <w:szCs w:val="28"/>
              </w:rPr>
            </w:pPr>
          </w:p>
        </w:tc>
      </w:tr>
      <w:tr w:rsidR="00DD7546" w:rsidRPr="00C1305F" w:rsidTr="0022190A">
        <w:tc>
          <w:tcPr>
            <w:tcW w:w="3936"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условий для развития малого бизнеса путем создания инфраструктуры </w:t>
            </w:r>
          </w:p>
          <w:p w:rsidR="00DD7546" w:rsidRPr="00C1305F" w:rsidRDefault="00DD7546" w:rsidP="00DD7546">
            <w:pPr>
              <w:jc w:val="both"/>
              <w:rPr>
                <w:rFonts w:ascii="Times New Roman" w:hAnsi="Times New Roman" w:cs="Times New Roman"/>
                <w:bCs/>
                <w:sz w:val="24"/>
                <w:szCs w:val="28"/>
              </w:rPr>
            </w:pPr>
          </w:p>
        </w:tc>
        <w:tc>
          <w:tcPr>
            <w:tcW w:w="595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мероприятий Концепции развития Карабашского городского округа, в результате чего на территории округа появятся объекты для развития рынка товаров и услуг, туризма: благоустроенная набережная, исторический музей, реконструированные памятники, бассейн, банный комплек</w:t>
            </w:r>
            <w:r w:rsidR="00A20738">
              <w:rPr>
                <w:rFonts w:ascii="Times New Roman" w:hAnsi="Times New Roman" w:cs="Times New Roman"/>
                <w:bCs/>
                <w:sz w:val="24"/>
                <w:szCs w:val="28"/>
              </w:rPr>
              <w:t>с, торгово-развлекательный комплекс</w:t>
            </w:r>
            <w:r w:rsidRPr="00C1305F">
              <w:rPr>
                <w:rFonts w:ascii="Times New Roman" w:hAnsi="Times New Roman" w:cs="Times New Roman"/>
                <w:bCs/>
                <w:sz w:val="24"/>
                <w:szCs w:val="28"/>
              </w:rPr>
              <w:t>;</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проектов создания комфортной городской среды: строительство центральной площади и реконструкция сквера «Аллея Ветеранов», что станут точкой «притяжения» для развития малого бизнеса;</w:t>
            </w:r>
          </w:p>
          <w:p w:rsidR="00DD7546" w:rsidRPr="00C1305F" w:rsidRDefault="00DD7546" w:rsidP="00DD7546">
            <w:pPr>
              <w:jc w:val="both"/>
              <w:rPr>
                <w:rFonts w:ascii="Times New Roman" w:hAnsi="Times New Roman" w:cs="Times New Roman"/>
                <w:bCs/>
                <w:sz w:val="24"/>
                <w:szCs w:val="28"/>
              </w:rPr>
            </w:pPr>
          </w:p>
        </w:tc>
      </w:tr>
    </w:tbl>
    <w:p w:rsidR="00DD7546" w:rsidRPr="00875819" w:rsidRDefault="00DD7546" w:rsidP="00DD754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w:t>
      </w:r>
    </w:p>
    <w:p w:rsidR="00DD7546" w:rsidRPr="001C63E7" w:rsidRDefault="001C63E7" w:rsidP="00DD754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sidR="00DD7546"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47" w:type="dxa"/>
        <w:tblLayout w:type="fixed"/>
        <w:tblLook w:val="04A0" w:firstRow="1" w:lastRow="0" w:firstColumn="1" w:lastColumn="0" w:noHBand="0" w:noVBand="1"/>
      </w:tblPr>
      <w:tblGrid>
        <w:gridCol w:w="675"/>
        <w:gridCol w:w="2127"/>
        <w:gridCol w:w="2268"/>
        <w:gridCol w:w="2193"/>
        <w:gridCol w:w="2484"/>
      </w:tblGrid>
      <w:tr w:rsidR="00DD7546" w:rsidRPr="00C1305F" w:rsidTr="0022190A">
        <w:tc>
          <w:tcPr>
            <w:tcW w:w="67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п/п</w:t>
            </w:r>
          </w:p>
        </w:tc>
        <w:tc>
          <w:tcPr>
            <w:tcW w:w="212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проекта</w:t>
            </w:r>
          </w:p>
        </w:tc>
        <w:tc>
          <w:tcPr>
            <w:tcW w:w="22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Суть проекта</w:t>
            </w:r>
          </w:p>
        </w:tc>
        <w:tc>
          <w:tcPr>
            <w:tcW w:w="219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Цель проекта</w:t>
            </w:r>
          </w:p>
        </w:tc>
        <w:tc>
          <w:tcPr>
            <w:tcW w:w="248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нормативного правового акта</w:t>
            </w:r>
          </w:p>
        </w:tc>
      </w:tr>
      <w:tr w:rsidR="00DD7546" w:rsidRPr="00C1305F" w:rsidTr="0022190A">
        <w:tc>
          <w:tcPr>
            <w:tcW w:w="67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12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ТРК</w:t>
            </w:r>
            <w:r w:rsidR="002776A1" w:rsidRPr="00C1305F">
              <w:rPr>
                <w:rFonts w:ascii="Times New Roman" w:hAnsi="Times New Roman" w:cs="Times New Roman"/>
                <w:bCs/>
                <w:sz w:val="24"/>
                <w:szCs w:val="28"/>
              </w:rPr>
              <w:t xml:space="preserve"> «Медь»</w:t>
            </w:r>
          </w:p>
        </w:tc>
        <w:tc>
          <w:tcPr>
            <w:tcW w:w="22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устойчивых </w:t>
            </w:r>
            <w:r w:rsidRPr="00C1305F">
              <w:rPr>
                <w:rFonts w:ascii="Times New Roman" w:hAnsi="Times New Roman" w:cs="Times New Roman"/>
                <w:bCs/>
                <w:sz w:val="24"/>
                <w:szCs w:val="28"/>
              </w:rPr>
              <w:lastRenderedPageBreak/>
              <w:t xml:space="preserve">предпосылок для роста удовлетворенности граждан и гостей города досуговыми и торговыми услугами </w:t>
            </w:r>
          </w:p>
        </w:tc>
        <w:tc>
          <w:tcPr>
            <w:tcW w:w="219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Развитие малого бизнеса,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Создание новых рабочих мест,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Удовлетворение потребностей населения </w:t>
            </w:r>
          </w:p>
        </w:tc>
        <w:tc>
          <w:tcPr>
            <w:tcW w:w="248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Концепция развития  Карабашского </w:t>
            </w:r>
            <w:r w:rsidRPr="00C1305F">
              <w:rPr>
                <w:rFonts w:ascii="Times New Roman" w:hAnsi="Times New Roman" w:cs="Times New Roman"/>
                <w:bCs/>
                <w:sz w:val="24"/>
                <w:szCs w:val="28"/>
              </w:rPr>
              <w:lastRenderedPageBreak/>
              <w:t xml:space="preserve">городского округа </w:t>
            </w:r>
          </w:p>
        </w:tc>
      </w:tr>
      <w:tr w:rsidR="00DD7546" w:rsidRPr="00C1305F" w:rsidTr="0022190A">
        <w:tc>
          <w:tcPr>
            <w:tcW w:w="67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2</w:t>
            </w:r>
          </w:p>
        </w:tc>
        <w:tc>
          <w:tcPr>
            <w:tcW w:w="212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банного комплекса</w:t>
            </w:r>
          </w:p>
        </w:tc>
        <w:tc>
          <w:tcPr>
            <w:tcW w:w="22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устойчивых предпосылок для роста удовлетворенности граждан бытовыми услугами</w:t>
            </w:r>
          </w:p>
        </w:tc>
        <w:tc>
          <w:tcPr>
            <w:tcW w:w="219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Удовлетворение нужд населения</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малого бизнеса,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новых рабочих мест</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качества услуг  населению</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видов услуг</w:t>
            </w:r>
          </w:p>
        </w:tc>
        <w:tc>
          <w:tcPr>
            <w:tcW w:w="248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22190A">
        <w:tc>
          <w:tcPr>
            <w:tcW w:w="67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w:t>
            </w:r>
          </w:p>
        </w:tc>
        <w:tc>
          <w:tcPr>
            <w:tcW w:w="212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бассейна</w:t>
            </w:r>
          </w:p>
        </w:tc>
        <w:tc>
          <w:tcPr>
            <w:tcW w:w="22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устойчивых предпосылок для роста удовлетвореннос</w:t>
            </w:r>
            <w:r w:rsidR="002776A1" w:rsidRPr="00C1305F">
              <w:rPr>
                <w:rFonts w:ascii="Times New Roman" w:hAnsi="Times New Roman" w:cs="Times New Roman"/>
                <w:bCs/>
                <w:sz w:val="24"/>
                <w:szCs w:val="28"/>
              </w:rPr>
              <w:t>ти граждан платными услуг</w:t>
            </w:r>
            <w:r w:rsidRPr="00C1305F">
              <w:rPr>
                <w:rFonts w:ascii="Times New Roman" w:hAnsi="Times New Roman" w:cs="Times New Roman"/>
                <w:bCs/>
                <w:sz w:val="24"/>
                <w:szCs w:val="28"/>
              </w:rPr>
              <w:t>ами</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ведения гражданами здорового образа жизни</w:t>
            </w:r>
          </w:p>
        </w:tc>
        <w:tc>
          <w:tcPr>
            <w:tcW w:w="219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Удовлетворение нужд населения</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малого бизнеса,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новых рабочих мест</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видов платных услуг населению</w:t>
            </w:r>
          </w:p>
        </w:tc>
        <w:tc>
          <w:tcPr>
            <w:tcW w:w="248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22190A">
        <w:tc>
          <w:tcPr>
            <w:tcW w:w="67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12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Строительство рынка реализации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сельскохозяйственной продукции </w:t>
            </w:r>
          </w:p>
        </w:tc>
        <w:tc>
          <w:tcPr>
            <w:tcW w:w="22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Поддержка местных товаропроизводителей сельхозпродукции,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Удовлетворение спроса населения в сельхозпродукции</w:t>
            </w:r>
          </w:p>
        </w:tc>
        <w:tc>
          <w:tcPr>
            <w:tcW w:w="219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Поддержка местных товаропроизводителей сельхозпродукции</w:t>
            </w:r>
          </w:p>
        </w:tc>
        <w:tc>
          <w:tcPr>
            <w:tcW w:w="248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Бизнес-план ИП Малышевой О.Ш.</w:t>
            </w:r>
          </w:p>
        </w:tc>
      </w:tr>
      <w:tr w:rsidR="00DD7546" w:rsidRPr="00C1305F" w:rsidTr="0022190A">
        <w:tc>
          <w:tcPr>
            <w:tcW w:w="67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5</w:t>
            </w:r>
          </w:p>
        </w:tc>
        <w:tc>
          <w:tcPr>
            <w:tcW w:w="212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Формирование базы данных инвестиционных площадок, расположенных на территории КГО</w:t>
            </w:r>
          </w:p>
        </w:tc>
        <w:tc>
          <w:tcPr>
            <w:tcW w:w="22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и наполнение базы по инвестиционным площадкам</w:t>
            </w:r>
          </w:p>
        </w:tc>
        <w:tc>
          <w:tcPr>
            <w:tcW w:w="219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Продвижение городского округа с целью привлечения инвесторов</w:t>
            </w:r>
          </w:p>
        </w:tc>
        <w:tc>
          <w:tcPr>
            <w:tcW w:w="248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Паспорт инвестиционных (промышленных) площадок</w:t>
            </w:r>
          </w:p>
        </w:tc>
      </w:tr>
      <w:tr w:rsidR="00DD7546" w:rsidRPr="00C1305F" w:rsidTr="0022190A">
        <w:tc>
          <w:tcPr>
            <w:tcW w:w="67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6</w:t>
            </w:r>
          </w:p>
        </w:tc>
        <w:tc>
          <w:tcPr>
            <w:tcW w:w="212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проектов гостиничного бизнеса</w:t>
            </w:r>
          </w:p>
        </w:tc>
        <w:tc>
          <w:tcPr>
            <w:tcW w:w="22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сферы услуг</w:t>
            </w:r>
          </w:p>
        </w:tc>
        <w:tc>
          <w:tcPr>
            <w:tcW w:w="219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новых рабочих мест</w:t>
            </w:r>
          </w:p>
          <w:p w:rsidR="00DD7546" w:rsidRPr="00C1305F" w:rsidRDefault="00DD7546" w:rsidP="00DD7546">
            <w:pPr>
              <w:jc w:val="both"/>
              <w:rPr>
                <w:rFonts w:ascii="Times New Roman" w:hAnsi="Times New Roman" w:cs="Times New Roman"/>
                <w:bCs/>
                <w:sz w:val="24"/>
                <w:szCs w:val="28"/>
              </w:rPr>
            </w:pPr>
          </w:p>
        </w:tc>
        <w:tc>
          <w:tcPr>
            <w:tcW w:w="248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Бизнес-планы СМСП</w:t>
            </w:r>
          </w:p>
        </w:tc>
      </w:tr>
      <w:tr w:rsidR="00DD7546" w:rsidRPr="00C1305F" w:rsidTr="0022190A">
        <w:tc>
          <w:tcPr>
            <w:tcW w:w="67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w:t>
            </w:r>
          </w:p>
        </w:tc>
        <w:tc>
          <w:tcPr>
            <w:tcW w:w="212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Продвижение  проектов туристического </w:t>
            </w:r>
            <w:r w:rsidRPr="00C1305F">
              <w:rPr>
                <w:rFonts w:ascii="Times New Roman" w:hAnsi="Times New Roman" w:cs="Times New Roman"/>
                <w:bCs/>
                <w:sz w:val="24"/>
                <w:szCs w:val="28"/>
              </w:rPr>
              <w:lastRenderedPageBreak/>
              <w:t>бизнеса</w:t>
            </w:r>
          </w:p>
        </w:tc>
        <w:tc>
          <w:tcPr>
            <w:tcW w:w="22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Расширение сектора экономики</w:t>
            </w:r>
          </w:p>
        </w:tc>
        <w:tc>
          <w:tcPr>
            <w:tcW w:w="219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сферы рекреационного туризма</w:t>
            </w:r>
          </w:p>
        </w:tc>
        <w:tc>
          <w:tcPr>
            <w:tcW w:w="248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Муниципальная программа «Развитие туризма в </w:t>
            </w:r>
            <w:r w:rsidRPr="00C1305F">
              <w:rPr>
                <w:rFonts w:ascii="Times New Roman" w:hAnsi="Times New Roman" w:cs="Times New Roman"/>
                <w:bCs/>
                <w:sz w:val="24"/>
                <w:szCs w:val="28"/>
              </w:rPr>
              <w:lastRenderedPageBreak/>
              <w:t>Карабашском городском округе на 2019-2021гг».</w:t>
            </w:r>
          </w:p>
        </w:tc>
      </w:tr>
    </w:tbl>
    <w:p w:rsidR="00DD7546" w:rsidRDefault="00DD7546"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Ожидаемые результаты</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47" w:type="dxa"/>
        <w:tblLayout w:type="fixed"/>
        <w:tblLook w:val="04A0" w:firstRow="1" w:lastRow="0" w:firstColumn="1" w:lastColumn="0" w:noHBand="0" w:noVBand="1"/>
      </w:tblPr>
      <w:tblGrid>
        <w:gridCol w:w="552"/>
        <w:gridCol w:w="2250"/>
        <w:gridCol w:w="709"/>
        <w:gridCol w:w="992"/>
        <w:gridCol w:w="709"/>
        <w:gridCol w:w="710"/>
        <w:gridCol w:w="709"/>
        <w:gridCol w:w="710"/>
        <w:gridCol w:w="709"/>
        <w:gridCol w:w="798"/>
        <w:gridCol w:w="899"/>
      </w:tblGrid>
      <w:tr w:rsidR="00DD7546" w:rsidRPr="00C1305F" w:rsidTr="004527B4">
        <w:tc>
          <w:tcPr>
            <w:tcW w:w="552" w:type="dxa"/>
            <w:vMerge w:val="restart"/>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w:t>
            </w:r>
          </w:p>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п/п</w:t>
            </w:r>
          </w:p>
        </w:tc>
        <w:tc>
          <w:tcPr>
            <w:tcW w:w="2250" w:type="dxa"/>
            <w:vMerge w:val="restart"/>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Наименование показателей</w:t>
            </w:r>
          </w:p>
        </w:tc>
        <w:tc>
          <w:tcPr>
            <w:tcW w:w="709" w:type="dxa"/>
            <w:vMerge w:val="restart"/>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 изм.</w:t>
            </w:r>
          </w:p>
        </w:tc>
        <w:tc>
          <w:tcPr>
            <w:tcW w:w="992" w:type="dxa"/>
            <w:vMerge w:val="restart"/>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5244" w:type="dxa"/>
            <w:gridSpan w:val="7"/>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DD7546" w:rsidRPr="00C1305F" w:rsidTr="004527B4">
        <w:tc>
          <w:tcPr>
            <w:tcW w:w="552" w:type="dxa"/>
            <w:vMerge/>
          </w:tcPr>
          <w:p w:rsidR="00DD7546" w:rsidRPr="00C1305F" w:rsidRDefault="00DD7546" w:rsidP="004527B4">
            <w:pPr>
              <w:jc w:val="center"/>
              <w:rPr>
                <w:rFonts w:ascii="Times New Roman" w:hAnsi="Times New Roman" w:cs="Times New Roman"/>
                <w:bCs/>
                <w:sz w:val="24"/>
                <w:szCs w:val="28"/>
              </w:rPr>
            </w:pPr>
          </w:p>
        </w:tc>
        <w:tc>
          <w:tcPr>
            <w:tcW w:w="2250" w:type="dxa"/>
            <w:vMerge/>
          </w:tcPr>
          <w:p w:rsidR="00DD7546" w:rsidRPr="00C1305F" w:rsidRDefault="00DD7546" w:rsidP="004527B4">
            <w:pPr>
              <w:jc w:val="center"/>
              <w:rPr>
                <w:rFonts w:ascii="Times New Roman" w:hAnsi="Times New Roman" w:cs="Times New Roman"/>
                <w:bCs/>
                <w:sz w:val="24"/>
                <w:szCs w:val="28"/>
              </w:rPr>
            </w:pPr>
          </w:p>
        </w:tc>
        <w:tc>
          <w:tcPr>
            <w:tcW w:w="709" w:type="dxa"/>
            <w:vMerge/>
          </w:tcPr>
          <w:p w:rsidR="00DD7546" w:rsidRPr="00C1305F" w:rsidRDefault="00DD7546" w:rsidP="004527B4">
            <w:pPr>
              <w:jc w:val="center"/>
              <w:rPr>
                <w:rFonts w:ascii="Times New Roman" w:hAnsi="Times New Roman" w:cs="Times New Roman"/>
                <w:bCs/>
                <w:sz w:val="24"/>
                <w:szCs w:val="28"/>
              </w:rPr>
            </w:pPr>
          </w:p>
        </w:tc>
        <w:tc>
          <w:tcPr>
            <w:tcW w:w="992" w:type="dxa"/>
            <w:vMerge/>
          </w:tcPr>
          <w:p w:rsidR="00DD7546" w:rsidRPr="00C1305F" w:rsidRDefault="00DD7546" w:rsidP="004527B4">
            <w:pPr>
              <w:jc w:val="center"/>
              <w:rPr>
                <w:rFonts w:ascii="Times New Roman" w:hAnsi="Times New Roman" w:cs="Times New Roman"/>
                <w:bCs/>
                <w:sz w:val="24"/>
                <w:szCs w:val="28"/>
              </w:rPr>
            </w:pP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2020 год</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2021 год</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2022 год</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2023 год</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2024 год</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2025-2030 гг.</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2031-2035 гг.</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250" w:type="dxa"/>
          </w:tcPr>
          <w:p w:rsidR="00DD7546" w:rsidRPr="00C1305F" w:rsidRDefault="008A4AC6" w:rsidP="004527B4">
            <w:pPr>
              <w:jc w:val="both"/>
              <w:rPr>
                <w:rFonts w:ascii="Times New Roman" w:hAnsi="Times New Roman" w:cs="Times New Roman"/>
                <w:bCs/>
                <w:sz w:val="24"/>
                <w:szCs w:val="28"/>
              </w:rPr>
            </w:pPr>
            <w:r>
              <w:rPr>
                <w:rFonts w:ascii="Times New Roman" w:hAnsi="Times New Roman" w:cs="Times New Roman"/>
                <w:bCs/>
                <w:sz w:val="24"/>
                <w:szCs w:val="28"/>
              </w:rPr>
              <w:t xml:space="preserve">Количество вновь зарегистрирован-ных субъектов </w:t>
            </w:r>
            <w:r w:rsidR="00DD7546" w:rsidRPr="00C1305F">
              <w:rPr>
                <w:rFonts w:ascii="Times New Roman" w:hAnsi="Times New Roman" w:cs="Times New Roman"/>
                <w:bCs/>
                <w:sz w:val="24"/>
                <w:szCs w:val="28"/>
              </w:rPr>
              <w:t>малого бизнеса</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42</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35</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созданных новых рабочих мест</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9</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25</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25</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120</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СМСП, получивших гарантийную или финансовую поддержку</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СМСП, получивших информационно-консультационную поддержку</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74</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75</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70</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70</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420</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350</w:t>
            </w:r>
          </w:p>
        </w:tc>
      </w:tr>
      <w:tr w:rsidR="00DD7546" w:rsidRPr="00C1305F" w:rsidTr="004527B4">
        <w:trPr>
          <w:trHeight w:val="1210"/>
        </w:trPr>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5</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Доля оборота СМСП в общегородском объеме</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22</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23</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28</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30</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32</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32</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32</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35</w:t>
            </w:r>
          </w:p>
        </w:tc>
      </w:tr>
      <w:tr w:rsidR="00DD7546" w:rsidRPr="00C1305F" w:rsidTr="004527B4">
        <w:tc>
          <w:tcPr>
            <w:tcW w:w="55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6</w:t>
            </w:r>
          </w:p>
        </w:tc>
        <w:tc>
          <w:tcPr>
            <w:tcW w:w="2250" w:type="dxa"/>
          </w:tcPr>
          <w:p w:rsidR="00DD7546" w:rsidRPr="00C1305F" w:rsidRDefault="00DD7546" w:rsidP="004527B4">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предприятий  торговли, общественного питания и оказания услуг нового формата</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992"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5</w:t>
            </w:r>
          </w:p>
        </w:tc>
        <w:tc>
          <w:tcPr>
            <w:tcW w:w="710"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0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798"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8</w:t>
            </w:r>
          </w:p>
        </w:tc>
        <w:tc>
          <w:tcPr>
            <w:tcW w:w="899" w:type="dxa"/>
          </w:tcPr>
          <w:p w:rsidR="00DD7546" w:rsidRPr="00C1305F" w:rsidRDefault="00DD7546" w:rsidP="004527B4">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r>
    </w:tbl>
    <w:p w:rsidR="002776A1" w:rsidRPr="00875819" w:rsidRDefault="002776A1" w:rsidP="00DD7546">
      <w:pPr>
        <w:spacing w:after="0" w:line="240" w:lineRule="auto"/>
        <w:jc w:val="both"/>
        <w:rPr>
          <w:rFonts w:ascii="Times New Roman" w:hAnsi="Times New Roman" w:cs="Times New Roman"/>
          <w:bCs/>
          <w:sz w:val="28"/>
          <w:szCs w:val="28"/>
        </w:rPr>
      </w:pPr>
    </w:p>
    <w:p w:rsidR="00DD7546" w:rsidRPr="00871D60" w:rsidRDefault="00DD7546" w:rsidP="004527B4">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1.3. Развитие туризма</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3D0521"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875819">
        <w:rPr>
          <w:rFonts w:ascii="Times New Roman" w:hAnsi="Times New Roman" w:cs="Times New Roman"/>
          <w:bCs/>
          <w:sz w:val="28"/>
          <w:szCs w:val="28"/>
        </w:rPr>
        <w:t xml:space="preserve">Расширение экономической базы городского округа за счет  развития новых направлений и сфер деятельности </w:t>
      </w:r>
    </w:p>
    <w:p w:rsidR="00C1305F" w:rsidRPr="00875819" w:rsidRDefault="00C1305F" w:rsidP="00DD7546">
      <w:pPr>
        <w:spacing w:after="0" w:line="240" w:lineRule="auto"/>
        <w:jc w:val="both"/>
        <w:rPr>
          <w:rFonts w:ascii="Times New Roman" w:hAnsi="Times New Roman" w:cs="Times New Roman"/>
          <w:bCs/>
          <w:sz w:val="28"/>
          <w:szCs w:val="28"/>
        </w:rPr>
      </w:pPr>
    </w:p>
    <w:p w:rsidR="00DD7546" w:rsidRPr="00871D60"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875819" w:rsidRDefault="00DD7546" w:rsidP="00DD754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Развитие потенциала существующих объектов туризма; </w:t>
      </w:r>
    </w:p>
    <w:p w:rsidR="00DD7546" w:rsidRPr="00875819" w:rsidRDefault="00DD7546" w:rsidP="00DD754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-Поддержка новых направлений туристической деятельности и  сопутствующей инфраструктуры; </w:t>
      </w:r>
    </w:p>
    <w:p w:rsidR="00DD7546" w:rsidRPr="00875819" w:rsidRDefault="00DD7546" w:rsidP="00DD754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Привлечение туристического потока на территорию ГО </w:t>
      </w: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lastRenderedPageBreak/>
        <w:t xml:space="preserve">Механизмы по достижению цели: </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682"/>
        <w:gridCol w:w="3837"/>
        <w:gridCol w:w="5335"/>
      </w:tblGrid>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п/п</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мер</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Мероприятия</w:t>
            </w:r>
          </w:p>
        </w:tc>
      </w:tr>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Информационно-консультационная поддержка субъектов малого и среднего предпринимательства</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Оказание услуг Информационно-консультационного центра поддержки субъектов малого и среднего предпринимательства</w:t>
            </w:r>
          </w:p>
        </w:tc>
      </w:tr>
      <w:tr w:rsidR="00DD7546" w:rsidRPr="00C1305F" w:rsidTr="0022190A">
        <w:tc>
          <w:tcPr>
            <w:tcW w:w="682" w:type="dxa"/>
            <w:vMerge w:val="restart"/>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w:t>
            </w:r>
          </w:p>
        </w:tc>
        <w:tc>
          <w:tcPr>
            <w:tcW w:w="3837" w:type="dxa"/>
            <w:vMerge w:val="restart"/>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Имущественная поддержка субъектов малого и среднего предпринимательства</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и ведение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Карабашского городского округа (Перечень)</w:t>
            </w:r>
          </w:p>
        </w:tc>
      </w:tr>
      <w:tr w:rsidR="00DD7546" w:rsidRPr="00C1305F" w:rsidTr="0022190A">
        <w:tc>
          <w:tcPr>
            <w:tcW w:w="682" w:type="dxa"/>
            <w:vMerge/>
          </w:tcPr>
          <w:p w:rsidR="00DD7546" w:rsidRPr="00C1305F" w:rsidRDefault="00DD7546" w:rsidP="00DD7546">
            <w:pPr>
              <w:jc w:val="both"/>
              <w:rPr>
                <w:rFonts w:ascii="Times New Roman" w:hAnsi="Times New Roman" w:cs="Times New Roman"/>
                <w:bCs/>
                <w:sz w:val="24"/>
                <w:szCs w:val="28"/>
              </w:rPr>
            </w:pPr>
          </w:p>
        </w:tc>
        <w:tc>
          <w:tcPr>
            <w:tcW w:w="3837" w:type="dxa"/>
            <w:vMerge/>
          </w:tcPr>
          <w:p w:rsidR="00DD7546" w:rsidRPr="00C1305F" w:rsidRDefault="00DD7546" w:rsidP="00DD7546">
            <w:pPr>
              <w:jc w:val="both"/>
              <w:rPr>
                <w:rFonts w:ascii="Times New Roman" w:hAnsi="Times New Roman" w:cs="Times New Roman"/>
                <w:bCs/>
                <w:sz w:val="24"/>
                <w:szCs w:val="28"/>
              </w:rPr>
            </w:pP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во владение и (или) пользование субъектам малого и среднего предпринимательства Карабашского городского округа муниципального имущества из Перечня, в т.ч. на льготных условиях</w:t>
            </w:r>
          </w:p>
        </w:tc>
      </w:tr>
      <w:tr w:rsidR="00DD7546" w:rsidRPr="00C1305F" w:rsidTr="0022190A">
        <w:tc>
          <w:tcPr>
            <w:tcW w:w="682" w:type="dxa"/>
            <w:vMerge/>
          </w:tcPr>
          <w:p w:rsidR="00DD7546" w:rsidRPr="00C1305F" w:rsidRDefault="00DD7546" w:rsidP="00DD7546">
            <w:pPr>
              <w:jc w:val="both"/>
              <w:rPr>
                <w:rFonts w:ascii="Times New Roman" w:hAnsi="Times New Roman" w:cs="Times New Roman"/>
                <w:bCs/>
                <w:sz w:val="24"/>
                <w:szCs w:val="28"/>
              </w:rPr>
            </w:pPr>
          </w:p>
        </w:tc>
        <w:tc>
          <w:tcPr>
            <w:tcW w:w="3837" w:type="dxa"/>
            <w:vMerge/>
          </w:tcPr>
          <w:p w:rsidR="00DD7546" w:rsidRPr="00C1305F" w:rsidRDefault="00DD7546" w:rsidP="00DD7546">
            <w:pPr>
              <w:jc w:val="both"/>
              <w:rPr>
                <w:rFonts w:ascii="Times New Roman" w:hAnsi="Times New Roman" w:cs="Times New Roman"/>
                <w:bCs/>
                <w:sz w:val="24"/>
                <w:szCs w:val="28"/>
              </w:rPr>
            </w:pP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в аренду муниципального имущества, земельных участков, промышленных площадок</w:t>
            </w:r>
          </w:p>
        </w:tc>
      </w:tr>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Финансовая поддержка субъектов малого и среднего предпринимательства</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Оказание помощи СМСП в получении гарантийной и финансовой поддержки от организаций инфраструктуры поддержки</w:t>
            </w:r>
          </w:p>
        </w:tc>
      </w:tr>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налоговых льгот для субъектов малого и среднего предпринимательства</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налоговых льгот СМСП в соответствии с нормативными правовыми актами Карабашского городского округа</w:t>
            </w:r>
          </w:p>
        </w:tc>
      </w:tr>
      <w:tr w:rsidR="00DD7546" w:rsidRPr="00C1305F" w:rsidTr="0022190A">
        <w:tc>
          <w:tcPr>
            <w:tcW w:w="682"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5</w:t>
            </w:r>
          </w:p>
        </w:tc>
        <w:tc>
          <w:tcPr>
            <w:tcW w:w="383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Другие меры на муниципальном уровне</w:t>
            </w:r>
          </w:p>
        </w:tc>
        <w:tc>
          <w:tcPr>
            <w:tcW w:w="5335"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мероприятий Концепции развития Карабашского городского округа, в результате чего на территории округа появятся объекты для развития туризма: благоустроенная набережная, исторический музей, реконструированные памятники, бассейн, банный комплек</w:t>
            </w:r>
            <w:r w:rsidR="00A20738">
              <w:rPr>
                <w:rFonts w:ascii="Times New Roman" w:hAnsi="Times New Roman" w:cs="Times New Roman"/>
                <w:bCs/>
                <w:sz w:val="24"/>
                <w:szCs w:val="28"/>
              </w:rPr>
              <w:t>с, торгово-развлекательный комплекс</w:t>
            </w:r>
            <w:r w:rsidRPr="00C1305F">
              <w:rPr>
                <w:rFonts w:ascii="Times New Roman" w:hAnsi="Times New Roman" w:cs="Times New Roman"/>
                <w:bCs/>
                <w:sz w:val="24"/>
                <w:szCs w:val="28"/>
              </w:rPr>
              <w:t>;</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проектов создания комфортной городской среды: строительство центральной площади и реконструкция сквера «Аллея Ветеранов», что станут точкой «притяжения» для развития данного бизнеса;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Снижение административных барьеров на муниципальном уровне в рамках предоставления муниципальных услуг для субъектов малого и среднего предпринимательства;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Актуализация паспорта инвестиционных площадок;</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Актуализация инвестиционного паспорта территории;</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мероприятий муниципальной программы «Развитие туризма в Карабашском городском округе»</w:t>
            </w:r>
          </w:p>
        </w:tc>
      </w:tr>
    </w:tbl>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lastRenderedPageBreak/>
        <w:t>Перспективные виды туризма</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27" w:type="dxa"/>
        <w:tblLayout w:type="fixed"/>
        <w:tblLook w:val="04A0" w:firstRow="1" w:lastRow="0" w:firstColumn="1" w:lastColumn="0" w:noHBand="0" w:noVBand="1"/>
      </w:tblPr>
      <w:tblGrid>
        <w:gridCol w:w="1668"/>
        <w:gridCol w:w="5098"/>
        <w:gridCol w:w="1417"/>
        <w:gridCol w:w="1644"/>
      </w:tblGrid>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Вид туризма   </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Территория</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Состояние</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Возможность развития</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Рекреационный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оз. Увильды</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Спортивный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Многофункциональный спортивный комплекс «Металлург»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Туристическая база «Экстрим-клуб»</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Культурный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Городской музей, </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Исторические памятники</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среднее</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Паломнический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Поклонный крест, церковь Иоанна Златоуста</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среднее</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Образовательный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Карабашский филиал  ГБОУ Каслинский промышленно гуманитарный техникум,</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ОУВО «Южноуральский технологический университет»</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среднее</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Промышленный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ЗАО «Карабашмедь</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r w:rsidR="00DD7546" w:rsidRPr="00C1305F" w:rsidTr="00C1305F">
        <w:tc>
          <w:tcPr>
            <w:tcW w:w="166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Событийный туризм</w:t>
            </w:r>
          </w:p>
        </w:tc>
        <w:tc>
          <w:tcPr>
            <w:tcW w:w="509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Масленница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День Победы,  День металлурга, День города</w:t>
            </w:r>
          </w:p>
        </w:tc>
        <w:tc>
          <w:tcPr>
            <w:tcW w:w="1417"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c>
          <w:tcPr>
            <w:tcW w:w="164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хорошо</w:t>
            </w:r>
          </w:p>
        </w:tc>
      </w:tr>
    </w:tbl>
    <w:p w:rsidR="00871D60" w:rsidRDefault="00871D60" w:rsidP="00DD7546">
      <w:pPr>
        <w:spacing w:after="0" w:line="240" w:lineRule="auto"/>
        <w:jc w:val="both"/>
        <w:rPr>
          <w:rFonts w:ascii="Times New Roman" w:hAnsi="Times New Roman" w:cs="Times New Roman"/>
          <w:b/>
          <w:bCs/>
          <w:sz w:val="28"/>
          <w:szCs w:val="28"/>
          <w:lang w:val="en-US"/>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639" w:type="dxa"/>
        <w:tblInd w:w="108" w:type="dxa"/>
        <w:tblLook w:val="04A0" w:firstRow="1" w:lastRow="0" w:firstColumn="1" w:lastColumn="0" w:noHBand="0" w:noVBand="1"/>
      </w:tblPr>
      <w:tblGrid>
        <w:gridCol w:w="540"/>
        <w:gridCol w:w="2008"/>
        <w:gridCol w:w="2200"/>
        <w:gridCol w:w="1930"/>
        <w:gridCol w:w="2961"/>
      </w:tblGrid>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п/п</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проекта</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Суть проекта</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Цель проекта</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нормативного правового акта</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Организация базы отдыха «Русские усадьбы»</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сферы рекреационного туризма</w:t>
            </w:r>
          </w:p>
          <w:p w:rsidR="00DD7546" w:rsidRPr="00C1305F" w:rsidRDefault="00DD7546" w:rsidP="00DD7546">
            <w:pPr>
              <w:jc w:val="both"/>
              <w:rPr>
                <w:rFonts w:ascii="Times New Roman" w:hAnsi="Times New Roman" w:cs="Times New Roman"/>
                <w:bCs/>
                <w:sz w:val="24"/>
                <w:szCs w:val="28"/>
              </w:rPr>
            </w:pP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потока туристов</w:t>
            </w:r>
          </w:p>
        </w:tc>
        <w:tc>
          <w:tcPr>
            <w:tcW w:w="2961" w:type="dxa"/>
            <w:vMerge w:val="restart"/>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Муниципальная программа «Развитие туризма на территории Карабашского городского округа на 2020-2022 годы»»</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туристической базы «Экстрим-клуб»         </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сферы спортивного туризма</w:t>
            </w:r>
          </w:p>
          <w:p w:rsidR="00DD7546" w:rsidRPr="00C1305F" w:rsidRDefault="00DD7546" w:rsidP="00DD7546">
            <w:pPr>
              <w:jc w:val="both"/>
              <w:rPr>
                <w:rFonts w:ascii="Times New Roman" w:hAnsi="Times New Roman" w:cs="Times New Roman"/>
                <w:bCs/>
                <w:sz w:val="24"/>
                <w:szCs w:val="28"/>
              </w:rPr>
            </w:pP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потока туристов</w:t>
            </w:r>
          </w:p>
        </w:tc>
        <w:tc>
          <w:tcPr>
            <w:tcW w:w="2961" w:type="dxa"/>
            <w:vMerge/>
          </w:tcPr>
          <w:p w:rsidR="00DD7546" w:rsidRPr="00C1305F" w:rsidRDefault="00DD7546" w:rsidP="00DD7546">
            <w:pPr>
              <w:jc w:val="both"/>
              <w:rPr>
                <w:rFonts w:ascii="Times New Roman" w:hAnsi="Times New Roman" w:cs="Times New Roman"/>
                <w:bCs/>
                <w:sz w:val="24"/>
                <w:szCs w:val="28"/>
              </w:rPr>
            </w:pP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туристического центра</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Организация и развитие туристических маршрутов</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туристов</w:t>
            </w:r>
          </w:p>
        </w:tc>
        <w:tc>
          <w:tcPr>
            <w:tcW w:w="2961" w:type="dxa"/>
            <w:vMerge/>
          </w:tcPr>
          <w:p w:rsidR="00DD7546" w:rsidRPr="00C1305F" w:rsidRDefault="00DD7546" w:rsidP="00DD7546">
            <w:pPr>
              <w:jc w:val="both"/>
              <w:rPr>
                <w:rFonts w:ascii="Times New Roman" w:hAnsi="Times New Roman" w:cs="Times New Roman"/>
                <w:bCs/>
                <w:sz w:val="24"/>
                <w:szCs w:val="28"/>
              </w:rPr>
            </w:pPr>
          </w:p>
        </w:tc>
      </w:tr>
      <w:tr w:rsidR="00DD7546" w:rsidRPr="00C1305F" w:rsidTr="0022190A">
        <w:trPr>
          <w:trHeight w:val="2306"/>
        </w:trPr>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Продвижение инвестиционного проекта «Карабаш Лэнд»</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нового направления туризма, включающего несколько видов туризма: спортивный, познавательный, занимательный, экологический</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Формирование новых традиций</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нового направления туризма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потока туристов</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Проектная работа в рамках профессиональной переподго-товки команд управляющих проектами развития моногоро-дов в Московской школе управления Сколково</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5</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Благоустройство набережной</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Благоустройство Набережной городского пруда</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положительного имиджа города</w:t>
            </w:r>
          </w:p>
        </w:tc>
        <w:tc>
          <w:tcPr>
            <w:tcW w:w="2961"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6</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Реконструкция бывшего здания  городской больницы в гостиничный комплекс «Алмаз»</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туристической инфраструктуры</w:t>
            </w:r>
          </w:p>
          <w:p w:rsidR="00DD7546" w:rsidRPr="00C1305F" w:rsidRDefault="00DD7546" w:rsidP="00DD7546">
            <w:pPr>
              <w:jc w:val="both"/>
              <w:rPr>
                <w:rFonts w:ascii="Times New Roman" w:hAnsi="Times New Roman" w:cs="Times New Roman"/>
                <w:bCs/>
                <w:sz w:val="24"/>
                <w:szCs w:val="28"/>
              </w:rPr>
            </w:pP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туристической инфраструктуры</w:t>
            </w:r>
          </w:p>
          <w:p w:rsidR="00DD7546" w:rsidRPr="00C1305F" w:rsidRDefault="00DD7546" w:rsidP="00DD7546">
            <w:pPr>
              <w:jc w:val="both"/>
              <w:rPr>
                <w:rFonts w:ascii="Times New Roman" w:hAnsi="Times New Roman" w:cs="Times New Roman"/>
                <w:bCs/>
                <w:sz w:val="24"/>
                <w:szCs w:val="28"/>
              </w:rPr>
            </w:pP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Бизнес-план ИП Постейка А.В.</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w:t>
            </w:r>
            <w:r w:rsidR="002776A1" w:rsidRPr="00C1305F">
              <w:rPr>
                <w:rFonts w:ascii="Times New Roman" w:hAnsi="Times New Roman" w:cs="Times New Roman"/>
                <w:bCs/>
                <w:sz w:val="24"/>
                <w:szCs w:val="28"/>
              </w:rPr>
              <w:t>о торгово-развлекательного комплекс</w:t>
            </w:r>
            <w:r w:rsidRPr="00C1305F">
              <w:rPr>
                <w:rFonts w:ascii="Times New Roman" w:hAnsi="Times New Roman" w:cs="Times New Roman"/>
                <w:bCs/>
                <w:sz w:val="24"/>
                <w:szCs w:val="28"/>
              </w:rPr>
              <w:t>а  «Медь»</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Создание устойчивых предпосылок для роста удовлетворенности граждан и гостей города досуговыми и торговыми услугами </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Удовлетворение потребностей населения Создание положительного имиджа города</w:t>
            </w:r>
          </w:p>
          <w:p w:rsidR="00DD7546" w:rsidRPr="00C1305F" w:rsidRDefault="00DD7546" w:rsidP="00DD7546">
            <w:pPr>
              <w:jc w:val="both"/>
              <w:rPr>
                <w:rFonts w:ascii="Times New Roman" w:hAnsi="Times New Roman" w:cs="Times New Roman"/>
                <w:bCs/>
                <w:sz w:val="24"/>
                <w:szCs w:val="28"/>
              </w:rPr>
            </w:pP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8</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центральной площади</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Площадь будет являться местом проведения праздничных мероприятий городского масштаба, местом отдыха</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положительного имиджа города</w:t>
            </w:r>
          </w:p>
          <w:p w:rsidR="00DD7546" w:rsidRPr="00C1305F" w:rsidRDefault="00DD7546" w:rsidP="00DD7546">
            <w:pPr>
              <w:jc w:val="both"/>
              <w:rPr>
                <w:rFonts w:ascii="Times New Roman" w:hAnsi="Times New Roman" w:cs="Times New Roman"/>
                <w:bCs/>
                <w:sz w:val="24"/>
                <w:szCs w:val="28"/>
              </w:rPr>
            </w:pP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Муниципальная программы «Капитальное строительство на 2019-2021г».</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9</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Реконструкция Аллеи Ветеранов</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Аллея Ветеранов – место отдыха горожан, игровых площадок для детей</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Удовлетворение потребностей населения Создание положительного имиджа города</w:t>
            </w:r>
          </w:p>
          <w:p w:rsidR="00DD7546" w:rsidRPr="00C1305F" w:rsidRDefault="00DD7546" w:rsidP="00DD7546">
            <w:pPr>
              <w:jc w:val="both"/>
              <w:rPr>
                <w:rFonts w:ascii="Times New Roman" w:hAnsi="Times New Roman" w:cs="Times New Roman"/>
                <w:bCs/>
                <w:sz w:val="24"/>
                <w:szCs w:val="28"/>
              </w:rPr>
            </w:pP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Программа «Формирование комфортной городской среды Карабашского городского округа 2018-2024 гг.»</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бассейна</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ведения гражданами здорового активного образа жизни</w:t>
            </w:r>
          </w:p>
          <w:p w:rsidR="00DD7546" w:rsidRPr="00C1305F" w:rsidRDefault="00DD7546" w:rsidP="00DD7546">
            <w:pPr>
              <w:jc w:val="both"/>
              <w:rPr>
                <w:rFonts w:ascii="Times New Roman" w:hAnsi="Times New Roman" w:cs="Times New Roman"/>
                <w:bCs/>
                <w:sz w:val="24"/>
                <w:szCs w:val="28"/>
              </w:rPr>
            </w:pP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Развитие спортивного туризма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 Создание положительного имиджа города</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туристов из окрестностей города, также гостей города</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11</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историко-промышленного музея</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Формирование новых традиций</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Историческое наследие определяет будущее</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Сохранение исторической памяти</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историко-промышленного </w:t>
            </w:r>
            <w:r w:rsidRPr="00C1305F">
              <w:rPr>
                <w:rFonts w:ascii="Times New Roman" w:hAnsi="Times New Roman" w:cs="Times New Roman"/>
                <w:bCs/>
                <w:sz w:val="24"/>
                <w:szCs w:val="28"/>
              </w:rPr>
              <w:lastRenderedPageBreak/>
              <w:t>туризма</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Концепция развития Карабашского городского округа</w:t>
            </w:r>
          </w:p>
        </w:tc>
      </w:tr>
      <w:tr w:rsidR="00DD7546" w:rsidRPr="00C1305F" w:rsidTr="0022190A">
        <w:tc>
          <w:tcPr>
            <w:tcW w:w="54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12</w:t>
            </w:r>
          </w:p>
        </w:tc>
        <w:tc>
          <w:tcPr>
            <w:tcW w:w="2008"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Реставрация объектов культурного наследия</w:t>
            </w:r>
          </w:p>
        </w:tc>
        <w:tc>
          <w:tcPr>
            <w:tcW w:w="220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Сохранение объектов культурного наследия, сохранение традиций</w:t>
            </w:r>
          </w:p>
        </w:tc>
        <w:tc>
          <w:tcPr>
            <w:tcW w:w="1930"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Сохранение объектов культурного наследия</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положительного имиджа города</w:t>
            </w:r>
          </w:p>
        </w:tc>
        <w:tc>
          <w:tcPr>
            <w:tcW w:w="2961"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Концепция развития Карабашского городского округа</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6A6C37" w:rsidRPr="006A6C37" w:rsidRDefault="006A6C37" w:rsidP="006A6C37">
      <w:pPr>
        <w:spacing w:after="0" w:line="240" w:lineRule="auto"/>
        <w:jc w:val="both"/>
        <w:rPr>
          <w:rFonts w:ascii="Times New Roman" w:hAnsi="Times New Roman" w:cs="Times New Roman"/>
          <w:b/>
          <w:bCs/>
          <w:sz w:val="28"/>
          <w:szCs w:val="28"/>
        </w:rPr>
      </w:pPr>
      <w:r w:rsidRPr="006A6C37">
        <w:rPr>
          <w:rFonts w:ascii="Times New Roman" w:hAnsi="Times New Roman" w:cs="Times New Roman"/>
          <w:b/>
          <w:bCs/>
          <w:sz w:val="28"/>
          <w:szCs w:val="28"/>
        </w:rPr>
        <w:t>Ожидаемые показатели</w:t>
      </w:r>
    </w:p>
    <w:p w:rsidR="006A6C37" w:rsidRPr="006A6C37" w:rsidRDefault="006A6C37" w:rsidP="006A6C37">
      <w:pPr>
        <w:spacing w:after="0" w:line="240" w:lineRule="auto"/>
        <w:jc w:val="both"/>
        <w:rPr>
          <w:rFonts w:ascii="Times New Roman" w:hAnsi="Times New Roman" w:cs="Times New Roman"/>
          <w:b/>
          <w:bCs/>
          <w:sz w:val="28"/>
          <w:szCs w:val="28"/>
        </w:rPr>
      </w:pPr>
    </w:p>
    <w:tbl>
      <w:tblPr>
        <w:tblStyle w:val="a3"/>
        <w:tblW w:w="9673" w:type="dxa"/>
        <w:tblInd w:w="108" w:type="dxa"/>
        <w:tblLayout w:type="fixed"/>
        <w:tblLook w:val="04A0" w:firstRow="1" w:lastRow="0" w:firstColumn="1" w:lastColumn="0" w:noHBand="0" w:noVBand="1"/>
      </w:tblPr>
      <w:tblGrid>
        <w:gridCol w:w="1418"/>
        <w:gridCol w:w="709"/>
        <w:gridCol w:w="992"/>
        <w:gridCol w:w="850"/>
        <w:gridCol w:w="850"/>
        <w:gridCol w:w="851"/>
        <w:gridCol w:w="992"/>
        <w:gridCol w:w="993"/>
        <w:gridCol w:w="992"/>
        <w:gridCol w:w="1026"/>
      </w:tblGrid>
      <w:tr w:rsidR="006A6C37" w:rsidRPr="00C1305F" w:rsidTr="003D0521">
        <w:tc>
          <w:tcPr>
            <w:tcW w:w="1418" w:type="dxa"/>
            <w:vMerge w:val="restart"/>
          </w:tcPr>
          <w:p w:rsidR="006A6C37" w:rsidRPr="00C1305F" w:rsidRDefault="006A6C37"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показателей</w:t>
            </w:r>
          </w:p>
        </w:tc>
        <w:tc>
          <w:tcPr>
            <w:tcW w:w="709" w:type="dxa"/>
            <w:vMerge w:val="restart"/>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Ед. изм.</w:t>
            </w:r>
          </w:p>
        </w:tc>
        <w:tc>
          <w:tcPr>
            <w:tcW w:w="992" w:type="dxa"/>
            <w:vMerge w:val="restart"/>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6554" w:type="dxa"/>
            <w:gridSpan w:val="7"/>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6A6C37" w:rsidRPr="00C1305F" w:rsidTr="003D0521">
        <w:trPr>
          <w:trHeight w:val="737"/>
        </w:trPr>
        <w:tc>
          <w:tcPr>
            <w:tcW w:w="1418" w:type="dxa"/>
            <w:vMerge/>
          </w:tcPr>
          <w:p w:rsidR="006A6C37" w:rsidRPr="00C1305F" w:rsidRDefault="006A6C37" w:rsidP="003D0521">
            <w:pPr>
              <w:jc w:val="both"/>
              <w:rPr>
                <w:rFonts w:ascii="Times New Roman" w:hAnsi="Times New Roman" w:cs="Times New Roman"/>
                <w:bCs/>
                <w:sz w:val="24"/>
                <w:szCs w:val="28"/>
              </w:rPr>
            </w:pPr>
          </w:p>
        </w:tc>
        <w:tc>
          <w:tcPr>
            <w:tcW w:w="709" w:type="dxa"/>
            <w:vMerge/>
          </w:tcPr>
          <w:p w:rsidR="006A6C37" w:rsidRPr="00C1305F" w:rsidRDefault="006A6C37" w:rsidP="003D0521">
            <w:pPr>
              <w:jc w:val="center"/>
              <w:rPr>
                <w:rFonts w:ascii="Times New Roman" w:hAnsi="Times New Roman" w:cs="Times New Roman"/>
                <w:bCs/>
                <w:sz w:val="24"/>
                <w:szCs w:val="28"/>
              </w:rPr>
            </w:pPr>
          </w:p>
        </w:tc>
        <w:tc>
          <w:tcPr>
            <w:tcW w:w="992" w:type="dxa"/>
            <w:vMerge/>
          </w:tcPr>
          <w:p w:rsidR="006A6C37" w:rsidRPr="00C1305F" w:rsidRDefault="006A6C37" w:rsidP="003D0521">
            <w:pPr>
              <w:jc w:val="center"/>
              <w:rPr>
                <w:rFonts w:ascii="Times New Roman" w:hAnsi="Times New Roman" w:cs="Times New Roman"/>
                <w:bCs/>
                <w:sz w:val="24"/>
                <w:szCs w:val="28"/>
              </w:rPr>
            </w:pP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2020 год</w:t>
            </w:r>
          </w:p>
          <w:p w:rsidR="006A6C37" w:rsidRPr="00C1305F" w:rsidRDefault="006A6C37" w:rsidP="003D0521">
            <w:pPr>
              <w:jc w:val="center"/>
              <w:rPr>
                <w:rFonts w:ascii="Times New Roman" w:hAnsi="Times New Roman" w:cs="Times New Roman"/>
                <w:bCs/>
                <w:sz w:val="24"/>
                <w:szCs w:val="28"/>
              </w:rPr>
            </w:pP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2021 год</w:t>
            </w:r>
          </w:p>
          <w:p w:rsidR="006A6C37" w:rsidRPr="00C1305F" w:rsidRDefault="006A6C37" w:rsidP="003D0521">
            <w:pPr>
              <w:jc w:val="center"/>
              <w:rPr>
                <w:rFonts w:ascii="Times New Roman" w:hAnsi="Times New Roman" w:cs="Times New Roman"/>
                <w:bCs/>
                <w:sz w:val="24"/>
                <w:szCs w:val="28"/>
              </w:rPr>
            </w:pPr>
          </w:p>
        </w:tc>
        <w:tc>
          <w:tcPr>
            <w:tcW w:w="851"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2022 год</w:t>
            </w:r>
          </w:p>
          <w:p w:rsidR="006A6C37" w:rsidRPr="00C1305F" w:rsidRDefault="006A6C37" w:rsidP="003D0521">
            <w:pPr>
              <w:jc w:val="center"/>
              <w:rPr>
                <w:rFonts w:ascii="Times New Roman" w:hAnsi="Times New Roman" w:cs="Times New Roman"/>
                <w:bCs/>
                <w:sz w:val="24"/>
                <w:szCs w:val="28"/>
              </w:rPr>
            </w:pP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2023 год</w:t>
            </w:r>
          </w:p>
          <w:p w:rsidR="006A6C37" w:rsidRPr="00C1305F" w:rsidRDefault="006A6C37" w:rsidP="003D0521">
            <w:pPr>
              <w:jc w:val="center"/>
              <w:rPr>
                <w:rFonts w:ascii="Times New Roman" w:hAnsi="Times New Roman" w:cs="Times New Roman"/>
                <w:bCs/>
                <w:sz w:val="24"/>
                <w:szCs w:val="28"/>
              </w:rPr>
            </w:pPr>
          </w:p>
        </w:tc>
        <w:tc>
          <w:tcPr>
            <w:tcW w:w="993"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2024 год</w:t>
            </w:r>
          </w:p>
          <w:p w:rsidR="006A6C37" w:rsidRPr="00C1305F" w:rsidRDefault="006A6C37" w:rsidP="003D0521">
            <w:pPr>
              <w:jc w:val="center"/>
              <w:rPr>
                <w:rFonts w:ascii="Times New Roman" w:hAnsi="Times New Roman" w:cs="Times New Roman"/>
                <w:bCs/>
                <w:sz w:val="24"/>
                <w:szCs w:val="28"/>
              </w:rPr>
            </w:pP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2030 год</w:t>
            </w:r>
          </w:p>
          <w:p w:rsidR="006A6C37" w:rsidRPr="00C1305F" w:rsidRDefault="006A6C37" w:rsidP="003D0521">
            <w:pPr>
              <w:jc w:val="center"/>
              <w:rPr>
                <w:rFonts w:ascii="Times New Roman" w:hAnsi="Times New Roman" w:cs="Times New Roman"/>
                <w:bCs/>
                <w:sz w:val="24"/>
                <w:szCs w:val="28"/>
              </w:rPr>
            </w:pPr>
          </w:p>
        </w:tc>
        <w:tc>
          <w:tcPr>
            <w:tcW w:w="1026"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2035 год</w:t>
            </w:r>
          </w:p>
          <w:p w:rsidR="006A6C37" w:rsidRPr="00C1305F" w:rsidRDefault="006A6C37" w:rsidP="003D0521">
            <w:pPr>
              <w:jc w:val="center"/>
              <w:rPr>
                <w:rFonts w:ascii="Times New Roman" w:hAnsi="Times New Roman" w:cs="Times New Roman"/>
                <w:bCs/>
                <w:sz w:val="24"/>
                <w:szCs w:val="28"/>
              </w:rPr>
            </w:pPr>
          </w:p>
        </w:tc>
      </w:tr>
      <w:tr w:rsidR="006A6C37" w:rsidRPr="00C1305F" w:rsidTr="003D0521">
        <w:trPr>
          <w:trHeight w:val="737"/>
        </w:trPr>
        <w:tc>
          <w:tcPr>
            <w:tcW w:w="1418" w:type="dxa"/>
          </w:tcPr>
          <w:p w:rsidR="006A6C37" w:rsidRPr="00C1305F" w:rsidRDefault="006A6C37"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туристических маршрутов</w:t>
            </w:r>
          </w:p>
        </w:tc>
        <w:tc>
          <w:tcPr>
            <w:tcW w:w="709" w:type="dxa"/>
          </w:tcPr>
          <w:p w:rsidR="006A6C37" w:rsidRPr="00C1305F" w:rsidRDefault="006A6C37" w:rsidP="003D0521">
            <w:pPr>
              <w:jc w:val="center"/>
              <w:rPr>
                <w:rFonts w:ascii="Times New Roman" w:hAnsi="Times New Roman" w:cs="Times New Roman"/>
                <w:bCs/>
                <w:sz w:val="24"/>
                <w:szCs w:val="24"/>
              </w:rPr>
            </w:pPr>
            <w:r w:rsidRPr="00C1305F">
              <w:rPr>
                <w:rFonts w:ascii="Times New Roman" w:hAnsi="Times New Roman" w:cs="Times New Roman"/>
                <w:bCs/>
                <w:sz w:val="24"/>
                <w:szCs w:val="24"/>
              </w:rPr>
              <w:t>Ед.</w:t>
            </w: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12</w:t>
            </w: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12</w:t>
            </w: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w:t>
            </w:r>
          </w:p>
        </w:tc>
        <w:tc>
          <w:tcPr>
            <w:tcW w:w="851"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w:t>
            </w: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993"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992"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19</w:t>
            </w:r>
          </w:p>
        </w:tc>
        <w:tc>
          <w:tcPr>
            <w:tcW w:w="1026"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22</w:t>
            </w:r>
          </w:p>
        </w:tc>
      </w:tr>
      <w:tr w:rsidR="006A6C37" w:rsidRPr="00C1305F" w:rsidTr="003D0521">
        <w:trPr>
          <w:trHeight w:val="737"/>
        </w:trPr>
        <w:tc>
          <w:tcPr>
            <w:tcW w:w="1418" w:type="dxa"/>
          </w:tcPr>
          <w:p w:rsidR="00883CCD" w:rsidRPr="00C1305F" w:rsidRDefault="006A6C37"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Туристи</w:t>
            </w:r>
          </w:p>
          <w:p w:rsidR="006A6C37" w:rsidRPr="00C1305F" w:rsidRDefault="006A6C37"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ческий п</w:t>
            </w:r>
            <w:r w:rsidR="00883CCD" w:rsidRPr="00C1305F">
              <w:rPr>
                <w:rFonts w:ascii="Times New Roman" w:hAnsi="Times New Roman" w:cs="Times New Roman"/>
                <w:bCs/>
                <w:sz w:val="24"/>
                <w:szCs w:val="28"/>
              </w:rPr>
              <w:t>о</w:t>
            </w:r>
            <w:r w:rsidRPr="00C1305F">
              <w:rPr>
                <w:rFonts w:ascii="Times New Roman" w:hAnsi="Times New Roman" w:cs="Times New Roman"/>
                <w:bCs/>
                <w:sz w:val="24"/>
                <w:szCs w:val="28"/>
              </w:rPr>
              <w:t>ток в год</w:t>
            </w:r>
          </w:p>
        </w:tc>
        <w:tc>
          <w:tcPr>
            <w:tcW w:w="709" w:type="dxa"/>
          </w:tcPr>
          <w:p w:rsidR="006A6C37" w:rsidRPr="00C1305F" w:rsidRDefault="00883CCD" w:rsidP="003D0521">
            <w:pPr>
              <w:jc w:val="center"/>
              <w:rPr>
                <w:rFonts w:ascii="Times New Roman" w:hAnsi="Times New Roman" w:cs="Times New Roman"/>
                <w:bCs/>
                <w:sz w:val="24"/>
                <w:szCs w:val="24"/>
              </w:rPr>
            </w:pPr>
            <w:r w:rsidRPr="00C1305F">
              <w:rPr>
                <w:rFonts w:ascii="Times New Roman" w:hAnsi="Times New Roman" w:cs="Times New Roman"/>
                <w:bCs/>
                <w:sz w:val="24"/>
                <w:szCs w:val="24"/>
              </w:rPr>
              <w:t>т</w:t>
            </w:r>
            <w:r w:rsidR="006A6C37" w:rsidRPr="00C1305F">
              <w:rPr>
                <w:rFonts w:ascii="Times New Roman" w:hAnsi="Times New Roman" w:cs="Times New Roman"/>
                <w:bCs/>
                <w:sz w:val="24"/>
                <w:szCs w:val="24"/>
              </w:rPr>
              <w:t>ыс.чел</w:t>
            </w:r>
          </w:p>
        </w:tc>
        <w:tc>
          <w:tcPr>
            <w:tcW w:w="992"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17,0</w:t>
            </w: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17,0</w:t>
            </w:r>
          </w:p>
        </w:tc>
        <w:tc>
          <w:tcPr>
            <w:tcW w:w="850"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18,0</w:t>
            </w:r>
          </w:p>
        </w:tc>
        <w:tc>
          <w:tcPr>
            <w:tcW w:w="851" w:type="dxa"/>
          </w:tcPr>
          <w:p w:rsidR="006A6C37" w:rsidRPr="00C1305F" w:rsidRDefault="006A6C37"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18,0</w:t>
            </w:r>
          </w:p>
        </w:tc>
        <w:tc>
          <w:tcPr>
            <w:tcW w:w="992"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18,7</w:t>
            </w:r>
          </w:p>
        </w:tc>
        <w:tc>
          <w:tcPr>
            <w:tcW w:w="993"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18,8</w:t>
            </w:r>
          </w:p>
        </w:tc>
        <w:tc>
          <w:tcPr>
            <w:tcW w:w="992"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23,7</w:t>
            </w:r>
          </w:p>
        </w:tc>
        <w:tc>
          <w:tcPr>
            <w:tcW w:w="1026" w:type="dxa"/>
          </w:tcPr>
          <w:p w:rsidR="006A6C37" w:rsidRPr="00C1305F" w:rsidRDefault="00883CCD"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27,5</w:t>
            </w:r>
          </w:p>
        </w:tc>
      </w:tr>
    </w:tbl>
    <w:p w:rsidR="006A6C37" w:rsidRDefault="006A6C37" w:rsidP="00DD7546">
      <w:pPr>
        <w:spacing w:after="0" w:line="240" w:lineRule="auto"/>
        <w:jc w:val="both"/>
        <w:rPr>
          <w:rFonts w:ascii="Times New Roman" w:hAnsi="Times New Roman" w:cs="Times New Roman"/>
          <w:b/>
          <w:bCs/>
          <w:sz w:val="28"/>
          <w:szCs w:val="28"/>
        </w:rPr>
      </w:pPr>
    </w:p>
    <w:p w:rsidR="00DD7546" w:rsidRPr="00871D60" w:rsidRDefault="00C1305F" w:rsidP="003D0521">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СТРАТЕГИЧЕСКОЕ ПРИОРИТЕТНОЕ НАПРАВЛЕНИЕ № 2: </w:t>
      </w:r>
    </w:p>
    <w:p w:rsidR="00DD7546" w:rsidRPr="00C1305F" w:rsidRDefault="00C1305F" w:rsidP="003D0521">
      <w:pPr>
        <w:spacing w:after="0" w:line="240" w:lineRule="auto"/>
        <w:ind w:firstLine="709"/>
        <w:jc w:val="both"/>
        <w:rPr>
          <w:rFonts w:ascii="Times New Roman" w:hAnsi="Times New Roman" w:cs="Times New Roman"/>
          <w:bCs/>
          <w:sz w:val="28"/>
          <w:szCs w:val="28"/>
        </w:rPr>
      </w:pPr>
      <w:r w:rsidRPr="00C1305F">
        <w:rPr>
          <w:rFonts w:ascii="Times New Roman" w:hAnsi="Times New Roman" w:cs="Times New Roman"/>
          <w:bCs/>
          <w:sz w:val="28"/>
          <w:szCs w:val="28"/>
        </w:rPr>
        <w:t>НОВОЕ КАЧЕСТВО ЖИЗНИ</w:t>
      </w:r>
    </w:p>
    <w:p w:rsidR="002D5D33" w:rsidRDefault="002D5D33" w:rsidP="002D5D33">
      <w:pPr>
        <w:spacing w:after="0" w:line="240" w:lineRule="auto"/>
        <w:jc w:val="both"/>
        <w:rPr>
          <w:rFonts w:ascii="Times New Roman" w:hAnsi="Times New Roman" w:cs="Times New Roman"/>
          <w:b/>
          <w:bCs/>
          <w:sz w:val="28"/>
          <w:szCs w:val="28"/>
        </w:rPr>
      </w:pPr>
    </w:p>
    <w:p w:rsidR="00DD7546" w:rsidRPr="00C1305F" w:rsidRDefault="00DD7546" w:rsidP="002D5D33">
      <w:pPr>
        <w:spacing w:after="0" w:line="240" w:lineRule="auto"/>
        <w:jc w:val="both"/>
        <w:rPr>
          <w:rFonts w:ascii="Times New Roman" w:hAnsi="Times New Roman" w:cs="Times New Roman"/>
          <w:bCs/>
          <w:sz w:val="28"/>
          <w:szCs w:val="28"/>
        </w:rPr>
      </w:pPr>
      <w:r w:rsidRPr="003D0521">
        <w:rPr>
          <w:rFonts w:ascii="Times New Roman" w:hAnsi="Times New Roman" w:cs="Times New Roman"/>
          <w:b/>
          <w:bCs/>
          <w:sz w:val="28"/>
          <w:szCs w:val="28"/>
        </w:rPr>
        <w:t>Стратегическая цель:</w:t>
      </w:r>
      <w:r w:rsidRPr="00C1305F">
        <w:rPr>
          <w:rFonts w:ascii="Times New Roman" w:hAnsi="Times New Roman" w:cs="Times New Roman"/>
          <w:bCs/>
          <w:sz w:val="28"/>
          <w:szCs w:val="28"/>
        </w:rPr>
        <w:t xml:space="preserve"> формирование положительного имиджа территории, рост продолжительности и качества жизни населения в целом городского округа за счет обеспечения условий для поддержания здоровья, получения  образования и профессиональной подготовки в течение всей жизни, обеспечение безопасности, создание культурной среды, стимулирующей развитие творческих способностей</w:t>
      </w:r>
      <w:r w:rsidR="001C63E7" w:rsidRPr="00C1305F">
        <w:rPr>
          <w:rFonts w:ascii="Times New Roman" w:hAnsi="Times New Roman" w:cs="Times New Roman"/>
          <w:bCs/>
          <w:sz w:val="28"/>
          <w:szCs w:val="28"/>
        </w:rPr>
        <w:t>, создание условий для комфортного проживания жителей.</w:t>
      </w:r>
    </w:p>
    <w:p w:rsidR="00DD7546" w:rsidRPr="00C1305F" w:rsidRDefault="00DD7546" w:rsidP="00C1305F">
      <w:pPr>
        <w:spacing w:after="0" w:line="240" w:lineRule="auto"/>
        <w:ind w:firstLine="709"/>
        <w:jc w:val="both"/>
        <w:rPr>
          <w:rFonts w:ascii="Times New Roman" w:hAnsi="Times New Roman" w:cs="Times New Roman"/>
          <w:bCs/>
          <w:sz w:val="28"/>
          <w:szCs w:val="28"/>
        </w:rPr>
      </w:pPr>
    </w:p>
    <w:p w:rsidR="00DD7546" w:rsidRPr="00871D60" w:rsidRDefault="00DD7546"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Задачи: </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xml:space="preserve">- Повышение качества предоставления услуг образования, культуры и медицинских услуг </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Создание условий для комфортного проживания населения  города</w:t>
      </w:r>
    </w:p>
    <w:p w:rsidR="001C63E7" w:rsidRPr="00C1305F" w:rsidRDefault="001C63E7" w:rsidP="00C1305F">
      <w:pPr>
        <w:spacing w:after="0" w:line="240" w:lineRule="auto"/>
        <w:ind w:firstLine="709"/>
        <w:jc w:val="both"/>
        <w:rPr>
          <w:rFonts w:ascii="Times New Roman" w:hAnsi="Times New Roman" w:cs="Times New Roman"/>
          <w:bCs/>
          <w:sz w:val="28"/>
          <w:szCs w:val="28"/>
        </w:rPr>
      </w:pPr>
    </w:p>
    <w:p w:rsidR="00DD7546" w:rsidRPr="00871D60" w:rsidRDefault="001C63E7"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Структура программы</w:t>
      </w:r>
      <w:r w:rsidR="00DD7546" w:rsidRPr="00871D60">
        <w:rPr>
          <w:rFonts w:ascii="Times New Roman" w:hAnsi="Times New Roman" w:cs="Times New Roman"/>
          <w:b/>
          <w:bCs/>
          <w:sz w:val="28"/>
          <w:szCs w:val="28"/>
        </w:rPr>
        <w:t xml:space="preserve">: </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Развитие сферы образования</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Развитие   здравоохранения</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Культурное пространство</w:t>
      </w:r>
    </w:p>
    <w:p w:rsidR="00DD7546" w:rsidRPr="00C1305F" w:rsidRDefault="00DD7546" w:rsidP="00C1305F">
      <w:pPr>
        <w:spacing w:after="0" w:line="240" w:lineRule="auto"/>
        <w:ind w:firstLine="709"/>
        <w:jc w:val="both"/>
        <w:rPr>
          <w:rFonts w:ascii="Times New Roman" w:hAnsi="Times New Roman" w:cs="Times New Roman"/>
          <w:bCs/>
          <w:sz w:val="28"/>
          <w:szCs w:val="28"/>
        </w:rPr>
      </w:pPr>
    </w:p>
    <w:p w:rsidR="00C3045B" w:rsidRDefault="00C3045B" w:rsidP="00C1305F">
      <w:pPr>
        <w:spacing w:after="0" w:line="240" w:lineRule="auto"/>
        <w:ind w:firstLine="709"/>
        <w:jc w:val="both"/>
        <w:rPr>
          <w:rFonts w:ascii="Times New Roman" w:hAnsi="Times New Roman" w:cs="Times New Roman"/>
          <w:b/>
          <w:bCs/>
          <w:i/>
          <w:sz w:val="28"/>
          <w:szCs w:val="28"/>
        </w:rPr>
      </w:pPr>
    </w:p>
    <w:p w:rsidR="00C3045B" w:rsidRDefault="00C3045B" w:rsidP="00C1305F">
      <w:pPr>
        <w:spacing w:after="0" w:line="240" w:lineRule="auto"/>
        <w:ind w:firstLine="709"/>
        <w:jc w:val="both"/>
        <w:rPr>
          <w:rFonts w:ascii="Times New Roman" w:hAnsi="Times New Roman" w:cs="Times New Roman"/>
          <w:b/>
          <w:bCs/>
          <w:i/>
          <w:sz w:val="28"/>
          <w:szCs w:val="28"/>
        </w:rPr>
      </w:pPr>
    </w:p>
    <w:p w:rsidR="00C3045B" w:rsidRDefault="00C3045B" w:rsidP="00C1305F">
      <w:pPr>
        <w:spacing w:after="0" w:line="240" w:lineRule="auto"/>
        <w:ind w:firstLine="709"/>
        <w:jc w:val="both"/>
        <w:rPr>
          <w:rFonts w:ascii="Times New Roman" w:hAnsi="Times New Roman" w:cs="Times New Roman"/>
          <w:b/>
          <w:bCs/>
          <w:i/>
          <w:sz w:val="28"/>
          <w:szCs w:val="28"/>
        </w:rPr>
      </w:pPr>
    </w:p>
    <w:p w:rsidR="00DD7546" w:rsidRPr="00871D60" w:rsidRDefault="00DD7546" w:rsidP="00C1305F">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lastRenderedPageBreak/>
        <w:t>Программа 2.1.  Развитие сферы образования</w:t>
      </w:r>
    </w:p>
    <w:p w:rsidR="00DD7546" w:rsidRPr="00C1305F" w:rsidRDefault="00DD7546" w:rsidP="00C1305F">
      <w:pPr>
        <w:spacing w:after="0" w:line="240" w:lineRule="auto"/>
        <w:ind w:firstLine="709"/>
        <w:jc w:val="both"/>
        <w:rPr>
          <w:rFonts w:ascii="Times New Roman" w:hAnsi="Times New Roman" w:cs="Times New Roman"/>
          <w:bCs/>
          <w:sz w:val="28"/>
          <w:szCs w:val="28"/>
        </w:rPr>
      </w:pPr>
    </w:p>
    <w:p w:rsidR="002B7300" w:rsidRPr="00C1305F" w:rsidRDefault="00DD7546" w:rsidP="002B7300">
      <w:pPr>
        <w:spacing w:after="0" w:line="240" w:lineRule="auto"/>
        <w:jc w:val="both"/>
        <w:rPr>
          <w:rFonts w:ascii="Times New Roman" w:hAnsi="Times New Roman" w:cs="Times New Roman"/>
          <w:bCs/>
          <w:sz w:val="28"/>
          <w:szCs w:val="28"/>
        </w:rPr>
      </w:pPr>
      <w:r w:rsidRPr="00871D60">
        <w:rPr>
          <w:rFonts w:ascii="Times New Roman" w:hAnsi="Times New Roman" w:cs="Times New Roman"/>
          <w:b/>
          <w:bCs/>
          <w:sz w:val="28"/>
          <w:szCs w:val="28"/>
        </w:rPr>
        <w:t xml:space="preserve">Цель: </w:t>
      </w:r>
      <w:r w:rsidR="002B7300" w:rsidRPr="00C1305F">
        <w:rPr>
          <w:rFonts w:ascii="Times New Roman" w:hAnsi="Times New Roman" w:cs="Times New Roman"/>
          <w:bCs/>
          <w:sz w:val="28"/>
          <w:szCs w:val="28"/>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социально-ориентированного развития Карабашского городского округа</w:t>
      </w:r>
    </w:p>
    <w:p w:rsidR="001C63E7" w:rsidRPr="00C1305F" w:rsidRDefault="001C63E7" w:rsidP="003D0521">
      <w:pPr>
        <w:spacing w:after="0" w:line="240" w:lineRule="auto"/>
        <w:jc w:val="both"/>
        <w:rPr>
          <w:rFonts w:ascii="Times New Roman" w:hAnsi="Times New Roman" w:cs="Times New Roman"/>
          <w:bCs/>
          <w:sz w:val="28"/>
          <w:szCs w:val="28"/>
        </w:rPr>
      </w:pPr>
    </w:p>
    <w:p w:rsidR="00DD7546" w:rsidRPr="00871D60" w:rsidRDefault="00DD7546" w:rsidP="002B7300">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Задачи: </w:t>
      </w:r>
    </w:p>
    <w:p w:rsidR="00DD7546" w:rsidRPr="00C1305F" w:rsidRDefault="00DD7546" w:rsidP="002B7300">
      <w:pPr>
        <w:spacing w:after="0" w:line="240" w:lineRule="auto"/>
        <w:jc w:val="both"/>
        <w:rPr>
          <w:rFonts w:ascii="Times New Roman" w:hAnsi="Times New Roman" w:cs="Times New Roman"/>
          <w:bCs/>
          <w:sz w:val="28"/>
          <w:szCs w:val="28"/>
          <w:u w:val="single"/>
        </w:rPr>
      </w:pPr>
      <w:r w:rsidRPr="00C1305F">
        <w:rPr>
          <w:rFonts w:ascii="Times New Roman" w:hAnsi="Times New Roman" w:cs="Times New Roman"/>
          <w:bCs/>
          <w:sz w:val="28"/>
          <w:szCs w:val="28"/>
        </w:rPr>
        <w:t>- Развитие в Карабашском городском округе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в развитие системы общего образования, а также за счет обновления материально-технической базы и пр</w:t>
      </w:r>
      <w:r w:rsidR="00E677B5" w:rsidRPr="00C1305F">
        <w:rPr>
          <w:rFonts w:ascii="Times New Roman" w:hAnsi="Times New Roman" w:cs="Times New Roman"/>
          <w:bCs/>
          <w:sz w:val="28"/>
          <w:szCs w:val="28"/>
        </w:rPr>
        <w:t>ивлечения педагогических кадров</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Создание условий для качественного образования всех категорий обучающихся, в т.ч. с особыми</w:t>
      </w:r>
      <w:r w:rsidR="00E677B5" w:rsidRPr="00C1305F">
        <w:rPr>
          <w:rFonts w:ascii="Times New Roman" w:hAnsi="Times New Roman" w:cs="Times New Roman"/>
          <w:bCs/>
          <w:sz w:val="28"/>
          <w:szCs w:val="28"/>
        </w:rPr>
        <w:t xml:space="preserve"> образовательными потребностями</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xml:space="preserve">- Развитие профессиональных компетенций педагога </w:t>
      </w:r>
      <w:r w:rsidR="00E677B5" w:rsidRPr="00C1305F">
        <w:rPr>
          <w:rFonts w:ascii="Times New Roman" w:hAnsi="Times New Roman" w:cs="Times New Roman"/>
          <w:bCs/>
          <w:sz w:val="28"/>
          <w:szCs w:val="28"/>
        </w:rPr>
        <w:t>в соответствии с профстандартом</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Привлечение молодых педагогов в рамках уч</w:t>
      </w:r>
      <w:r w:rsidR="00E677B5" w:rsidRPr="00C1305F">
        <w:rPr>
          <w:rFonts w:ascii="Times New Roman" w:hAnsi="Times New Roman" w:cs="Times New Roman"/>
          <w:bCs/>
          <w:sz w:val="28"/>
          <w:szCs w:val="28"/>
        </w:rPr>
        <w:t>астия проекта «Земский учитель»</w:t>
      </w:r>
    </w:p>
    <w:p w:rsidR="00DD7546" w:rsidRPr="00C1305F" w:rsidRDefault="00DD7546" w:rsidP="002B7300">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Совершенствование  материально-технической базы образовательных организаций</w:t>
      </w:r>
    </w:p>
    <w:p w:rsidR="001C63E7" w:rsidRDefault="001C63E7"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Механизмы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pPr w:leftFromText="180" w:rightFromText="180" w:vertAnchor="text" w:horzAnchor="margin" w:tblpY="-70"/>
        <w:tblW w:w="0" w:type="auto"/>
        <w:tblLook w:val="04A0" w:firstRow="1" w:lastRow="0" w:firstColumn="1" w:lastColumn="0" w:noHBand="0" w:noVBand="1"/>
      </w:tblPr>
      <w:tblGrid>
        <w:gridCol w:w="9747"/>
      </w:tblGrid>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в сферу образования талантливой и профессиональной молодежи, повышение престижа и социальной значимости профессии педагога,</w:t>
            </w:r>
            <w:r w:rsidR="006C3E2F">
              <w:rPr>
                <w:rFonts w:ascii="Times New Roman" w:hAnsi="Times New Roman" w:cs="Times New Roman"/>
                <w:bCs/>
                <w:sz w:val="24"/>
                <w:szCs w:val="28"/>
              </w:rPr>
              <w:t xml:space="preserve"> улучшение качества образования</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Совершенствование  материально-технической базы образовательных организаций</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 Реализация мероприятий национального проекта «Образование»</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современных условий для эффективного развития образования: обновление содержания и технологий преподавания общеобразовательных программ</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747"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бесперебойного функционирования учреждений образования</w:t>
            </w:r>
          </w:p>
          <w:p w:rsidR="006C3E2F" w:rsidRPr="00C1305F" w:rsidRDefault="006C3E2F" w:rsidP="00DD7546">
            <w:pPr>
              <w:jc w:val="both"/>
              <w:rPr>
                <w:rFonts w:ascii="Times New Roman" w:hAnsi="Times New Roman" w:cs="Times New Roman"/>
                <w:bCs/>
                <w:sz w:val="24"/>
                <w:szCs w:val="28"/>
              </w:rPr>
            </w:pPr>
          </w:p>
        </w:tc>
      </w:tr>
    </w:tbl>
    <w:p w:rsidR="003D0521" w:rsidRDefault="003D0521" w:rsidP="00DD7546">
      <w:pPr>
        <w:spacing w:after="0" w:line="240" w:lineRule="auto"/>
        <w:jc w:val="both"/>
        <w:rPr>
          <w:rFonts w:ascii="Times New Roman" w:hAnsi="Times New Roman" w:cs="Times New Roman"/>
          <w:bCs/>
          <w:sz w:val="24"/>
          <w:szCs w:val="24"/>
        </w:rPr>
      </w:pPr>
    </w:p>
    <w:tbl>
      <w:tblPr>
        <w:tblStyle w:val="a3"/>
        <w:tblpPr w:leftFromText="180" w:rightFromText="180" w:vertAnchor="page" w:horzAnchor="margin" w:tblpY="1404"/>
        <w:tblW w:w="9747" w:type="dxa"/>
        <w:tblLayout w:type="fixed"/>
        <w:tblLook w:val="04A0" w:firstRow="1" w:lastRow="0" w:firstColumn="1" w:lastColumn="0" w:noHBand="0" w:noVBand="1"/>
      </w:tblPr>
      <w:tblGrid>
        <w:gridCol w:w="817"/>
        <w:gridCol w:w="1701"/>
        <w:gridCol w:w="1984"/>
        <w:gridCol w:w="2836"/>
        <w:gridCol w:w="2409"/>
      </w:tblGrid>
      <w:tr w:rsidR="003D0521" w:rsidRPr="006C3E2F" w:rsidTr="003D0521">
        <w:tc>
          <w:tcPr>
            <w:tcW w:w="9747" w:type="dxa"/>
            <w:gridSpan w:val="5"/>
            <w:tcBorders>
              <w:top w:val="nil"/>
              <w:left w:val="nil"/>
              <w:right w:val="nil"/>
            </w:tcBorders>
          </w:tcPr>
          <w:p w:rsidR="003D0521" w:rsidRPr="006C3E2F" w:rsidRDefault="003D0521" w:rsidP="003D0521">
            <w:pPr>
              <w:rPr>
                <w:rFonts w:ascii="Times New Roman" w:hAnsi="Times New Roman" w:cs="Times New Roman"/>
                <w:b/>
                <w:bCs/>
                <w:sz w:val="28"/>
                <w:szCs w:val="28"/>
              </w:rPr>
            </w:pPr>
            <w:r w:rsidRPr="006C3E2F">
              <w:rPr>
                <w:rFonts w:ascii="Times New Roman" w:hAnsi="Times New Roman" w:cs="Times New Roman"/>
                <w:b/>
                <w:bCs/>
                <w:sz w:val="28"/>
                <w:szCs w:val="28"/>
              </w:rPr>
              <w:lastRenderedPageBreak/>
              <w:t>Мероприятия по достижению цели:</w:t>
            </w:r>
          </w:p>
          <w:p w:rsidR="003D0521" w:rsidRPr="006C3E2F" w:rsidRDefault="003D0521" w:rsidP="003D0521">
            <w:pPr>
              <w:jc w:val="center"/>
              <w:rPr>
                <w:rFonts w:ascii="Times New Roman" w:hAnsi="Times New Roman" w:cs="Times New Roman"/>
                <w:b/>
                <w:bCs/>
                <w:sz w:val="28"/>
                <w:szCs w:val="28"/>
              </w:rPr>
            </w:pP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w:t>
            </w:r>
          </w:p>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п/п</w:t>
            </w:r>
          </w:p>
        </w:tc>
        <w:tc>
          <w:tcPr>
            <w:tcW w:w="1701"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Название проекта</w:t>
            </w:r>
          </w:p>
        </w:tc>
        <w:tc>
          <w:tcPr>
            <w:tcW w:w="1984"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Суть проекта</w:t>
            </w:r>
          </w:p>
        </w:tc>
        <w:tc>
          <w:tcPr>
            <w:tcW w:w="2836"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Цель проекта</w:t>
            </w:r>
          </w:p>
        </w:tc>
        <w:tc>
          <w:tcPr>
            <w:tcW w:w="2409"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Наименование нормативного правового акта</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1</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Строительство здания общеобразовательного учреждения на 220 мест</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Строительство здания общеобразовательного учреждения</w:t>
            </w: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Создание современных условий для достижения качественного образования</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Реализация национального проекта «Образование»:  региональный проект «Современная школа»</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2</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Реализация проекта «Земский учитель»</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Привлечение педагогических работников в сельские территории и малые города</w:t>
            </w: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Привлечение учителей в сельскую местность и малые города путем денежного субсидирования</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Федеральная программа «Земский учитель»</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3</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Реализация Регионального проекта «Цифровая образовательная среда»</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Приобретение средств вычислительной техники, периферийного оборудования, программного обеспечения и презентационного оборудования, позволяющих обеспечить доступ обучающихся, сотрудников и педагогических работников к цифровой образовательной инфраструктуре и контенту, а также автоматизировать и повысить эффективность организационно-управленческих процессов в общеобразовательных организациях</w:t>
            </w: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1.Развитие в Карабашском городском округе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(обучающихся,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 xml:space="preserve">2.Создание условий для эффективного развития образования, направленного на обеспечение доступности </w:t>
            </w:r>
            <w:r w:rsidRPr="006C3E2F">
              <w:rPr>
                <w:rFonts w:ascii="Times New Roman" w:hAnsi="Times New Roman" w:cs="Times New Roman"/>
                <w:bCs/>
                <w:sz w:val="24"/>
                <w:szCs w:val="24"/>
              </w:rPr>
              <w:lastRenderedPageBreak/>
              <w:t>качественного образования, соответствующего требованиям современного инновационного социально ориентированного развития Челябинской области</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lastRenderedPageBreak/>
              <w:t>Реализация национального проекта «Образование»: региональный проект «Внедрение цифровой образовательной среды»</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lastRenderedPageBreak/>
              <w:t>4</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Реализация регионального проекта «Современная школа»</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Обновление материально-технической базы в организациях, осуществляющих образовательную деятельность с целью реализации основных и дополнительных общеобразовательных</w:t>
            </w:r>
          </w:p>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программ цифрового естественнонаучного</w:t>
            </w:r>
          </w:p>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и гуманитарного профилей и адаптированным общеобразовательным программам.</w:t>
            </w: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Реализация национального проекта «Образование»:  региональный проект «Современная школа»</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5</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Реализация регионального проекта «Точка роста»</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 xml:space="preserve">Увеличение охвата своей деятельностью на обновленной материально-технической базе не менее 100% обучающихся образовательной организации, осваивающих основную общеобразовательную программу по предметным областям </w:t>
            </w:r>
            <w:r w:rsidRPr="006C3E2F">
              <w:rPr>
                <w:rFonts w:ascii="Times New Roman" w:hAnsi="Times New Roman" w:cs="Times New Roman"/>
                <w:bCs/>
                <w:sz w:val="24"/>
                <w:szCs w:val="24"/>
              </w:rPr>
              <w:lastRenderedPageBreak/>
              <w:t>«Технология»,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w:t>
            </w: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lastRenderedPageBreak/>
              <w:t xml:space="preserve">1.Создание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w:t>
            </w:r>
            <w:r w:rsidRPr="006C3E2F">
              <w:rPr>
                <w:rFonts w:ascii="Times New Roman" w:hAnsi="Times New Roman" w:cs="Times New Roman"/>
                <w:bCs/>
                <w:sz w:val="24"/>
                <w:szCs w:val="24"/>
              </w:rPr>
              <w:lastRenderedPageBreak/>
              <w:t>технического и гуманитарного профилей.</w:t>
            </w:r>
          </w:p>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2.Обновление содержания и совершенствование методов обучения предметных областей «Технология», «Математика и информатика», «Физическая культура и основы безопасности жизнедеятельности».</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lastRenderedPageBreak/>
              <w:t>Реализация национального проекта «Образование»:  региональный проект «Современная школа» в форме Центра образования гуманитарного и цифрового профилей "Точка роста"</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lastRenderedPageBreak/>
              <w:t>6</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Участие в конкурсах на получение субсидий из средств областного и федеральных бюджетов</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Привлечение дополнительных средств на развитие городской образовательной системы</w:t>
            </w: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Создание современных условий для эффективного развития образования</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Программно-целевой и проектный метод распределения финансирования</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7</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Создание образовательных центров дошкольного и общего образования</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 xml:space="preserve">Образовательный центр общего образования создается на базе самой многочисленной по контингенту образовательной </w:t>
            </w:r>
            <w:r w:rsidRPr="006C3E2F">
              <w:rPr>
                <w:rFonts w:ascii="Times New Roman" w:hAnsi="Times New Roman" w:cs="Times New Roman"/>
                <w:bCs/>
                <w:sz w:val="24"/>
                <w:szCs w:val="24"/>
              </w:rPr>
              <w:lastRenderedPageBreak/>
              <w:t>организации, образовательные организации с малочисленным контингентом, присоединяются  путем перевода в статус их филиалов.</w:t>
            </w:r>
          </w:p>
          <w:p w:rsidR="003D0521" w:rsidRPr="006C3E2F" w:rsidRDefault="003D0521" w:rsidP="003D0521">
            <w:pPr>
              <w:jc w:val="both"/>
              <w:rPr>
                <w:rFonts w:ascii="Times New Roman" w:hAnsi="Times New Roman" w:cs="Times New Roman"/>
                <w:bCs/>
                <w:sz w:val="24"/>
                <w:szCs w:val="24"/>
              </w:rPr>
            </w:pP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lastRenderedPageBreak/>
              <w:t>Создание оптимального образовательного пространства, объединяющего условия реализации основной образовательной программы в полном объеме.</w:t>
            </w:r>
          </w:p>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lastRenderedPageBreak/>
              <w:t>Создание эффективной образовательной системы, использующей опыт и потенциал собственного педагогического коллектива, других образовательных учреждений, обеспечивающей развитие детей и активизацию их познавательных интересов, формирование творчески растущей личности, обладающей социально нравственной устойчивостью.</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lastRenderedPageBreak/>
              <w:t>Национальный проект «Образование»: проект «Современная школа»</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lastRenderedPageBreak/>
              <w:t>8</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Развитие дополнительного образования в городе за счет участия в мероприятиях «Успех каждого ребенка»</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3D0521" w:rsidRPr="006C3E2F" w:rsidRDefault="003D0521" w:rsidP="003D0521">
            <w:pPr>
              <w:jc w:val="both"/>
              <w:rPr>
                <w:rFonts w:ascii="Times New Roman" w:hAnsi="Times New Roman" w:cs="Times New Roman"/>
                <w:bCs/>
                <w:sz w:val="24"/>
                <w:szCs w:val="24"/>
              </w:rPr>
            </w:pP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Обеспечение к 2024 году для детей в возрасте от 5 до 18 лет увеличения охвата дополнительным образованием до 80 % от общего числа детей, обновление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Национальный проект «Образование»: проект «Успех каждого ребенка»</w:t>
            </w:r>
          </w:p>
        </w:tc>
      </w:tr>
      <w:tr w:rsidR="003D0521" w:rsidRPr="006C3E2F" w:rsidTr="003D0521">
        <w:tc>
          <w:tcPr>
            <w:tcW w:w="817" w:type="dxa"/>
          </w:tcPr>
          <w:p w:rsidR="003D0521" w:rsidRPr="006C3E2F" w:rsidRDefault="003D0521" w:rsidP="003D0521">
            <w:pPr>
              <w:jc w:val="center"/>
              <w:rPr>
                <w:rFonts w:ascii="Times New Roman" w:hAnsi="Times New Roman" w:cs="Times New Roman"/>
                <w:bCs/>
                <w:sz w:val="24"/>
                <w:szCs w:val="24"/>
              </w:rPr>
            </w:pPr>
            <w:r w:rsidRPr="006C3E2F">
              <w:rPr>
                <w:rFonts w:ascii="Times New Roman" w:hAnsi="Times New Roman" w:cs="Times New Roman"/>
                <w:bCs/>
                <w:sz w:val="24"/>
                <w:szCs w:val="24"/>
              </w:rPr>
              <w:t>9</w:t>
            </w:r>
          </w:p>
        </w:tc>
        <w:tc>
          <w:tcPr>
            <w:tcW w:w="1701"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Реконструкция здания Карабашского филиала «Каслинского промышленно – гуманитарного техникума»</w:t>
            </w:r>
          </w:p>
        </w:tc>
        <w:tc>
          <w:tcPr>
            <w:tcW w:w="1984"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Функционирование  учреждения общего профессионального образования на 350 учащихся</w:t>
            </w:r>
          </w:p>
        </w:tc>
        <w:tc>
          <w:tcPr>
            <w:tcW w:w="2836"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Функционирование  учреждения общего профессионального образования в соответствии Федеральным государственным образовательным стандартом (ФГОС)</w:t>
            </w:r>
          </w:p>
        </w:tc>
        <w:tc>
          <w:tcPr>
            <w:tcW w:w="2409" w:type="dxa"/>
          </w:tcPr>
          <w:p w:rsidR="003D0521" w:rsidRPr="006C3E2F" w:rsidRDefault="003D0521" w:rsidP="003D0521">
            <w:pPr>
              <w:jc w:val="both"/>
              <w:rPr>
                <w:rFonts w:ascii="Times New Roman" w:hAnsi="Times New Roman" w:cs="Times New Roman"/>
                <w:bCs/>
                <w:sz w:val="24"/>
                <w:szCs w:val="24"/>
              </w:rPr>
            </w:pPr>
            <w:r w:rsidRPr="006C3E2F">
              <w:rPr>
                <w:rFonts w:ascii="Times New Roman" w:hAnsi="Times New Roman" w:cs="Times New Roman"/>
                <w:bCs/>
                <w:sz w:val="24"/>
                <w:szCs w:val="24"/>
              </w:rPr>
              <w:t>Концепция развития Карабашского городского округа</w:t>
            </w:r>
          </w:p>
        </w:tc>
      </w:tr>
    </w:tbl>
    <w:p w:rsidR="00DD7546" w:rsidRPr="006C3E2F" w:rsidRDefault="00DD7546" w:rsidP="00DD7546">
      <w:pPr>
        <w:spacing w:after="0" w:line="240" w:lineRule="auto"/>
        <w:jc w:val="both"/>
        <w:rPr>
          <w:rFonts w:ascii="Times New Roman" w:hAnsi="Times New Roman" w:cs="Times New Roman"/>
          <w:bCs/>
          <w:sz w:val="24"/>
          <w:szCs w:val="24"/>
        </w:rPr>
      </w:pPr>
      <w:r w:rsidRPr="006C3E2F">
        <w:rPr>
          <w:rFonts w:ascii="Times New Roman" w:hAnsi="Times New Roman" w:cs="Times New Roman"/>
          <w:bCs/>
          <w:sz w:val="24"/>
          <w:szCs w:val="24"/>
        </w:rPr>
        <w:br w:type="page"/>
      </w: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lastRenderedPageBreak/>
        <w:t>Ожидаемые показатели</w:t>
      </w:r>
    </w:p>
    <w:p w:rsidR="00DD7546" w:rsidRPr="001C63E7" w:rsidRDefault="00DD7546" w:rsidP="00DD7546">
      <w:pPr>
        <w:spacing w:after="0" w:line="240" w:lineRule="auto"/>
        <w:jc w:val="both"/>
        <w:rPr>
          <w:rFonts w:ascii="Times New Roman" w:hAnsi="Times New Roman" w:cs="Times New Roman"/>
          <w:b/>
          <w:bCs/>
          <w:sz w:val="28"/>
          <w:szCs w:val="28"/>
        </w:rPr>
      </w:pPr>
    </w:p>
    <w:tbl>
      <w:tblPr>
        <w:tblStyle w:val="a3"/>
        <w:tblW w:w="9948" w:type="dxa"/>
        <w:tblLayout w:type="fixed"/>
        <w:tblLook w:val="04A0" w:firstRow="1" w:lastRow="0" w:firstColumn="1" w:lastColumn="0" w:noHBand="0" w:noVBand="1"/>
      </w:tblPr>
      <w:tblGrid>
        <w:gridCol w:w="2376"/>
        <w:gridCol w:w="648"/>
        <w:gridCol w:w="831"/>
        <w:gridCol w:w="830"/>
        <w:gridCol w:w="831"/>
        <w:gridCol w:w="830"/>
        <w:gridCol w:w="831"/>
        <w:gridCol w:w="830"/>
        <w:gridCol w:w="890"/>
        <w:gridCol w:w="1051"/>
      </w:tblGrid>
      <w:tr w:rsidR="002776A1" w:rsidRPr="00C1305F" w:rsidTr="003D0521">
        <w:trPr>
          <w:trHeight w:val="290"/>
        </w:trPr>
        <w:tc>
          <w:tcPr>
            <w:tcW w:w="2376" w:type="dxa"/>
            <w:vMerge w:val="restart"/>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Наименование показателей</w:t>
            </w:r>
          </w:p>
        </w:tc>
        <w:tc>
          <w:tcPr>
            <w:tcW w:w="648" w:type="dxa"/>
            <w:vMerge w:val="restart"/>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Ед.изм</w:t>
            </w:r>
          </w:p>
        </w:tc>
        <w:tc>
          <w:tcPr>
            <w:tcW w:w="831" w:type="dxa"/>
            <w:vMerge w:val="restart"/>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6093" w:type="dxa"/>
            <w:gridSpan w:val="7"/>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2776A1" w:rsidRPr="00C1305F" w:rsidTr="003D0521">
        <w:trPr>
          <w:trHeight w:val="133"/>
        </w:trPr>
        <w:tc>
          <w:tcPr>
            <w:tcW w:w="2376" w:type="dxa"/>
            <w:vMerge/>
          </w:tcPr>
          <w:p w:rsidR="002776A1" w:rsidRPr="00C1305F" w:rsidRDefault="002776A1" w:rsidP="003D0521">
            <w:pPr>
              <w:jc w:val="center"/>
              <w:rPr>
                <w:rFonts w:ascii="Times New Roman" w:hAnsi="Times New Roman" w:cs="Times New Roman"/>
                <w:bCs/>
                <w:sz w:val="24"/>
                <w:szCs w:val="28"/>
              </w:rPr>
            </w:pPr>
          </w:p>
        </w:tc>
        <w:tc>
          <w:tcPr>
            <w:tcW w:w="648" w:type="dxa"/>
            <w:vMerge/>
          </w:tcPr>
          <w:p w:rsidR="002776A1" w:rsidRPr="00C1305F" w:rsidRDefault="002776A1" w:rsidP="003D0521">
            <w:pPr>
              <w:jc w:val="center"/>
              <w:rPr>
                <w:rFonts w:ascii="Times New Roman" w:hAnsi="Times New Roman" w:cs="Times New Roman"/>
                <w:bCs/>
                <w:sz w:val="24"/>
                <w:szCs w:val="28"/>
              </w:rPr>
            </w:pPr>
          </w:p>
        </w:tc>
        <w:tc>
          <w:tcPr>
            <w:tcW w:w="831" w:type="dxa"/>
            <w:vMerge/>
          </w:tcPr>
          <w:p w:rsidR="002776A1" w:rsidRPr="00C1305F" w:rsidRDefault="002776A1" w:rsidP="003D0521">
            <w:pPr>
              <w:jc w:val="center"/>
              <w:rPr>
                <w:rFonts w:ascii="Times New Roman" w:hAnsi="Times New Roman" w:cs="Times New Roman"/>
                <w:bCs/>
                <w:sz w:val="24"/>
                <w:szCs w:val="28"/>
              </w:rPr>
            </w:pP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2020 год</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2021 год</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2022 год</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2023 год</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2024 год</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2030 год</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2035 год</w:t>
            </w:r>
          </w:p>
        </w:tc>
      </w:tr>
      <w:tr w:rsidR="002776A1" w:rsidRPr="00C1305F" w:rsidTr="003D0521">
        <w:trPr>
          <w:trHeight w:val="886"/>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Доля количества детей, обучающихся во вторую смену</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7</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r>
      <w:tr w:rsidR="002776A1" w:rsidRPr="00C1305F" w:rsidTr="003D0521">
        <w:trPr>
          <w:trHeight w:val="1481"/>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Доступность дошкольного образования для детей в возрасте до трех лет</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r>
      <w:tr w:rsidR="002776A1" w:rsidRPr="00C1305F" w:rsidTr="003D0521">
        <w:trPr>
          <w:trHeight w:val="1786"/>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учеников, приходящихся на одного учителя в существующих школах</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человек</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16,2</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19</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19</w:t>
            </w:r>
          </w:p>
        </w:tc>
      </w:tr>
      <w:tr w:rsidR="002776A1" w:rsidRPr="00C1305F" w:rsidTr="003D0521">
        <w:trPr>
          <w:trHeight w:val="581"/>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Средний балл на ЕГЭ по математике</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балл</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57,4</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60</w:t>
            </w:r>
          </w:p>
        </w:tc>
      </w:tr>
      <w:tr w:rsidR="002776A1" w:rsidRPr="00C1305F" w:rsidTr="003D0521">
        <w:trPr>
          <w:trHeight w:val="596"/>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Средний балл на ЕГЭ по физике</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балл</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47,2</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49</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50</w:t>
            </w:r>
          </w:p>
        </w:tc>
      </w:tr>
      <w:tr w:rsidR="002776A1" w:rsidRPr="00C1305F" w:rsidTr="003D0521">
        <w:trPr>
          <w:trHeight w:val="581"/>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Средний балл на ЕГЭ по русскому языку</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балл</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66,5</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67</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67</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67,5</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r>
      <w:tr w:rsidR="002776A1" w:rsidRPr="00C1305F" w:rsidTr="003D0521">
        <w:trPr>
          <w:trHeight w:val="609"/>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Доля детей, получивших услуги по организации отдыха и оздоровления, от общей численности детей школьного возраста</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67,6</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68</w:t>
            </w:r>
          </w:p>
        </w:tc>
      </w:tr>
      <w:tr w:rsidR="002776A1" w:rsidRPr="00C1305F" w:rsidTr="003D0521">
        <w:trPr>
          <w:trHeight w:val="133"/>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Доля сотрудников и педагогов общеобразовательной организации, в которой внедряется целевая модель цифровой образовательной среды, прошедших повышение квалификации по внедрению целевой модели цифровой образовательной среды;</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r>
      <w:tr w:rsidR="002776A1" w:rsidRPr="00C1305F" w:rsidTr="003D0521">
        <w:trPr>
          <w:trHeight w:val="133"/>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Обеспечение нормативной скорости доступа к сети Интернет не менее 100 Мб,сек в городах</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100</w:t>
            </w:r>
          </w:p>
        </w:tc>
      </w:tr>
      <w:tr w:rsidR="002776A1" w:rsidRPr="00C1305F" w:rsidTr="003D0521">
        <w:trPr>
          <w:trHeight w:val="133"/>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Доля детей в возрасте от 5 до 18 лет, охваченных дополнительным образованием</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80</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85</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85</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85</w:t>
            </w:r>
          </w:p>
        </w:tc>
      </w:tr>
      <w:tr w:rsidR="002776A1" w:rsidRPr="00C1305F" w:rsidTr="003D0521">
        <w:trPr>
          <w:trHeight w:val="133"/>
        </w:trPr>
        <w:tc>
          <w:tcPr>
            <w:tcW w:w="2376" w:type="dxa"/>
          </w:tcPr>
          <w:p w:rsidR="002776A1" w:rsidRPr="00C1305F" w:rsidRDefault="002776A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Функционирование учреждений общего профессионального образования в соответствии Федеральным государственным образовательным стандартом (ФГОС)</w:t>
            </w:r>
          </w:p>
        </w:tc>
        <w:tc>
          <w:tcPr>
            <w:tcW w:w="648"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3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890"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1051" w:type="dxa"/>
          </w:tcPr>
          <w:p w:rsidR="002776A1" w:rsidRPr="00C1305F" w:rsidRDefault="002776A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r>
    </w:tbl>
    <w:p w:rsidR="001C63E7" w:rsidRPr="00875819" w:rsidRDefault="001C63E7" w:rsidP="00C1305F">
      <w:pPr>
        <w:spacing w:after="0" w:line="240" w:lineRule="auto"/>
        <w:ind w:firstLine="709"/>
        <w:jc w:val="both"/>
        <w:rPr>
          <w:rFonts w:ascii="Times New Roman" w:hAnsi="Times New Roman" w:cs="Times New Roman"/>
          <w:bCs/>
          <w:sz w:val="28"/>
          <w:szCs w:val="28"/>
        </w:rPr>
      </w:pPr>
    </w:p>
    <w:p w:rsidR="00DD7546" w:rsidRPr="00871D60" w:rsidRDefault="00DD7546" w:rsidP="00C1305F">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2.2. Развитие здравоохранения</w:t>
      </w:r>
    </w:p>
    <w:p w:rsidR="00DD7546" w:rsidRPr="00871D60" w:rsidRDefault="00DD7546" w:rsidP="00C1305F">
      <w:pPr>
        <w:spacing w:after="0" w:line="240" w:lineRule="auto"/>
        <w:ind w:firstLine="709"/>
        <w:jc w:val="both"/>
        <w:rPr>
          <w:rFonts w:ascii="Times New Roman" w:hAnsi="Times New Roman" w:cs="Times New Roman"/>
          <w:b/>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Цель:</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Уве</w:t>
      </w:r>
      <w:r w:rsidR="00E677B5" w:rsidRPr="00C1305F">
        <w:rPr>
          <w:rFonts w:ascii="Times New Roman" w:hAnsi="Times New Roman" w:cs="Times New Roman"/>
          <w:bCs/>
          <w:sz w:val="28"/>
          <w:szCs w:val="28"/>
        </w:rPr>
        <w:t>личение продолжительности жизни</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Сохране</w:t>
      </w:r>
      <w:r w:rsidR="00E677B5" w:rsidRPr="00C1305F">
        <w:rPr>
          <w:rFonts w:ascii="Times New Roman" w:hAnsi="Times New Roman" w:cs="Times New Roman"/>
          <w:bCs/>
          <w:sz w:val="28"/>
          <w:szCs w:val="28"/>
        </w:rPr>
        <w:t>ние высокого уровня рождаемости</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Дальнейш</w:t>
      </w:r>
      <w:r w:rsidR="00E677B5" w:rsidRPr="00C1305F">
        <w:rPr>
          <w:rFonts w:ascii="Times New Roman" w:hAnsi="Times New Roman" w:cs="Times New Roman"/>
          <w:bCs/>
          <w:sz w:val="28"/>
          <w:szCs w:val="28"/>
        </w:rPr>
        <w:t>ее сокращение уровня смертности</w:t>
      </w:r>
    </w:p>
    <w:p w:rsidR="00DD7546" w:rsidRPr="00C1305F" w:rsidRDefault="00DD7546" w:rsidP="00C1305F">
      <w:pPr>
        <w:spacing w:after="0" w:line="240" w:lineRule="auto"/>
        <w:ind w:firstLine="709"/>
        <w:jc w:val="both"/>
        <w:rPr>
          <w:rFonts w:ascii="Times New Roman" w:hAnsi="Times New Roman" w:cs="Times New Roman"/>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875819"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Стимулирование рождаемости за счет повыш</w:t>
      </w:r>
      <w:r w:rsidR="00E677B5" w:rsidRPr="00C1305F">
        <w:rPr>
          <w:rFonts w:ascii="Times New Roman" w:hAnsi="Times New Roman" w:cs="Times New Roman"/>
          <w:bCs/>
          <w:sz w:val="28"/>
          <w:szCs w:val="28"/>
        </w:rPr>
        <w:t>ения качества</w:t>
      </w:r>
      <w:r w:rsidR="00E677B5">
        <w:rPr>
          <w:rFonts w:ascii="Times New Roman" w:hAnsi="Times New Roman" w:cs="Times New Roman"/>
          <w:bCs/>
          <w:sz w:val="28"/>
          <w:szCs w:val="28"/>
        </w:rPr>
        <w:t xml:space="preserve"> медицинских услуг</w:t>
      </w:r>
      <w:r w:rsidRPr="00875819">
        <w:rPr>
          <w:rFonts w:ascii="Times New Roman" w:hAnsi="Times New Roman" w:cs="Times New Roman"/>
          <w:bCs/>
          <w:sz w:val="28"/>
          <w:szCs w:val="28"/>
        </w:rPr>
        <w:t xml:space="preserve"> </w:t>
      </w:r>
    </w:p>
    <w:p w:rsidR="00DD7546" w:rsidRPr="00875819" w:rsidRDefault="00DD7546" w:rsidP="003D0521">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Снижение уровня смертности за счет популяризации здорового образа жизни и </w:t>
      </w:r>
      <w:r w:rsidR="00E677B5">
        <w:rPr>
          <w:rFonts w:ascii="Times New Roman" w:hAnsi="Times New Roman" w:cs="Times New Roman"/>
          <w:bCs/>
          <w:sz w:val="28"/>
          <w:szCs w:val="28"/>
        </w:rPr>
        <w:t>развития медицинских технологий</w:t>
      </w:r>
    </w:p>
    <w:p w:rsidR="00DD7546" w:rsidRPr="00875819" w:rsidRDefault="00DD7546" w:rsidP="003D0521">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Увеличение ожидаемой продолжительности жизни в условиях раз</w:t>
      </w:r>
      <w:r w:rsidR="00E677B5">
        <w:rPr>
          <w:rFonts w:ascii="Times New Roman" w:hAnsi="Times New Roman" w:cs="Times New Roman"/>
          <w:bCs/>
          <w:sz w:val="28"/>
          <w:szCs w:val="28"/>
        </w:rPr>
        <w:t>вития медицинского обслуживания</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 xml:space="preserve">Механизмы по достижению цели: </w:t>
      </w:r>
    </w:p>
    <w:p w:rsidR="00DD7546" w:rsidRPr="001C63E7" w:rsidRDefault="00DD7546" w:rsidP="00DD7546">
      <w:pPr>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571"/>
        <w:gridCol w:w="9283"/>
      </w:tblGrid>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п/п</w:t>
            </w:r>
          </w:p>
        </w:tc>
        <w:tc>
          <w:tcPr>
            <w:tcW w:w="1397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мер</w:t>
            </w:r>
          </w:p>
        </w:tc>
      </w:tr>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w:t>
            </w:r>
          </w:p>
        </w:tc>
        <w:tc>
          <w:tcPr>
            <w:tcW w:w="13973"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Реконструкция и расширение имеющегося больничного комплекса, привлечение молодых и высококвалифицированных специалистов в здравоохранение </w:t>
            </w:r>
          </w:p>
          <w:p w:rsidR="00DD7546" w:rsidRPr="00C1305F" w:rsidRDefault="00DD7546" w:rsidP="00DD7546">
            <w:pPr>
              <w:jc w:val="both"/>
              <w:rPr>
                <w:rFonts w:ascii="Times New Roman" w:hAnsi="Times New Roman" w:cs="Times New Roman"/>
                <w:bCs/>
                <w:sz w:val="24"/>
                <w:szCs w:val="28"/>
              </w:rPr>
            </w:pPr>
          </w:p>
        </w:tc>
      </w:tr>
      <w:tr w:rsidR="00DD7546" w:rsidRPr="00C1305F" w:rsidTr="0022190A">
        <w:trPr>
          <w:trHeight w:val="289"/>
        </w:trPr>
        <w:tc>
          <w:tcPr>
            <w:tcW w:w="594" w:type="dxa"/>
            <w:tcBorders>
              <w:bottom w:val="single" w:sz="4" w:space="0" w:color="auto"/>
            </w:tcBorders>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w:t>
            </w:r>
          </w:p>
        </w:tc>
        <w:tc>
          <w:tcPr>
            <w:tcW w:w="13973" w:type="dxa"/>
            <w:tcBorders>
              <w:bottom w:val="single" w:sz="4" w:space="0" w:color="auto"/>
            </w:tcBorders>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Усиление работы по профилактике, раннему выявлению онкологических заболеваний и заболеваний кровеносной системы</w:t>
            </w:r>
          </w:p>
          <w:p w:rsidR="006C3E2F" w:rsidRPr="00C1305F" w:rsidRDefault="006C3E2F" w:rsidP="00DD7546">
            <w:pPr>
              <w:jc w:val="both"/>
              <w:rPr>
                <w:rFonts w:ascii="Times New Roman" w:hAnsi="Times New Roman" w:cs="Times New Roman"/>
                <w:bCs/>
                <w:sz w:val="24"/>
                <w:szCs w:val="28"/>
              </w:rPr>
            </w:pPr>
          </w:p>
        </w:tc>
      </w:tr>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w:t>
            </w:r>
          </w:p>
        </w:tc>
        <w:tc>
          <w:tcPr>
            <w:tcW w:w="13973"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привлечения медицинских кадров на территорию округа</w:t>
            </w:r>
          </w:p>
          <w:p w:rsidR="006C3E2F" w:rsidRPr="00C1305F" w:rsidRDefault="006C3E2F" w:rsidP="00DD7546">
            <w:pPr>
              <w:jc w:val="both"/>
              <w:rPr>
                <w:rFonts w:ascii="Times New Roman" w:hAnsi="Times New Roman" w:cs="Times New Roman"/>
                <w:bCs/>
                <w:sz w:val="24"/>
                <w:szCs w:val="28"/>
              </w:rPr>
            </w:pPr>
          </w:p>
        </w:tc>
      </w:tr>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w:t>
            </w:r>
          </w:p>
        </w:tc>
        <w:tc>
          <w:tcPr>
            <w:tcW w:w="13973"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Развитие частной медицины за счет создания условий по привлечению инвесторов в </w:t>
            </w:r>
            <w:r w:rsidRPr="00C1305F">
              <w:rPr>
                <w:rFonts w:ascii="Times New Roman" w:hAnsi="Times New Roman" w:cs="Times New Roman"/>
                <w:bCs/>
                <w:sz w:val="24"/>
                <w:szCs w:val="28"/>
              </w:rPr>
              <w:lastRenderedPageBreak/>
              <w:t xml:space="preserve">сфере здравоохранения </w:t>
            </w:r>
            <w:r w:rsidR="006C3E2F">
              <w:rPr>
                <w:rFonts w:ascii="Times New Roman" w:hAnsi="Times New Roman" w:cs="Times New Roman"/>
                <w:bCs/>
                <w:sz w:val="24"/>
                <w:szCs w:val="28"/>
              </w:rPr>
              <w:t>на территорию городского округа</w:t>
            </w:r>
          </w:p>
          <w:p w:rsidR="006C3E2F" w:rsidRPr="00C1305F" w:rsidRDefault="006C3E2F" w:rsidP="00DD7546">
            <w:pPr>
              <w:jc w:val="both"/>
              <w:rPr>
                <w:rFonts w:ascii="Times New Roman" w:hAnsi="Times New Roman" w:cs="Times New Roman"/>
                <w:bCs/>
                <w:sz w:val="24"/>
                <w:szCs w:val="28"/>
              </w:rPr>
            </w:pPr>
          </w:p>
        </w:tc>
      </w:tr>
      <w:tr w:rsidR="00DD7546" w:rsidRPr="00C1305F" w:rsidTr="0022190A">
        <w:tc>
          <w:tcPr>
            <w:tcW w:w="594" w:type="dxa"/>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5</w:t>
            </w:r>
          </w:p>
        </w:tc>
        <w:tc>
          <w:tcPr>
            <w:tcW w:w="13973"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спектра медицинских услуг</w:t>
            </w:r>
          </w:p>
          <w:p w:rsidR="006C3E2F" w:rsidRPr="00C1305F" w:rsidRDefault="006C3E2F" w:rsidP="00DD7546">
            <w:pPr>
              <w:jc w:val="both"/>
              <w:rPr>
                <w:rFonts w:ascii="Times New Roman" w:hAnsi="Times New Roman" w:cs="Times New Roman"/>
                <w:bCs/>
                <w:sz w:val="24"/>
                <w:szCs w:val="28"/>
              </w:rPr>
            </w:pP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47" w:type="dxa"/>
        <w:tblLayout w:type="fixed"/>
        <w:tblLook w:val="04A0" w:firstRow="1" w:lastRow="0" w:firstColumn="1" w:lastColumn="0" w:noHBand="0" w:noVBand="1"/>
      </w:tblPr>
      <w:tblGrid>
        <w:gridCol w:w="533"/>
        <w:gridCol w:w="140"/>
        <w:gridCol w:w="2266"/>
        <w:gridCol w:w="2268"/>
        <w:gridCol w:w="2268"/>
        <w:gridCol w:w="249"/>
        <w:gridCol w:w="2023"/>
      </w:tblGrid>
      <w:tr w:rsidR="00DD7546" w:rsidRPr="00C1305F" w:rsidTr="0022190A">
        <w:tc>
          <w:tcPr>
            <w:tcW w:w="673"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пп</w:t>
            </w:r>
          </w:p>
        </w:tc>
        <w:tc>
          <w:tcPr>
            <w:tcW w:w="2266"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Название проекта</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Суть проекта</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Цель проекта</w:t>
            </w:r>
          </w:p>
        </w:tc>
        <w:tc>
          <w:tcPr>
            <w:tcW w:w="2272"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нормативного правового акта</w:t>
            </w:r>
          </w:p>
        </w:tc>
      </w:tr>
      <w:tr w:rsidR="00DD7546" w:rsidRPr="00C1305F" w:rsidTr="0022190A">
        <w:tc>
          <w:tcPr>
            <w:tcW w:w="673"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266"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медицинских работников в систему здравоохранения</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специалистов</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Разрешение кадрового дефицита во врачах и среднем медицинском персонале</w:t>
            </w:r>
          </w:p>
        </w:tc>
        <w:tc>
          <w:tcPr>
            <w:tcW w:w="2272"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Федеральная программа «Земский доктор», «Земский фельдшер».</w:t>
            </w:r>
          </w:p>
        </w:tc>
      </w:tr>
      <w:tr w:rsidR="00DD7546" w:rsidRPr="00C1305F" w:rsidTr="0022190A">
        <w:tc>
          <w:tcPr>
            <w:tcW w:w="673"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w:t>
            </w:r>
          </w:p>
        </w:tc>
        <w:tc>
          <w:tcPr>
            <w:tcW w:w="2266"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Капитальный ремонт городской больницы</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Поддержка и улучшение технического состояния помещений и зданий городской больницы</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благоприятных условий для оказания медицинской помощи жителям КГО</w:t>
            </w:r>
          </w:p>
        </w:tc>
        <w:tc>
          <w:tcPr>
            <w:tcW w:w="2272"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"Развитие системы оказания первичной медико-санитарной помощи"</w:t>
            </w:r>
          </w:p>
        </w:tc>
      </w:tr>
      <w:tr w:rsidR="00DD7546" w:rsidRPr="00C1305F" w:rsidTr="0022190A">
        <w:tc>
          <w:tcPr>
            <w:tcW w:w="673"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w:t>
            </w:r>
          </w:p>
        </w:tc>
        <w:tc>
          <w:tcPr>
            <w:tcW w:w="2266"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эндоскопического отделения</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спектра медицинских услуг населению</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качества диагностики основных заболеваний</w:t>
            </w:r>
          </w:p>
        </w:tc>
        <w:tc>
          <w:tcPr>
            <w:tcW w:w="2272"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"Борьба с онкологическими заболеваниями"</w:t>
            </w:r>
          </w:p>
        </w:tc>
      </w:tr>
      <w:tr w:rsidR="00DD7546" w:rsidRPr="00C1305F" w:rsidTr="0022190A">
        <w:trPr>
          <w:trHeight w:val="1208"/>
        </w:trPr>
        <w:tc>
          <w:tcPr>
            <w:tcW w:w="673"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266"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Реализация мер, направленных на повышение рождаемости и профилактики абортов в рамках работы кризисного центра при ГБУЗ «Городская больница г.Карабаш».</w:t>
            </w:r>
          </w:p>
          <w:p w:rsidR="00DD7546" w:rsidRPr="00C1305F" w:rsidRDefault="00DD7546" w:rsidP="00DD7546">
            <w:pPr>
              <w:jc w:val="both"/>
              <w:rPr>
                <w:rFonts w:ascii="Times New Roman" w:hAnsi="Times New Roman" w:cs="Times New Roman"/>
                <w:bCs/>
                <w:sz w:val="24"/>
                <w:szCs w:val="28"/>
              </w:rPr>
            </w:pP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рождаемости населения</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уровня рождаемости населения</w:t>
            </w:r>
          </w:p>
        </w:tc>
        <w:tc>
          <w:tcPr>
            <w:tcW w:w="2272"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"Развитие детского здравоохранения"</w:t>
            </w:r>
          </w:p>
        </w:tc>
      </w:tr>
      <w:tr w:rsidR="00DD7546" w:rsidRPr="00C1305F" w:rsidTr="0022190A">
        <w:tc>
          <w:tcPr>
            <w:tcW w:w="673"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5</w:t>
            </w:r>
          </w:p>
        </w:tc>
        <w:tc>
          <w:tcPr>
            <w:tcW w:w="2266"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Проведение диспансеризации взрослого населения не менее 90%, а также профилактических осмотров не менее 98%.</w:t>
            </w:r>
          </w:p>
          <w:p w:rsidR="00DD7546" w:rsidRPr="00C1305F" w:rsidRDefault="00DD7546" w:rsidP="00DD7546">
            <w:pPr>
              <w:jc w:val="both"/>
              <w:rPr>
                <w:rFonts w:ascii="Times New Roman" w:hAnsi="Times New Roman" w:cs="Times New Roman"/>
                <w:bCs/>
                <w:sz w:val="24"/>
                <w:szCs w:val="28"/>
              </w:rPr>
            </w:pP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Оценка состояния здоровья граждан при ежегодных осмотрах,</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своевременное и активное проведение лечебно-оздоровительных мероприятий жителей;</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Сохранение и укрепление здоровья населения, увеличение продолжительности жизни людей</w:t>
            </w:r>
          </w:p>
        </w:tc>
        <w:tc>
          <w:tcPr>
            <w:tcW w:w="2272"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"Развитие системы оказания первичной медико-санитарной помощи"</w:t>
            </w:r>
          </w:p>
        </w:tc>
      </w:tr>
      <w:tr w:rsidR="00DD7546" w:rsidRPr="00C1305F" w:rsidTr="0022190A">
        <w:trPr>
          <w:trHeight w:val="2542"/>
        </w:trPr>
        <w:tc>
          <w:tcPr>
            <w:tcW w:w="673"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6</w:t>
            </w:r>
          </w:p>
        </w:tc>
        <w:tc>
          <w:tcPr>
            <w:tcW w:w="2266"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статинами в амбулаторно-поликлинических условиях</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Поддержка населения, страдающего определенными заболеваниями системы кровообращения, лекарственными препаратами для коррекции артериального давления и статинами в амбулаторно-поликлинических условиях</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Сохранение и укрепление здоровья населения</w:t>
            </w:r>
          </w:p>
        </w:tc>
        <w:tc>
          <w:tcPr>
            <w:tcW w:w="2272"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Региональный проект "Борьба с сердечно-сосудистыми заболеваниями"</w:t>
            </w:r>
          </w:p>
        </w:tc>
      </w:tr>
      <w:tr w:rsidR="00DD7546" w:rsidRPr="00C1305F" w:rsidTr="0022190A">
        <w:trPr>
          <w:trHeight w:val="3468"/>
        </w:trPr>
        <w:tc>
          <w:tcPr>
            <w:tcW w:w="673"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w:t>
            </w:r>
          </w:p>
        </w:tc>
        <w:tc>
          <w:tcPr>
            <w:tcW w:w="2266"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фельдшерско-акушерских пунктов в пос.Мухаметово и Южной части города, млн.руб.</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дополнительных структурных подразделений городской больницы с целью обеспечения  медицинской помощью населения отдаленных районов городского округа</w:t>
            </w:r>
          </w:p>
        </w:tc>
        <w:tc>
          <w:tcPr>
            <w:tcW w:w="2268"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Обеспечение медицинской помощью 1,5 тыс.человек населения отдаленных районов городского округа</w:t>
            </w:r>
          </w:p>
        </w:tc>
        <w:tc>
          <w:tcPr>
            <w:tcW w:w="2272" w:type="dxa"/>
            <w:gridSpan w:val="2"/>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Постановление администрации</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Карабашского городского округа  Челябинской области от 17.01.2020г.№ 28 «Об утверждении Программ</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по достижению</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целевых показателей</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социально-экономического развития</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в Карабашском городском округе</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Челябинской области</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 2019 год и плановый период до 2025 года»</w:t>
            </w:r>
          </w:p>
        </w:tc>
      </w:tr>
      <w:tr w:rsidR="00DD7546" w:rsidRPr="00C1305F" w:rsidTr="0022190A">
        <w:trPr>
          <w:gridBefore w:val="1"/>
          <w:gridAfter w:val="1"/>
          <w:wBefore w:w="533" w:type="dxa"/>
          <w:wAfter w:w="2023" w:type="dxa"/>
        </w:trPr>
        <w:tc>
          <w:tcPr>
            <w:tcW w:w="7191" w:type="dxa"/>
            <w:gridSpan w:val="5"/>
            <w:tcBorders>
              <w:left w:val="nil"/>
              <w:bottom w:val="nil"/>
              <w:right w:val="nil"/>
            </w:tcBorders>
            <w:vAlign w:val="center"/>
          </w:tcPr>
          <w:p w:rsidR="00DD7546" w:rsidRPr="00C1305F" w:rsidRDefault="00DD7546" w:rsidP="00DD7546">
            <w:pPr>
              <w:jc w:val="both"/>
              <w:rPr>
                <w:rFonts w:ascii="Times New Roman" w:hAnsi="Times New Roman" w:cs="Times New Roman"/>
                <w:bCs/>
                <w:sz w:val="24"/>
                <w:szCs w:val="28"/>
              </w:rPr>
            </w:pPr>
          </w:p>
        </w:tc>
      </w:tr>
    </w:tbl>
    <w:p w:rsidR="003D0521" w:rsidRDefault="003D0521" w:rsidP="00DD7546">
      <w:pPr>
        <w:spacing w:after="0" w:line="240" w:lineRule="auto"/>
        <w:jc w:val="both"/>
        <w:rPr>
          <w:rFonts w:ascii="Times New Roman" w:hAnsi="Times New Roman" w:cs="Times New Roman"/>
          <w:b/>
          <w:bCs/>
          <w:sz w:val="28"/>
          <w:szCs w:val="28"/>
        </w:rPr>
      </w:pPr>
    </w:p>
    <w:p w:rsidR="003D0521" w:rsidRDefault="003D0521" w:rsidP="00DD7546">
      <w:pPr>
        <w:spacing w:after="0" w:line="240" w:lineRule="auto"/>
        <w:jc w:val="both"/>
        <w:rPr>
          <w:rFonts w:ascii="Times New Roman" w:hAnsi="Times New Roman" w:cs="Times New Roman"/>
          <w:b/>
          <w:bCs/>
          <w:sz w:val="28"/>
          <w:szCs w:val="28"/>
        </w:rPr>
      </w:pPr>
    </w:p>
    <w:p w:rsidR="003D0521" w:rsidRDefault="003D0521" w:rsidP="00DD7546">
      <w:pPr>
        <w:spacing w:after="0" w:line="240" w:lineRule="auto"/>
        <w:jc w:val="both"/>
        <w:rPr>
          <w:rFonts w:ascii="Times New Roman" w:hAnsi="Times New Roman" w:cs="Times New Roman"/>
          <w:b/>
          <w:bCs/>
          <w:sz w:val="28"/>
          <w:szCs w:val="28"/>
        </w:rPr>
      </w:pPr>
    </w:p>
    <w:p w:rsidR="003D0521" w:rsidRDefault="003D0521" w:rsidP="00DD7546">
      <w:pPr>
        <w:spacing w:after="0" w:line="240" w:lineRule="auto"/>
        <w:jc w:val="both"/>
        <w:rPr>
          <w:rFonts w:ascii="Times New Roman" w:hAnsi="Times New Roman" w:cs="Times New Roman"/>
          <w:b/>
          <w:bCs/>
          <w:sz w:val="28"/>
          <w:szCs w:val="28"/>
        </w:rPr>
      </w:pPr>
    </w:p>
    <w:p w:rsidR="003D0521" w:rsidRDefault="003D0521" w:rsidP="00DD7546">
      <w:pPr>
        <w:spacing w:after="0" w:line="240" w:lineRule="auto"/>
        <w:jc w:val="both"/>
        <w:rPr>
          <w:rFonts w:ascii="Times New Roman" w:hAnsi="Times New Roman" w:cs="Times New Roman"/>
          <w:b/>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lastRenderedPageBreak/>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34" w:type="dxa"/>
        <w:tblLayout w:type="fixed"/>
        <w:tblLook w:val="04A0" w:firstRow="1" w:lastRow="0" w:firstColumn="1" w:lastColumn="0" w:noHBand="0" w:noVBand="1"/>
      </w:tblPr>
      <w:tblGrid>
        <w:gridCol w:w="2235"/>
        <w:gridCol w:w="1134"/>
        <w:gridCol w:w="907"/>
        <w:gridCol w:w="794"/>
        <w:gridCol w:w="794"/>
        <w:gridCol w:w="794"/>
        <w:gridCol w:w="794"/>
        <w:gridCol w:w="794"/>
        <w:gridCol w:w="794"/>
        <w:gridCol w:w="794"/>
      </w:tblGrid>
      <w:tr w:rsidR="00DD7546" w:rsidRPr="00C1305F" w:rsidTr="00871D60">
        <w:tc>
          <w:tcPr>
            <w:tcW w:w="2235" w:type="dxa"/>
            <w:vMerge w:val="restart"/>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Наименование показателей</w:t>
            </w:r>
          </w:p>
        </w:tc>
        <w:tc>
          <w:tcPr>
            <w:tcW w:w="1134" w:type="dxa"/>
            <w:vMerge w:val="restart"/>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Ед. изм.</w:t>
            </w:r>
          </w:p>
        </w:tc>
        <w:tc>
          <w:tcPr>
            <w:tcW w:w="907" w:type="dxa"/>
            <w:vMerge w:val="restart"/>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2019 год</w:t>
            </w:r>
          </w:p>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5558" w:type="dxa"/>
            <w:gridSpan w:val="7"/>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DD7546" w:rsidRPr="00C1305F" w:rsidTr="00871D60">
        <w:tc>
          <w:tcPr>
            <w:tcW w:w="2235" w:type="dxa"/>
            <w:vMerge/>
            <w:vAlign w:val="center"/>
          </w:tcPr>
          <w:p w:rsidR="00DD7546" w:rsidRPr="00C1305F" w:rsidRDefault="00DD7546" w:rsidP="00DD7546">
            <w:pPr>
              <w:jc w:val="both"/>
              <w:rPr>
                <w:rFonts w:ascii="Times New Roman" w:hAnsi="Times New Roman" w:cs="Times New Roman"/>
                <w:bCs/>
                <w:sz w:val="24"/>
                <w:szCs w:val="28"/>
              </w:rPr>
            </w:pPr>
          </w:p>
        </w:tc>
        <w:tc>
          <w:tcPr>
            <w:tcW w:w="1134" w:type="dxa"/>
            <w:vMerge/>
            <w:vAlign w:val="center"/>
          </w:tcPr>
          <w:p w:rsidR="00DD7546" w:rsidRPr="00C1305F" w:rsidRDefault="00DD7546" w:rsidP="00DD7546">
            <w:pPr>
              <w:jc w:val="both"/>
              <w:rPr>
                <w:rFonts w:ascii="Times New Roman" w:hAnsi="Times New Roman" w:cs="Times New Roman"/>
                <w:bCs/>
                <w:sz w:val="24"/>
                <w:szCs w:val="28"/>
              </w:rPr>
            </w:pPr>
          </w:p>
        </w:tc>
        <w:tc>
          <w:tcPr>
            <w:tcW w:w="907" w:type="dxa"/>
            <w:vMerge/>
            <w:vAlign w:val="center"/>
          </w:tcPr>
          <w:p w:rsidR="00DD7546" w:rsidRPr="00C1305F" w:rsidRDefault="00DD7546" w:rsidP="00DD7546">
            <w:pPr>
              <w:jc w:val="both"/>
              <w:rPr>
                <w:rFonts w:ascii="Times New Roman" w:hAnsi="Times New Roman" w:cs="Times New Roman"/>
                <w:bCs/>
                <w:sz w:val="24"/>
                <w:szCs w:val="28"/>
              </w:rPr>
            </w:pP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2020 год</w:t>
            </w:r>
          </w:p>
          <w:p w:rsidR="00DD7546" w:rsidRPr="00C1305F" w:rsidRDefault="00DD7546" w:rsidP="00DD7546">
            <w:pPr>
              <w:jc w:val="both"/>
              <w:rPr>
                <w:rFonts w:ascii="Times New Roman" w:hAnsi="Times New Roman" w:cs="Times New Roman"/>
                <w:bCs/>
                <w:sz w:val="24"/>
                <w:szCs w:val="28"/>
              </w:rPr>
            </w:pP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2021 год</w:t>
            </w:r>
          </w:p>
          <w:p w:rsidR="00DD7546" w:rsidRPr="00C1305F" w:rsidRDefault="00DD7546" w:rsidP="00DD7546">
            <w:pPr>
              <w:jc w:val="both"/>
              <w:rPr>
                <w:rFonts w:ascii="Times New Roman" w:hAnsi="Times New Roman" w:cs="Times New Roman"/>
                <w:bCs/>
                <w:sz w:val="24"/>
                <w:szCs w:val="28"/>
              </w:rPr>
            </w:pP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2022 год</w:t>
            </w:r>
          </w:p>
          <w:p w:rsidR="00DD7546" w:rsidRPr="00C1305F" w:rsidRDefault="00DD7546" w:rsidP="00DD7546">
            <w:pPr>
              <w:jc w:val="both"/>
              <w:rPr>
                <w:rFonts w:ascii="Times New Roman" w:hAnsi="Times New Roman" w:cs="Times New Roman"/>
                <w:bCs/>
                <w:sz w:val="24"/>
                <w:szCs w:val="28"/>
              </w:rPr>
            </w:pP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2023 год</w:t>
            </w:r>
          </w:p>
          <w:p w:rsidR="00DD7546" w:rsidRPr="00C1305F" w:rsidRDefault="00DD7546" w:rsidP="00DD7546">
            <w:pPr>
              <w:jc w:val="both"/>
              <w:rPr>
                <w:rFonts w:ascii="Times New Roman" w:hAnsi="Times New Roman" w:cs="Times New Roman"/>
                <w:bCs/>
                <w:sz w:val="24"/>
                <w:szCs w:val="28"/>
              </w:rPr>
            </w:pP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2024 год</w:t>
            </w:r>
          </w:p>
          <w:p w:rsidR="00DD7546" w:rsidRPr="00C1305F" w:rsidRDefault="00DD7546" w:rsidP="00DD7546">
            <w:pPr>
              <w:jc w:val="both"/>
              <w:rPr>
                <w:rFonts w:ascii="Times New Roman" w:hAnsi="Times New Roman" w:cs="Times New Roman"/>
                <w:bCs/>
                <w:sz w:val="24"/>
                <w:szCs w:val="28"/>
              </w:rPr>
            </w:pP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2030 год</w:t>
            </w:r>
          </w:p>
          <w:p w:rsidR="00DD7546" w:rsidRPr="00C1305F" w:rsidRDefault="00DD7546" w:rsidP="00DD7546">
            <w:pPr>
              <w:jc w:val="both"/>
              <w:rPr>
                <w:rFonts w:ascii="Times New Roman" w:hAnsi="Times New Roman" w:cs="Times New Roman"/>
                <w:bCs/>
                <w:sz w:val="24"/>
                <w:szCs w:val="28"/>
              </w:rPr>
            </w:pP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2035 год</w:t>
            </w:r>
          </w:p>
          <w:p w:rsidR="00DD7546" w:rsidRPr="00C1305F" w:rsidRDefault="00DD7546" w:rsidP="00DD7546">
            <w:pPr>
              <w:jc w:val="both"/>
              <w:rPr>
                <w:rFonts w:ascii="Times New Roman" w:hAnsi="Times New Roman" w:cs="Times New Roman"/>
                <w:bCs/>
                <w:sz w:val="24"/>
                <w:szCs w:val="28"/>
              </w:rPr>
            </w:pPr>
          </w:p>
        </w:tc>
      </w:tr>
      <w:tr w:rsidR="00DD7546" w:rsidRPr="00C1305F" w:rsidTr="00871D60">
        <w:tc>
          <w:tcPr>
            <w:tcW w:w="2235"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Ожидаемая продолжительность жизни при рождении</w:t>
            </w:r>
          </w:p>
        </w:tc>
        <w:tc>
          <w:tcPr>
            <w:tcW w:w="113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лет</w:t>
            </w:r>
          </w:p>
        </w:tc>
        <w:tc>
          <w:tcPr>
            <w:tcW w:w="907"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72,5</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73,35</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74,2</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75,05</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75,89</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76,74</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77</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77,5</w:t>
            </w:r>
          </w:p>
        </w:tc>
      </w:tr>
      <w:tr w:rsidR="00DD7546" w:rsidRPr="00C1305F" w:rsidTr="00871D60">
        <w:tc>
          <w:tcPr>
            <w:tcW w:w="2235"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Смертность населения</w:t>
            </w:r>
          </w:p>
        </w:tc>
        <w:tc>
          <w:tcPr>
            <w:tcW w:w="113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случаев на 1 тыс. человек</w:t>
            </w:r>
          </w:p>
        </w:tc>
        <w:tc>
          <w:tcPr>
            <w:tcW w:w="907"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18,8</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18,2</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17,8</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17,3</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16,8</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16,2</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15,0</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14,0</w:t>
            </w:r>
          </w:p>
        </w:tc>
      </w:tr>
      <w:tr w:rsidR="00DD7546" w:rsidRPr="00C1305F" w:rsidTr="00871D60">
        <w:tc>
          <w:tcPr>
            <w:tcW w:w="2235"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Младенческая смертность</w:t>
            </w:r>
          </w:p>
        </w:tc>
        <w:tc>
          <w:tcPr>
            <w:tcW w:w="113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случаев на 1 тыс. родившихся живыми</w:t>
            </w:r>
          </w:p>
        </w:tc>
        <w:tc>
          <w:tcPr>
            <w:tcW w:w="907"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8,4</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8,4</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8,1</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7,8</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7,5</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7,3</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5,0</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3,0</w:t>
            </w:r>
          </w:p>
        </w:tc>
      </w:tr>
      <w:tr w:rsidR="00DD7546" w:rsidRPr="00C1305F" w:rsidTr="00871D60">
        <w:tc>
          <w:tcPr>
            <w:tcW w:w="2235"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Смертность в результате болезни системы кровообращения,</w:t>
            </w:r>
          </w:p>
        </w:tc>
        <w:tc>
          <w:tcPr>
            <w:tcW w:w="113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человек на 1 тысячу населения</w:t>
            </w:r>
          </w:p>
        </w:tc>
        <w:tc>
          <w:tcPr>
            <w:tcW w:w="907"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7,78</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6,24</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9,1</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6,31</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7,91</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8,8</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4,84</w:t>
            </w:r>
          </w:p>
        </w:tc>
        <w:tc>
          <w:tcPr>
            <w:tcW w:w="794" w:type="dxa"/>
            <w:vAlign w:val="center"/>
          </w:tcPr>
          <w:p w:rsidR="00DD7546" w:rsidRPr="00C1305F"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5,49</w:t>
            </w:r>
          </w:p>
        </w:tc>
      </w:tr>
    </w:tbl>
    <w:p w:rsidR="00DD7546" w:rsidRPr="00C1305F" w:rsidRDefault="00DD7546" w:rsidP="00C1305F">
      <w:pPr>
        <w:spacing w:after="0" w:line="240" w:lineRule="auto"/>
        <w:ind w:firstLine="709"/>
        <w:jc w:val="both"/>
        <w:rPr>
          <w:rFonts w:ascii="Times New Roman" w:hAnsi="Times New Roman" w:cs="Times New Roman"/>
          <w:bCs/>
          <w:sz w:val="28"/>
          <w:szCs w:val="28"/>
        </w:rPr>
      </w:pPr>
    </w:p>
    <w:p w:rsidR="00DD7546" w:rsidRPr="00871D60" w:rsidRDefault="00DD7546" w:rsidP="00C1305F">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2.3.  Культурное пространство</w:t>
      </w:r>
    </w:p>
    <w:p w:rsidR="003D0521" w:rsidRDefault="003D0521" w:rsidP="003D0521">
      <w:pPr>
        <w:spacing w:after="0" w:line="240" w:lineRule="auto"/>
        <w:jc w:val="both"/>
        <w:rPr>
          <w:rFonts w:ascii="Times New Roman" w:hAnsi="Times New Roman" w:cs="Times New Roman"/>
          <w:b/>
          <w:bCs/>
          <w:sz w:val="28"/>
          <w:szCs w:val="28"/>
        </w:rPr>
      </w:pPr>
    </w:p>
    <w:p w:rsidR="00E677B5" w:rsidRPr="003D0521"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C1305F">
        <w:rPr>
          <w:rFonts w:ascii="Times New Roman" w:hAnsi="Times New Roman" w:cs="Times New Roman"/>
          <w:bCs/>
          <w:sz w:val="28"/>
          <w:szCs w:val="28"/>
        </w:rPr>
        <w:t>Создание условий для развития культурной жизни, поддер</w:t>
      </w:r>
      <w:r w:rsidRPr="00C1305F">
        <w:rPr>
          <w:rFonts w:ascii="Times New Roman" w:hAnsi="Times New Roman" w:cs="Times New Roman"/>
          <w:bCs/>
          <w:sz w:val="28"/>
          <w:szCs w:val="28"/>
        </w:rPr>
        <w:softHyphen/>
        <w:t>жка значимых направлений и видов культурной деятельности, имеющих общественную и личностную значимость, способству</w:t>
      </w:r>
      <w:r w:rsidRPr="00C1305F">
        <w:rPr>
          <w:rFonts w:ascii="Times New Roman" w:hAnsi="Times New Roman" w:cs="Times New Roman"/>
          <w:bCs/>
          <w:sz w:val="28"/>
          <w:szCs w:val="28"/>
        </w:rPr>
        <w:softHyphen/>
        <w:t>ющих оптимизации художественной,           духовно-нравственной, политической жизни социума, развитию исторической, э</w:t>
      </w:r>
      <w:r w:rsidR="00E677B5" w:rsidRPr="00C1305F">
        <w:rPr>
          <w:rFonts w:ascii="Times New Roman" w:hAnsi="Times New Roman" w:cs="Times New Roman"/>
          <w:bCs/>
          <w:sz w:val="28"/>
          <w:szCs w:val="28"/>
        </w:rPr>
        <w:t>коло</w:t>
      </w:r>
      <w:r w:rsidR="00E677B5" w:rsidRPr="00C1305F">
        <w:rPr>
          <w:rFonts w:ascii="Times New Roman" w:hAnsi="Times New Roman" w:cs="Times New Roman"/>
          <w:bCs/>
          <w:sz w:val="28"/>
          <w:szCs w:val="28"/>
        </w:rPr>
        <w:softHyphen/>
        <w:t>гической культуры человека</w:t>
      </w:r>
    </w:p>
    <w:p w:rsidR="00DD7546" w:rsidRPr="00C1305F" w:rsidRDefault="00DD7546" w:rsidP="00C1305F">
      <w:pPr>
        <w:spacing w:after="0" w:line="240" w:lineRule="auto"/>
        <w:ind w:firstLine="709"/>
        <w:jc w:val="both"/>
        <w:rPr>
          <w:rFonts w:ascii="Times New Roman" w:hAnsi="Times New Roman" w:cs="Times New Roman"/>
          <w:bCs/>
          <w:sz w:val="28"/>
          <w:szCs w:val="28"/>
        </w:rPr>
      </w:pPr>
      <w:r w:rsidRPr="00C1305F">
        <w:rPr>
          <w:rFonts w:ascii="Times New Roman" w:hAnsi="Times New Roman" w:cs="Times New Roman"/>
          <w:bCs/>
          <w:sz w:val="28"/>
          <w:szCs w:val="28"/>
        </w:rPr>
        <w:t xml:space="preserve"> </w:t>
      </w: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 Задачи:</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Создание условий для роста удовлетворенности граждан и гостей город</w:t>
      </w:r>
      <w:r w:rsidR="00E677B5" w:rsidRPr="00C1305F">
        <w:rPr>
          <w:rFonts w:ascii="Times New Roman" w:hAnsi="Times New Roman" w:cs="Times New Roman"/>
          <w:bCs/>
          <w:sz w:val="28"/>
          <w:szCs w:val="28"/>
        </w:rPr>
        <w:t>ского округа объектами культуры</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Увеличение количества мест в учреждениях дополнительного образ</w:t>
      </w:r>
      <w:r w:rsidR="006C3E2F">
        <w:rPr>
          <w:rFonts w:ascii="Times New Roman" w:hAnsi="Times New Roman" w:cs="Times New Roman"/>
          <w:bCs/>
          <w:sz w:val="28"/>
          <w:szCs w:val="28"/>
        </w:rPr>
        <w:t>ования</w:t>
      </w:r>
      <w:r w:rsidRPr="00C1305F">
        <w:rPr>
          <w:rFonts w:ascii="Times New Roman" w:hAnsi="Times New Roman" w:cs="Times New Roman"/>
          <w:bCs/>
          <w:sz w:val="28"/>
          <w:szCs w:val="28"/>
        </w:rPr>
        <w:t xml:space="preserve"> </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Совершенствование кадрового потенциала в сфере культуры</w:t>
      </w:r>
      <w:r w:rsidR="00E677B5" w:rsidRPr="00C1305F">
        <w:rPr>
          <w:rFonts w:ascii="Times New Roman" w:hAnsi="Times New Roman" w:cs="Times New Roman"/>
          <w:bCs/>
          <w:sz w:val="28"/>
          <w:szCs w:val="28"/>
        </w:rPr>
        <w:t xml:space="preserve"> и дополнительного образования</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Популяризация объектов к</w:t>
      </w:r>
      <w:r w:rsidR="00E677B5" w:rsidRPr="00C1305F">
        <w:rPr>
          <w:rFonts w:ascii="Times New Roman" w:hAnsi="Times New Roman" w:cs="Times New Roman"/>
          <w:bCs/>
          <w:sz w:val="28"/>
          <w:szCs w:val="28"/>
        </w:rPr>
        <w:t>ультурно-исторического наследия</w:t>
      </w:r>
    </w:p>
    <w:p w:rsidR="00DD7546" w:rsidRPr="00C1305F" w:rsidRDefault="00DD7546" w:rsidP="003D052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Реализация творческой деятельности и оценка итоговых результатов работы</w:t>
      </w:r>
    </w:p>
    <w:p w:rsidR="003D0521" w:rsidRPr="00C1305F" w:rsidRDefault="003D0521" w:rsidP="003D0521">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 xml:space="preserve">Механизмы по достижению цели: </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854"/>
      </w:tblGrid>
      <w:tr w:rsidR="00DD7546" w:rsidRPr="00C1305F" w:rsidTr="003D0521">
        <w:tc>
          <w:tcPr>
            <w:tcW w:w="9854"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Усовершенствование системы развития сферы культуры путем создания новых объектов культуры в рамках  национального проекта «Культура»</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854"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развития общей культуры жителей и раскрытия творческого потенциала детей</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854"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Реализация мероприятий Концепции развития Карабашского городского округа</w:t>
            </w:r>
          </w:p>
          <w:p w:rsidR="006C3E2F" w:rsidRPr="00C1305F" w:rsidRDefault="006C3E2F" w:rsidP="00DD7546">
            <w:pPr>
              <w:jc w:val="both"/>
              <w:rPr>
                <w:rFonts w:ascii="Times New Roman" w:hAnsi="Times New Roman" w:cs="Times New Roman"/>
                <w:bCs/>
                <w:sz w:val="24"/>
                <w:szCs w:val="28"/>
              </w:rPr>
            </w:pPr>
          </w:p>
        </w:tc>
      </w:tr>
      <w:tr w:rsidR="00DD7546" w:rsidRPr="00C1305F" w:rsidTr="003D0521">
        <w:tc>
          <w:tcPr>
            <w:tcW w:w="9854" w:type="dxa"/>
          </w:tcPr>
          <w:p w:rsidR="00DD7546" w:rsidRDefault="00DD7546" w:rsidP="00DD7546">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бесперебойного функционирования учреждений культуры</w:t>
            </w:r>
          </w:p>
          <w:p w:rsidR="003D0521" w:rsidRPr="00C1305F" w:rsidRDefault="003D0521" w:rsidP="00DD7546">
            <w:pPr>
              <w:jc w:val="both"/>
              <w:rPr>
                <w:rFonts w:ascii="Times New Roman" w:hAnsi="Times New Roman" w:cs="Times New Roman"/>
                <w:bCs/>
                <w:sz w:val="24"/>
                <w:szCs w:val="28"/>
              </w:rPr>
            </w:pPr>
          </w:p>
        </w:tc>
      </w:tr>
    </w:tbl>
    <w:tbl>
      <w:tblPr>
        <w:tblStyle w:val="a3"/>
        <w:tblpPr w:leftFromText="180" w:rightFromText="180" w:vertAnchor="text" w:horzAnchor="margin" w:tblpY="1"/>
        <w:tblW w:w="9718" w:type="dxa"/>
        <w:tblLayout w:type="fixed"/>
        <w:tblLook w:val="04A0" w:firstRow="1" w:lastRow="0" w:firstColumn="1" w:lastColumn="0" w:noHBand="0" w:noVBand="1"/>
      </w:tblPr>
      <w:tblGrid>
        <w:gridCol w:w="534"/>
        <w:gridCol w:w="2154"/>
        <w:gridCol w:w="2154"/>
        <w:gridCol w:w="2778"/>
        <w:gridCol w:w="2098"/>
      </w:tblGrid>
      <w:tr w:rsidR="003D0521" w:rsidRPr="00C1305F" w:rsidTr="003D0521">
        <w:tc>
          <w:tcPr>
            <w:tcW w:w="9718" w:type="dxa"/>
            <w:gridSpan w:val="5"/>
            <w:tcBorders>
              <w:top w:val="nil"/>
              <w:left w:val="nil"/>
              <w:right w:val="nil"/>
            </w:tcBorders>
            <w:vAlign w:val="center"/>
          </w:tcPr>
          <w:p w:rsidR="003D0521" w:rsidRDefault="003D0521" w:rsidP="003D0521">
            <w:pPr>
              <w:rPr>
                <w:rFonts w:ascii="Times New Roman" w:hAnsi="Times New Roman" w:cs="Times New Roman"/>
                <w:b/>
                <w:bCs/>
                <w:sz w:val="28"/>
                <w:szCs w:val="28"/>
              </w:rPr>
            </w:pPr>
          </w:p>
          <w:p w:rsidR="003D0521" w:rsidRPr="00C1305F" w:rsidRDefault="003D0521" w:rsidP="003D0521">
            <w:pPr>
              <w:rPr>
                <w:rFonts w:ascii="Times New Roman" w:hAnsi="Times New Roman" w:cs="Times New Roman"/>
                <w:b/>
                <w:bCs/>
                <w:sz w:val="28"/>
                <w:szCs w:val="28"/>
              </w:rPr>
            </w:pPr>
            <w:r w:rsidRPr="00C1305F">
              <w:rPr>
                <w:rFonts w:ascii="Times New Roman" w:hAnsi="Times New Roman" w:cs="Times New Roman"/>
                <w:b/>
                <w:bCs/>
                <w:sz w:val="28"/>
                <w:szCs w:val="28"/>
              </w:rPr>
              <w:t>Мероприятия по достижению цели:</w:t>
            </w:r>
          </w:p>
          <w:p w:rsidR="003D0521" w:rsidRPr="00C1305F" w:rsidRDefault="003D0521" w:rsidP="003D0521">
            <w:pPr>
              <w:rPr>
                <w:rFonts w:ascii="Times New Roman" w:hAnsi="Times New Roman" w:cs="Times New Roman"/>
                <w:b/>
                <w:bCs/>
                <w:sz w:val="24"/>
                <w:szCs w:val="28"/>
              </w:rPr>
            </w:pP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№пп</w:t>
            </w:r>
          </w:p>
        </w:tc>
        <w:tc>
          <w:tcPr>
            <w:tcW w:w="215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Название проекта</w:t>
            </w:r>
          </w:p>
        </w:tc>
        <w:tc>
          <w:tcPr>
            <w:tcW w:w="215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Суть проекта</w:t>
            </w:r>
          </w:p>
        </w:tc>
        <w:tc>
          <w:tcPr>
            <w:tcW w:w="2778"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Цель проекта</w:t>
            </w:r>
          </w:p>
        </w:tc>
        <w:tc>
          <w:tcPr>
            <w:tcW w:w="2098"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Наименование нормативного правового акта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Центра культурного развития в рамках национального проекта «Культура»</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устойчивых предпосылок для роста удовлетворенности граждан и гостей города объектами культуры</w:t>
            </w: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контингента  любительских объединений.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специалистов (работников с профильным образованием).</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Увеличение числа посещений организаций культуры.</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Увеличение количества платных и бесплатных мероприятий.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Привлечение творческих коллективов с других территорий.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комфортных условий для  инвалидов и других маломобильных  групп  населения.</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Предоставление площадки для проведения  региональных  семинаров, конкурсов, фестивалей и т.д.</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Национальный проект «Культура»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Обеспечение муниципальных учреждений культуры специализированным автотранспортом (автоклуб) для обслуживания сельского населения</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уровня доступности услуг культуры.</w:t>
            </w:r>
          </w:p>
          <w:p w:rsidR="003D0521" w:rsidRPr="00C1305F" w:rsidRDefault="003D0521" w:rsidP="003D0521">
            <w:pPr>
              <w:jc w:val="both"/>
              <w:rPr>
                <w:rFonts w:ascii="Times New Roman" w:hAnsi="Times New Roman" w:cs="Times New Roman"/>
                <w:bCs/>
                <w:sz w:val="24"/>
                <w:szCs w:val="28"/>
              </w:rPr>
            </w:pP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Проведение различных культурно-массовых, праздничных мероприятий.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Организация лекций и выставок для жителей и гостей населенных пунктов.</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Обеспечение доступности услуг культуры для людей, проживающих в </w:t>
            </w:r>
            <w:r w:rsidRPr="00C1305F">
              <w:rPr>
                <w:rFonts w:ascii="Times New Roman" w:hAnsi="Times New Roman" w:cs="Times New Roman"/>
                <w:bCs/>
                <w:sz w:val="24"/>
                <w:szCs w:val="28"/>
              </w:rPr>
              <w:lastRenderedPageBreak/>
              <w:t>отдаленных населенных пунктах.</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Национальный проект «Культура»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lastRenderedPageBreak/>
              <w:t>3</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Оснащение учреждений культуры необходимым качественным и современным музыкальным, световым оборудованием, а так же орг.техникой.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Проведение противопожарных мероприятий.</w:t>
            </w:r>
          </w:p>
          <w:p w:rsidR="003D0521" w:rsidRPr="00C1305F" w:rsidRDefault="003D0521" w:rsidP="003D0521">
            <w:pPr>
              <w:jc w:val="both"/>
              <w:rPr>
                <w:rFonts w:ascii="Times New Roman" w:hAnsi="Times New Roman" w:cs="Times New Roman"/>
                <w:bCs/>
                <w:sz w:val="24"/>
                <w:szCs w:val="28"/>
              </w:rPr>
            </w:pP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уровня качества проводимых мероприятий.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Расширение возможностей работы в сети Интернет.</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Оснащение учреждений культуры новым пожарно-охранным оборудованием.</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Национальный проект «Культура»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виртуального концертного зала на базе детской  школы искусств</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условий для приобщения жителей города к классической музыке.</w:t>
            </w: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Обеспечение доступа горожан к лучшим образцам академического музыкального искусства</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Интеграция   в единое концертное пространство России</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Участие  в системе воспитания и образования, просветительская работа</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Повышение контингента обучающихся в Детской школе искусств</w:t>
            </w:r>
          </w:p>
          <w:p w:rsidR="003D0521" w:rsidRPr="00C1305F" w:rsidRDefault="003D0521" w:rsidP="003D0521">
            <w:pPr>
              <w:jc w:val="both"/>
              <w:rPr>
                <w:rFonts w:ascii="Times New Roman" w:hAnsi="Times New Roman" w:cs="Times New Roman"/>
                <w:bCs/>
                <w:sz w:val="24"/>
                <w:szCs w:val="28"/>
              </w:rPr>
            </w:pP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Национальный проект «Культура»</w:t>
            </w: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Строительство клуба в Южной части города и сельского клуба в пос.Мухаметово</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Функционирование 2 объектов культуры с развития  с целью создания благоприятных и комфортных условий для организации досуга населения</w:t>
            </w: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Создание устойчивых предпосылок для роста удовлетворенности граждан и гостей города объектами культуры</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Программа по достижению</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целевых показателей</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социально-экономического развития</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в Карабашском городском округе</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Челябинской области</w:t>
            </w:r>
          </w:p>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на 2019 год и плановый период до 2025 года</w:t>
            </w:r>
          </w:p>
          <w:p w:rsidR="003D0521" w:rsidRPr="00C1305F" w:rsidRDefault="003D0521" w:rsidP="003D0521">
            <w:pPr>
              <w:jc w:val="both"/>
              <w:rPr>
                <w:rFonts w:ascii="Times New Roman" w:hAnsi="Times New Roman" w:cs="Times New Roman"/>
                <w:bCs/>
                <w:sz w:val="24"/>
                <w:szCs w:val="28"/>
              </w:rPr>
            </w:pPr>
          </w:p>
        </w:tc>
      </w:tr>
      <w:tr w:rsidR="003D0521" w:rsidRPr="00C1305F" w:rsidTr="003D0521">
        <w:tc>
          <w:tcPr>
            <w:tcW w:w="534" w:type="dxa"/>
          </w:tcPr>
          <w:p w:rsidR="003D0521" w:rsidRPr="00C1305F" w:rsidRDefault="003D0521"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6</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Реконструкция памятника А.С. </w:t>
            </w:r>
            <w:r w:rsidRPr="00C1305F">
              <w:rPr>
                <w:rFonts w:ascii="Times New Roman" w:hAnsi="Times New Roman" w:cs="Times New Roman"/>
                <w:bCs/>
                <w:sz w:val="24"/>
                <w:szCs w:val="28"/>
              </w:rPr>
              <w:lastRenderedPageBreak/>
              <w:t>Сугоняеву</w:t>
            </w:r>
          </w:p>
        </w:tc>
        <w:tc>
          <w:tcPr>
            <w:tcW w:w="2154"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Реконструкция  памятника </w:t>
            </w:r>
            <w:r w:rsidRPr="00C1305F">
              <w:rPr>
                <w:rFonts w:ascii="Times New Roman" w:hAnsi="Times New Roman" w:cs="Times New Roman"/>
                <w:bCs/>
                <w:sz w:val="24"/>
                <w:szCs w:val="28"/>
              </w:rPr>
              <w:lastRenderedPageBreak/>
              <w:t>регионального значения</w:t>
            </w:r>
          </w:p>
        </w:tc>
        <w:tc>
          <w:tcPr>
            <w:tcW w:w="277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Восстановление и сохранение памятника </w:t>
            </w:r>
            <w:r w:rsidRPr="00C1305F">
              <w:rPr>
                <w:rFonts w:ascii="Times New Roman" w:hAnsi="Times New Roman" w:cs="Times New Roman"/>
                <w:bCs/>
                <w:sz w:val="24"/>
                <w:szCs w:val="28"/>
              </w:rPr>
              <w:lastRenderedPageBreak/>
              <w:t>регионального значения</w:t>
            </w:r>
          </w:p>
        </w:tc>
        <w:tc>
          <w:tcPr>
            <w:tcW w:w="2098" w:type="dxa"/>
          </w:tcPr>
          <w:p w:rsidR="003D0521" w:rsidRPr="00C1305F" w:rsidRDefault="003D0521"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 xml:space="preserve">Концепция развития </w:t>
            </w:r>
            <w:r w:rsidRPr="00C1305F">
              <w:rPr>
                <w:rFonts w:ascii="Times New Roman" w:hAnsi="Times New Roman" w:cs="Times New Roman"/>
                <w:bCs/>
                <w:sz w:val="24"/>
                <w:szCs w:val="28"/>
              </w:rPr>
              <w:lastRenderedPageBreak/>
              <w:t>Карабашского городского округа</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C1305F"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pPr w:leftFromText="180" w:rightFromText="180" w:vertAnchor="text" w:horzAnchor="margin" w:tblpXSpec="center" w:tblpY="8"/>
        <w:tblW w:w="9982" w:type="dxa"/>
        <w:tblLayout w:type="fixed"/>
        <w:tblLook w:val="04A0" w:firstRow="1" w:lastRow="0" w:firstColumn="1" w:lastColumn="0" w:noHBand="0" w:noVBand="1"/>
      </w:tblPr>
      <w:tblGrid>
        <w:gridCol w:w="1526"/>
        <w:gridCol w:w="959"/>
        <w:gridCol w:w="860"/>
        <w:gridCol w:w="1083"/>
        <w:gridCol w:w="696"/>
        <w:gridCol w:w="696"/>
        <w:gridCol w:w="696"/>
        <w:gridCol w:w="696"/>
        <w:gridCol w:w="696"/>
        <w:gridCol w:w="1037"/>
        <w:gridCol w:w="1037"/>
      </w:tblGrid>
      <w:tr w:rsidR="00930728" w:rsidRPr="00C1305F" w:rsidTr="003D0521">
        <w:trPr>
          <w:trHeight w:val="302"/>
        </w:trPr>
        <w:tc>
          <w:tcPr>
            <w:tcW w:w="1526" w:type="dxa"/>
            <w:vMerge w:val="restart"/>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Ожидаемые показатели</w:t>
            </w:r>
          </w:p>
        </w:tc>
        <w:tc>
          <w:tcPr>
            <w:tcW w:w="959" w:type="dxa"/>
            <w:vMerge w:val="restart"/>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Ед.изм</w:t>
            </w:r>
          </w:p>
        </w:tc>
        <w:tc>
          <w:tcPr>
            <w:tcW w:w="860" w:type="dxa"/>
            <w:vMerge w:val="restart"/>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2018</w:t>
            </w:r>
          </w:p>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год</w:t>
            </w:r>
          </w:p>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(факт)</w:t>
            </w:r>
          </w:p>
        </w:tc>
        <w:tc>
          <w:tcPr>
            <w:tcW w:w="1083" w:type="dxa"/>
            <w:vMerge w:val="restart"/>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2019 год</w:t>
            </w:r>
          </w:p>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(оценка)</w:t>
            </w:r>
          </w:p>
        </w:tc>
        <w:tc>
          <w:tcPr>
            <w:tcW w:w="5554" w:type="dxa"/>
            <w:gridSpan w:val="7"/>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прогноз</w:t>
            </w:r>
          </w:p>
        </w:tc>
      </w:tr>
      <w:tr w:rsidR="00930728" w:rsidRPr="00C1305F" w:rsidTr="003D0521">
        <w:trPr>
          <w:trHeight w:val="138"/>
        </w:trPr>
        <w:tc>
          <w:tcPr>
            <w:tcW w:w="1526" w:type="dxa"/>
            <w:vMerge/>
          </w:tcPr>
          <w:p w:rsidR="00930728" w:rsidRPr="00C1305F" w:rsidRDefault="00930728" w:rsidP="003D0521">
            <w:pPr>
              <w:jc w:val="center"/>
              <w:rPr>
                <w:rFonts w:ascii="Times New Roman" w:hAnsi="Times New Roman" w:cs="Times New Roman"/>
                <w:bCs/>
                <w:sz w:val="24"/>
                <w:szCs w:val="28"/>
              </w:rPr>
            </w:pPr>
          </w:p>
        </w:tc>
        <w:tc>
          <w:tcPr>
            <w:tcW w:w="959" w:type="dxa"/>
            <w:vMerge/>
          </w:tcPr>
          <w:p w:rsidR="00930728" w:rsidRPr="00C1305F" w:rsidRDefault="00930728" w:rsidP="003D0521">
            <w:pPr>
              <w:jc w:val="center"/>
              <w:rPr>
                <w:rFonts w:ascii="Times New Roman" w:hAnsi="Times New Roman" w:cs="Times New Roman"/>
                <w:bCs/>
                <w:sz w:val="24"/>
                <w:szCs w:val="28"/>
              </w:rPr>
            </w:pPr>
          </w:p>
        </w:tc>
        <w:tc>
          <w:tcPr>
            <w:tcW w:w="860" w:type="dxa"/>
            <w:vMerge/>
          </w:tcPr>
          <w:p w:rsidR="00930728" w:rsidRPr="00C1305F" w:rsidRDefault="00930728" w:rsidP="003D0521">
            <w:pPr>
              <w:jc w:val="center"/>
              <w:rPr>
                <w:rFonts w:ascii="Times New Roman" w:hAnsi="Times New Roman" w:cs="Times New Roman"/>
                <w:bCs/>
                <w:sz w:val="24"/>
                <w:szCs w:val="28"/>
              </w:rPr>
            </w:pPr>
          </w:p>
        </w:tc>
        <w:tc>
          <w:tcPr>
            <w:tcW w:w="1083" w:type="dxa"/>
            <w:vMerge/>
          </w:tcPr>
          <w:p w:rsidR="00930728" w:rsidRPr="00C1305F" w:rsidRDefault="00930728" w:rsidP="003D0521">
            <w:pPr>
              <w:jc w:val="center"/>
              <w:rPr>
                <w:rFonts w:ascii="Times New Roman" w:hAnsi="Times New Roman" w:cs="Times New Roman"/>
                <w:bCs/>
                <w:sz w:val="24"/>
                <w:szCs w:val="28"/>
              </w:rPr>
            </w:pP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2020 год</w:t>
            </w:r>
          </w:p>
          <w:p w:rsidR="00930728" w:rsidRPr="00C1305F" w:rsidRDefault="00930728" w:rsidP="003D0521">
            <w:pPr>
              <w:jc w:val="center"/>
              <w:rPr>
                <w:rFonts w:ascii="Times New Roman" w:hAnsi="Times New Roman" w:cs="Times New Roman"/>
                <w:bCs/>
                <w:sz w:val="24"/>
                <w:szCs w:val="28"/>
              </w:rPr>
            </w:pP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2021 год</w:t>
            </w:r>
          </w:p>
          <w:p w:rsidR="00930728" w:rsidRPr="00C1305F" w:rsidRDefault="00930728" w:rsidP="003D0521">
            <w:pPr>
              <w:jc w:val="center"/>
              <w:rPr>
                <w:rFonts w:ascii="Times New Roman" w:hAnsi="Times New Roman" w:cs="Times New Roman"/>
                <w:bCs/>
                <w:sz w:val="24"/>
                <w:szCs w:val="28"/>
              </w:rPr>
            </w:pP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2022 год</w:t>
            </w:r>
          </w:p>
          <w:p w:rsidR="00930728" w:rsidRPr="00C1305F" w:rsidRDefault="00930728" w:rsidP="003D0521">
            <w:pPr>
              <w:jc w:val="center"/>
              <w:rPr>
                <w:rFonts w:ascii="Times New Roman" w:hAnsi="Times New Roman" w:cs="Times New Roman"/>
                <w:bCs/>
                <w:sz w:val="24"/>
                <w:szCs w:val="28"/>
              </w:rPr>
            </w:pP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2023 год</w:t>
            </w:r>
          </w:p>
          <w:p w:rsidR="00930728" w:rsidRPr="00C1305F" w:rsidRDefault="00930728" w:rsidP="003D0521">
            <w:pPr>
              <w:jc w:val="center"/>
              <w:rPr>
                <w:rFonts w:ascii="Times New Roman" w:hAnsi="Times New Roman" w:cs="Times New Roman"/>
                <w:bCs/>
                <w:sz w:val="24"/>
                <w:szCs w:val="28"/>
              </w:rPr>
            </w:pP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2024 год</w:t>
            </w:r>
          </w:p>
          <w:p w:rsidR="00930728" w:rsidRPr="00C1305F" w:rsidRDefault="00930728" w:rsidP="003D0521">
            <w:pPr>
              <w:jc w:val="center"/>
              <w:rPr>
                <w:rFonts w:ascii="Times New Roman" w:hAnsi="Times New Roman" w:cs="Times New Roman"/>
                <w:bCs/>
                <w:sz w:val="24"/>
                <w:szCs w:val="28"/>
              </w:rPr>
            </w:pP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2030год</w:t>
            </w:r>
          </w:p>
          <w:p w:rsidR="00930728" w:rsidRPr="00C1305F" w:rsidRDefault="00930728" w:rsidP="003D0521">
            <w:pPr>
              <w:jc w:val="center"/>
              <w:rPr>
                <w:rFonts w:ascii="Times New Roman" w:hAnsi="Times New Roman" w:cs="Times New Roman"/>
                <w:bCs/>
                <w:sz w:val="24"/>
                <w:szCs w:val="28"/>
              </w:rPr>
            </w:pP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2035год</w:t>
            </w:r>
          </w:p>
          <w:p w:rsidR="00930728" w:rsidRPr="00C1305F" w:rsidRDefault="00930728" w:rsidP="003D0521">
            <w:pPr>
              <w:jc w:val="center"/>
              <w:rPr>
                <w:rFonts w:ascii="Times New Roman" w:hAnsi="Times New Roman" w:cs="Times New Roman"/>
                <w:bCs/>
                <w:sz w:val="24"/>
                <w:szCs w:val="28"/>
              </w:rPr>
            </w:pPr>
          </w:p>
        </w:tc>
      </w:tr>
      <w:tr w:rsidR="00930728" w:rsidRPr="00C1305F" w:rsidTr="003D0521">
        <w:trPr>
          <w:trHeight w:val="251"/>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Охват населения клубными формированиями</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w:t>
            </w: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2,1</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2,2</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2,2</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2,3</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2,7</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2,9</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3,0</w:t>
            </w:r>
          </w:p>
        </w:tc>
      </w:tr>
      <w:tr w:rsidR="00930728" w:rsidRPr="00C1305F" w:rsidTr="003D0521">
        <w:trPr>
          <w:trHeight w:val="232"/>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Число посещений культурно-досуговых мероприятий</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тыс. чел.</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36,7</w:t>
            </w: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37,2</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38,8</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39,3</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40,3</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41,0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41,5</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42,1</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42,5</w:t>
            </w:r>
          </w:p>
        </w:tc>
      </w:tr>
      <w:tr w:rsidR="00930728" w:rsidRPr="00C1305F" w:rsidTr="003D0521">
        <w:trPr>
          <w:trHeight w:val="313"/>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Количество культурно-массовых мероприятий</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единиц</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319</w:t>
            </w: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330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340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351</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358</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362</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371</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380</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400</w:t>
            </w:r>
          </w:p>
        </w:tc>
      </w:tr>
      <w:tr w:rsidR="00930728" w:rsidRPr="00C1305F" w:rsidTr="003D0521">
        <w:trPr>
          <w:trHeight w:val="121"/>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Охват населения библиотечным обслуживанием</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92,3</w:t>
            </w: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93,1</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93,1</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93,1</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93,2</w:t>
            </w:r>
          </w:p>
        </w:tc>
      </w:tr>
      <w:tr w:rsidR="00930728" w:rsidRPr="00C1305F" w:rsidTr="003D0521">
        <w:trPr>
          <w:trHeight w:val="133"/>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Число посещений музея</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тыс. чел.</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2,0</w:t>
            </w:r>
          </w:p>
        </w:tc>
      </w:tr>
      <w:tr w:rsidR="00930728" w:rsidRPr="00C1305F" w:rsidTr="003D0521">
        <w:trPr>
          <w:trHeight w:val="109"/>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Число обучающихся (в том числе по дополнительным предпрофессиональным программам) в детской школе искусств</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чел.</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169</w:t>
            </w:r>
          </w:p>
          <w:p w:rsidR="00930728" w:rsidRPr="00C1305F" w:rsidRDefault="00930728" w:rsidP="003D0521">
            <w:pPr>
              <w:jc w:val="center"/>
              <w:rPr>
                <w:rFonts w:ascii="Times New Roman" w:hAnsi="Times New Roman" w:cs="Times New Roman"/>
                <w:bCs/>
                <w:sz w:val="24"/>
                <w:szCs w:val="28"/>
              </w:rPr>
            </w:pP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147</w:t>
            </w:r>
          </w:p>
          <w:p w:rsidR="00930728" w:rsidRPr="00C1305F" w:rsidRDefault="00930728" w:rsidP="003D0521">
            <w:pPr>
              <w:jc w:val="center"/>
              <w:rPr>
                <w:rFonts w:ascii="Times New Roman" w:hAnsi="Times New Roman" w:cs="Times New Roman"/>
                <w:bCs/>
                <w:sz w:val="24"/>
                <w:szCs w:val="28"/>
              </w:rPr>
            </w:pP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157</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162</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168</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170</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175</w:t>
            </w:r>
          </w:p>
        </w:tc>
      </w:tr>
      <w:tr w:rsidR="00930728" w:rsidRPr="00C1305F" w:rsidTr="003D0521">
        <w:trPr>
          <w:trHeight w:val="143"/>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 xml:space="preserve">Количество участников (том числе лауреатов и </w:t>
            </w:r>
            <w:r w:rsidRPr="00C1305F">
              <w:rPr>
                <w:rFonts w:ascii="Times New Roman" w:hAnsi="Times New Roman" w:cs="Times New Roman"/>
                <w:bCs/>
                <w:sz w:val="24"/>
                <w:szCs w:val="28"/>
              </w:rPr>
              <w:lastRenderedPageBreak/>
              <w:t>дипломантов) на областных, всероссийских и международных творческих конкурсах</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lastRenderedPageBreak/>
              <w:t>чел.</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54</w:t>
            </w: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300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310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315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318</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320</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323</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327</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330</w:t>
            </w:r>
          </w:p>
        </w:tc>
      </w:tr>
      <w:tr w:rsidR="00930728" w:rsidRPr="00C1305F" w:rsidTr="003D0521">
        <w:trPr>
          <w:trHeight w:val="792"/>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lastRenderedPageBreak/>
              <w:t>Доля педагогических работников дополнительного образовательного учреждения пенсионного возраста</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33,3</w:t>
            </w: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33,3</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22,2</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22,2</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18,1</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18,1</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w:t>
            </w:r>
          </w:p>
        </w:tc>
        <w:tc>
          <w:tcPr>
            <w:tcW w:w="1037" w:type="dxa"/>
          </w:tcPr>
          <w:p w:rsidR="00930728" w:rsidRPr="00C1305F" w:rsidRDefault="00930728" w:rsidP="003D0521">
            <w:pPr>
              <w:jc w:val="center"/>
              <w:rPr>
                <w:rFonts w:ascii="Times New Roman" w:hAnsi="Times New Roman" w:cs="Times New Roman"/>
                <w:bCs/>
                <w:sz w:val="24"/>
                <w:szCs w:val="28"/>
              </w:rPr>
            </w:pPr>
          </w:p>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w:t>
            </w:r>
          </w:p>
        </w:tc>
        <w:tc>
          <w:tcPr>
            <w:tcW w:w="1037" w:type="dxa"/>
          </w:tcPr>
          <w:p w:rsidR="00930728" w:rsidRPr="00C1305F" w:rsidRDefault="00930728" w:rsidP="003D0521">
            <w:pPr>
              <w:jc w:val="center"/>
              <w:rPr>
                <w:rFonts w:ascii="Times New Roman" w:hAnsi="Times New Roman" w:cs="Times New Roman"/>
                <w:bCs/>
                <w:sz w:val="24"/>
                <w:szCs w:val="28"/>
              </w:rPr>
            </w:pPr>
          </w:p>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9</w:t>
            </w:r>
          </w:p>
        </w:tc>
      </w:tr>
      <w:tr w:rsidR="00930728" w:rsidRPr="00C1305F" w:rsidTr="003D0521">
        <w:trPr>
          <w:trHeight w:val="396"/>
        </w:trPr>
        <w:tc>
          <w:tcPr>
            <w:tcW w:w="1526" w:type="dxa"/>
          </w:tcPr>
          <w:p w:rsidR="00930728" w:rsidRPr="00C1305F" w:rsidRDefault="00930728" w:rsidP="003D0521">
            <w:pPr>
              <w:jc w:val="both"/>
              <w:rPr>
                <w:rFonts w:ascii="Times New Roman" w:hAnsi="Times New Roman" w:cs="Times New Roman"/>
                <w:bCs/>
                <w:sz w:val="24"/>
                <w:szCs w:val="28"/>
              </w:rPr>
            </w:pPr>
            <w:r w:rsidRPr="00C1305F">
              <w:rPr>
                <w:rFonts w:ascii="Times New Roman" w:hAnsi="Times New Roman" w:cs="Times New Roman"/>
                <w:bCs/>
                <w:sz w:val="24"/>
                <w:szCs w:val="28"/>
              </w:rPr>
              <w:t>Доля работников культуры пенсионного возраста</w:t>
            </w:r>
          </w:p>
        </w:tc>
        <w:tc>
          <w:tcPr>
            <w:tcW w:w="959"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w:t>
            </w:r>
          </w:p>
        </w:tc>
        <w:tc>
          <w:tcPr>
            <w:tcW w:w="860"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1083"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13,5</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10,8</w:t>
            </w:r>
          </w:p>
        </w:tc>
        <w:tc>
          <w:tcPr>
            <w:tcW w:w="696"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10,8</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5,4</w:t>
            </w:r>
          </w:p>
        </w:tc>
        <w:tc>
          <w:tcPr>
            <w:tcW w:w="1037" w:type="dxa"/>
          </w:tcPr>
          <w:p w:rsidR="00930728" w:rsidRPr="00C1305F" w:rsidRDefault="00930728" w:rsidP="003D0521">
            <w:pPr>
              <w:jc w:val="center"/>
              <w:rPr>
                <w:rFonts w:ascii="Times New Roman" w:hAnsi="Times New Roman" w:cs="Times New Roman"/>
                <w:bCs/>
                <w:sz w:val="24"/>
                <w:szCs w:val="28"/>
              </w:rPr>
            </w:pPr>
            <w:r w:rsidRPr="00C1305F">
              <w:rPr>
                <w:rFonts w:ascii="Times New Roman" w:hAnsi="Times New Roman" w:cs="Times New Roman"/>
                <w:bCs/>
                <w:sz w:val="24"/>
                <w:szCs w:val="28"/>
              </w:rPr>
              <w:t>5,4</w:t>
            </w:r>
          </w:p>
        </w:tc>
      </w:tr>
    </w:tbl>
    <w:p w:rsidR="00BE3780" w:rsidRDefault="00BE3780" w:rsidP="00DD7546">
      <w:pPr>
        <w:spacing w:after="0" w:line="240" w:lineRule="auto"/>
        <w:jc w:val="both"/>
        <w:rPr>
          <w:rFonts w:ascii="Times New Roman" w:hAnsi="Times New Roman" w:cs="Times New Roman"/>
          <w:bCs/>
          <w:sz w:val="28"/>
          <w:szCs w:val="28"/>
        </w:rPr>
      </w:pPr>
    </w:p>
    <w:p w:rsidR="00BE3780" w:rsidRPr="00871D60" w:rsidRDefault="00DD7546" w:rsidP="003D0521">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 xml:space="preserve">Программа 2.4. Спорт – основа здорового образа жизни      </w:t>
      </w:r>
    </w:p>
    <w:p w:rsidR="00DD7546" w:rsidRPr="00871D60" w:rsidRDefault="00BE3780" w:rsidP="00DD7546">
      <w:pPr>
        <w:spacing w:after="0" w:line="240" w:lineRule="auto"/>
        <w:jc w:val="both"/>
        <w:rPr>
          <w:rFonts w:ascii="Times New Roman" w:hAnsi="Times New Roman" w:cs="Times New Roman"/>
          <w:b/>
          <w:bCs/>
          <w:i/>
          <w:sz w:val="28"/>
          <w:szCs w:val="28"/>
        </w:rPr>
      </w:pPr>
      <w:r w:rsidRPr="00871D60">
        <w:rPr>
          <w:rFonts w:ascii="Times New Roman" w:hAnsi="Times New Roman" w:cs="Times New Roman"/>
          <w:b/>
          <w:bCs/>
          <w:i/>
          <w:sz w:val="28"/>
          <w:szCs w:val="28"/>
        </w:rPr>
        <w:t xml:space="preserve">       </w:t>
      </w:r>
      <w:r w:rsidR="00DD7546" w:rsidRPr="00871D60">
        <w:rPr>
          <w:rFonts w:ascii="Times New Roman" w:hAnsi="Times New Roman" w:cs="Times New Roman"/>
          <w:b/>
          <w:bCs/>
          <w:i/>
          <w:sz w:val="28"/>
          <w:szCs w:val="28"/>
        </w:rPr>
        <w:t xml:space="preserve">              </w:t>
      </w:r>
    </w:p>
    <w:p w:rsidR="00DD7546" w:rsidRPr="007117B3"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Цель:</w:t>
      </w:r>
    </w:p>
    <w:p w:rsidR="00DD7546" w:rsidRPr="00C1305F" w:rsidRDefault="00906061" w:rsidP="0090606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xml:space="preserve">- </w:t>
      </w:r>
      <w:r w:rsidR="00DD7546" w:rsidRPr="00C1305F">
        <w:rPr>
          <w:rFonts w:ascii="Times New Roman" w:hAnsi="Times New Roman" w:cs="Times New Roman"/>
          <w:bCs/>
          <w:sz w:val="28"/>
          <w:szCs w:val="28"/>
        </w:rPr>
        <w:t>Увеличение доли населения, систе</w:t>
      </w:r>
      <w:r w:rsidRPr="00C1305F">
        <w:rPr>
          <w:rFonts w:ascii="Times New Roman" w:hAnsi="Times New Roman" w:cs="Times New Roman"/>
          <w:bCs/>
          <w:sz w:val="28"/>
          <w:szCs w:val="28"/>
        </w:rPr>
        <w:t>матически занимающегося физической культурой и  спортом, в том числе среди молодежи</w:t>
      </w:r>
    </w:p>
    <w:p w:rsidR="00906061" w:rsidRPr="00C1305F" w:rsidRDefault="00906061" w:rsidP="00906061">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Развитие дополнительных видов спорта</w:t>
      </w:r>
    </w:p>
    <w:p w:rsidR="00BE3780" w:rsidRPr="00C1305F" w:rsidRDefault="00906061" w:rsidP="00DD7546">
      <w:pPr>
        <w:spacing w:after="0" w:line="240" w:lineRule="auto"/>
        <w:jc w:val="both"/>
        <w:rPr>
          <w:rFonts w:ascii="Times New Roman" w:hAnsi="Times New Roman" w:cs="Times New Roman"/>
          <w:bCs/>
          <w:sz w:val="28"/>
          <w:szCs w:val="28"/>
          <w:u w:val="single"/>
        </w:rPr>
      </w:pPr>
      <w:r w:rsidRPr="00C1305F">
        <w:rPr>
          <w:rFonts w:ascii="Times New Roman" w:hAnsi="Times New Roman" w:cs="Times New Roman"/>
          <w:bCs/>
          <w:sz w:val="28"/>
          <w:szCs w:val="28"/>
          <w:u w:val="single"/>
        </w:rPr>
        <w:t xml:space="preserve">  </w:t>
      </w:r>
    </w:p>
    <w:p w:rsidR="00BE3780" w:rsidRPr="007117B3"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C1305F" w:rsidRDefault="00E677B5" w:rsidP="00E677B5">
      <w:pPr>
        <w:spacing w:after="0" w:line="240" w:lineRule="auto"/>
        <w:jc w:val="both"/>
        <w:rPr>
          <w:rFonts w:ascii="Times New Roman" w:hAnsi="Times New Roman" w:cs="Times New Roman"/>
          <w:bCs/>
          <w:sz w:val="28"/>
          <w:szCs w:val="28"/>
        </w:rPr>
      </w:pPr>
      <w:r w:rsidRPr="00C1305F">
        <w:rPr>
          <w:rFonts w:ascii="Times New Roman" w:hAnsi="Times New Roman" w:cs="Times New Roman"/>
          <w:bCs/>
          <w:i/>
          <w:sz w:val="28"/>
          <w:szCs w:val="28"/>
        </w:rPr>
        <w:t xml:space="preserve">- </w:t>
      </w:r>
      <w:r w:rsidR="00DD7546" w:rsidRPr="00C1305F">
        <w:rPr>
          <w:rFonts w:ascii="Times New Roman" w:hAnsi="Times New Roman" w:cs="Times New Roman"/>
          <w:bCs/>
          <w:sz w:val="28"/>
          <w:szCs w:val="28"/>
        </w:rPr>
        <w:t>формирование условий по стимулированию граждан для систематических занятий</w:t>
      </w:r>
      <w:r w:rsidR="00A31DA5" w:rsidRPr="00C1305F">
        <w:rPr>
          <w:rFonts w:ascii="Times New Roman" w:hAnsi="Times New Roman" w:cs="Times New Roman"/>
          <w:bCs/>
          <w:sz w:val="28"/>
          <w:szCs w:val="28"/>
        </w:rPr>
        <w:t xml:space="preserve"> спортом</w:t>
      </w:r>
    </w:p>
    <w:p w:rsidR="00DD7546" w:rsidRPr="00C1305F" w:rsidRDefault="00E677B5" w:rsidP="00E677B5">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xml:space="preserve">- </w:t>
      </w:r>
      <w:r w:rsidR="00DD7546" w:rsidRPr="00C1305F">
        <w:rPr>
          <w:rFonts w:ascii="Times New Roman" w:hAnsi="Times New Roman" w:cs="Times New Roman"/>
          <w:bCs/>
          <w:sz w:val="28"/>
          <w:szCs w:val="28"/>
        </w:rPr>
        <w:t>совершенствование условий подготов</w:t>
      </w:r>
      <w:r w:rsidR="00A31DA5" w:rsidRPr="00C1305F">
        <w:rPr>
          <w:rFonts w:ascii="Times New Roman" w:hAnsi="Times New Roman" w:cs="Times New Roman"/>
          <w:bCs/>
          <w:sz w:val="28"/>
          <w:szCs w:val="28"/>
        </w:rPr>
        <w:t>ки профессиональных спортсменов</w:t>
      </w:r>
    </w:p>
    <w:p w:rsidR="00BE3780" w:rsidRDefault="00E677B5" w:rsidP="00DD7546">
      <w:pPr>
        <w:spacing w:after="0" w:line="240" w:lineRule="auto"/>
        <w:jc w:val="both"/>
        <w:rPr>
          <w:rFonts w:ascii="Times New Roman" w:hAnsi="Times New Roman" w:cs="Times New Roman"/>
          <w:bCs/>
          <w:sz w:val="28"/>
          <w:szCs w:val="28"/>
        </w:rPr>
      </w:pPr>
      <w:r w:rsidRPr="00C1305F">
        <w:rPr>
          <w:rFonts w:ascii="Times New Roman" w:hAnsi="Times New Roman" w:cs="Times New Roman"/>
          <w:bCs/>
          <w:sz w:val="28"/>
          <w:szCs w:val="28"/>
        </w:rPr>
        <w:t xml:space="preserve">- </w:t>
      </w:r>
      <w:r w:rsidR="00DD7546" w:rsidRPr="00C1305F">
        <w:rPr>
          <w:rFonts w:ascii="Times New Roman" w:hAnsi="Times New Roman" w:cs="Times New Roman"/>
          <w:bCs/>
          <w:sz w:val="28"/>
          <w:szCs w:val="28"/>
        </w:rPr>
        <w:t>дальнейшее развитие инфраструктуры для занятия</w:t>
      </w:r>
      <w:r w:rsidR="00A31DA5" w:rsidRPr="00C1305F">
        <w:rPr>
          <w:rFonts w:ascii="Times New Roman" w:hAnsi="Times New Roman" w:cs="Times New Roman"/>
          <w:bCs/>
          <w:sz w:val="28"/>
          <w:szCs w:val="28"/>
        </w:rPr>
        <w:t xml:space="preserve"> физической культурой и спортом</w:t>
      </w:r>
    </w:p>
    <w:p w:rsidR="003D0521" w:rsidRDefault="003D0521" w:rsidP="00DD7546">
      <w:pPr>
        <w:spacing w:after="0" w:line="240" w:lineRule="auto"/>
        <w:jc w:val="both"/>
        <w:rPr>
          <w:rFonts w:ascii="Times New Roman" w:hAnsi="Times New Roman" w:cs="Times New Roman"/>
          <w:bCs/>
          <w:sz w:val="28"/>
          <w:szCs w:val="28"/>
        </w:rPr>
      </w:pPr>
    </w:p>
    <w:p w:rsidR="003D0521" w:rsidRPr="001C63E7" w:rsidRDefault="003D0521" w:rsidP="003D0521">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Механизмы по достижению цели</w:t>
      </w:r>
    </w:p>
    <w:p w:rsidR="003D0521" w:rsidRDefault="003D0521"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854"/>
      </w:tblGrid>
      <w:tr w:rsidR="003D0521" w:rsidRPr="00BE3780" w:rsidTr="003D0521">
        <w:tc>
          <w:tcPr>
            <w:tcW w:w="9854" w:type="dxa"/>
            <w:vAlign w:val="center"/>
          </w:tcPr>
          <w:p w:rsidR="003D0521"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Создание условий для бесперебойного функционирования учреждений спорта</w:t>
            </w:r>
          </w:p>
          <w:p w:rsidR="003D0521" w:rsidRPr="00BE3780" w:rsidRDefault="003D0521" w:rsidP="003D0521">
            <w:pPr>
              <w:jc w:val="both"/>
              <w:rPr>
                <w:rFonts w:ascii="Times New Roman" w:hAnsi="Times New Roman" w:cs="Times New Roman"/>
                <w:bCs/>
                <w:sz w:val="24"/>
                <w:szCs w:val="28"/>
              </w:rPr>
            </w:pPr>
          </w:p>
        </w:tc>
      </w:tr>
      <w:tr w:rsidR="003D0521" w:rsidRPr="00BE3780" w:rsidTr="003D0521">
        <w:tc>
          <w:tcPr>
            <w:tcW w:w="9854" w:type="dxa"/>
            <w:vAlign w:val="center"/>
          </w:tcPr>
          <w:p w:rsidR="003D0521"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Создание условий для организации и проведения на территории городского округа на постоянной основе физкультурных мероприятий, спортивных мероприятий муниципального и регионального значения</w:t>
            </w:r>
          </w:p>
          <w:p w:rsidR="003D0521" w:rsidRPr="00BE3780" w:rsidRDefault="003D0521" w:rsidP="003D0521">
            <w:pPr>
              <w:jc w:val="both"/>
              <w:rPr>
                <w:rFonts w:ascii="Times New Roman" w:hAnsi="Times New Roman" w:cs="Times New Roman"/>
                <w:bCs/>
                <w:sz w:val="24"/>
                <w:szCs w:val="28"/>
              </w:rPr>
            </w:pPr>
          </w:p>
        </w:tc>
      </w:tr>
      <w:tr w:rsidR="003D0521" w:rsidRPr="00BE3780" w:rsidTr="003D0521">
        <w:trPr>
          <w:trHeight w:val="840"/>
        </w:trPr>
        <w:tc>
          <w:tcPr>
            <w:tcW w:w="9854" w:type="dxa"/>
          </w:tcPr>
          <w:p w:rsidR="003D0521" w:rsidRPr="00BE3780" w:rsidRDefault="003D0521" w:rsidP="003D0521">
            <w:pPr>
              <w:rPr>
                <w:rFonts w:ascii="Times New Roman" w:hAnsi="Times New Roman" w:cs="Times New Roman"/>
                <w:bCs/>
                <w:sz w:val="24"/>
                <w:szCs w:val="28"/>
              </w:rPr>
            </w:pPr>
            <w:r w:rsidRPr="00BE3780">
              <w:rPr>
                <w:rFonts w:ascii="Times New Roman" w:hAnsi="Times New Roman" w:cs="Times New Roman"/>
                <w:bCs/>
                <w:sz w:val="24"/>
                <w:szCs w:val="28"/>
              </w:rPr>
              <w:lastRenderedPageBreak/>
              <w:t>Приобщение жителей к систематическим занятиям физическими упражнениями и массовым спортом, к здоровому образу жизни;</w:t>
            </w:r>
          </w:p>
        </w:tc>
      </w:tr>
      <w:tr w:rsidR="003D0521" w:rsidRPr="00BE3780" w:rsidTr="003D0521">
        <w:tc>
          <w:tcPr>
            <w:tcW w:w="9854" w:type="dxa"/>
            <w:vAlign w:val="center"/>
          </w:tcPr>
          <w:p w:rsidR="003D0521"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Эффективная организация системы молодежного (студенческого) спорта в округе</w:t>
            </w:r>
          </w:p>
          <w:p w:rsidR="003D0521" w:rsidRPr="00BE3780" w:rsidRDefault="003D0521" w:rsidP="003D0521">
            <w:pPr>
              <w:jc w:val="both"/>
              <w:rPr>
                <w:rFonts w:ascii="Times New Roman" w:hAnsi="Times New Roman" w:cs="Times New Roman"/>
                <w:bCs/>
                <w:sz w:val="24"/>
                <w:szCs w:val="28"/>
              </w:rPr>
            </w:pPr>
          </w:p>
        </w:tc>
      </w:tr>
      <w:tr w:rsidR="003D0521" w:rsidRPr="00BE3780" w:rsidTr="003D0521">
        <w:tc>
          <w:tcPr>
            <w:tcW w:w="9854" w:type="dxa"/>
            <w:vAlign w:val="center"/>
          </w:tcPr>
          <w:p w:rsidR="003D0521" w:rsidRPr="00BE3780"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Организация новых видов спорта в округе</w:t>
            </w:r>
          </w:p>
          <w:p w:rsidR="003D0521" w:rsidRPr="00BE3780" w:rsidRDefault="003D0521" w:rsidP="003D0521">
            <w:pPr>
              <w:jc w:val="both"/>
              <w:rPr>
                <w:rFonts w:ascii="Times New Roman" w:hAnsi="Times New Roman" w:cs="Times New Roman"/>
                <w:bCs/>
                <w:sz w:val="24"/>
                <w:szCs w:val="28"/>
              </w:rPr>
            </w:pPr>
          </w:p>
        </w:tc>
      </w:tr>
      <w:tr w:rsidR="003D0521" w:rsidRPr="00BE3780" w:rsidTr="003D0521">
        <w:tc>
          <w:tcPr>
            <w:tcW w:w="9854" w:type="dxa"/>
            <w:vAlign w:val="center"/>
          </w:tcPr>
          <w:p w:rsidR="003D0521" w:rsidRPr="00BE3780"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Привлечение новых кадров - тренеров по занятию спортом</w:t>
            </w:r>
          </w:p>
          <w:p w:rsidR="003D0521" w:rsidRPr="00BE3780" w:rsidRDefault="003D0521" w:rsidP="003D0521">
            <w:pPr>
              <w:jc w:val="both"/>
              <w:rPr>
                <w:rFonts w:ascii="Times New Roman" w:hAnsi="Times New Roman" w:cs="Times New Roman"/>
                <w:bCs/>
                <w:sz w:val="24"/>
                <w:szCs w:val="28"/>
              </w:rPr>
            </w:pPr>
          </w:p>
        </w:tc>
      </w:tr>
      <w:tr w:rsidR="003D0521" w:rsidRPr="00BE3780" w:rsidTr="003D0521">
        <w:tc>
          <w:tcPr>
            <w:tcW w:w="9854" w:type="dxa"/>
            <w:vAlign w:val="center"/>
          </w:tcPr>
          <w:p w:rsidR="003D0521" w:rsidRPr="00BE3780" w:rsidRDefault="003D0521" w:rsidP="003D0521">
            <w:pPr>
              <w:jc w:val="both"/>
              <w:rPr>
                <w:rFonts w:ascii="Times New Roman" w:hAnsi="Times New Roman" w:cs="Times New Roman"/>
                <w:bCs/>
                <w:sz w:val="24"/>
                <w:szCs w:val="28"/>
              </w:rPr>
            </w:pPr>
            <w:r w:rsidRPr="00BE3780">
              <w:rPr>
                <w:rFonts w:ascii="Times New Roman" w:hAnsi="Times New Roman" w:cs="Times New Roman"/>
                <w:bCs/>
                <w:sz w:val="24"/>
                <w:szCs w:val="28"/>
              </w:rPr>
              <w:t>Участие округа в реализации национального проекта «Спорт- норма жизни»</w:t>
            </w:r>
          </w:p>
          <w:p w:rsidR="003D0521" w:rsidRPr="00BE3780" w:rsidRDefault="003D0521" w:rsidP="003D0521">
            <w:pPr>
              <w:jc w:val="both"/>
              <w:rPr>
                <w:rFonts w:ascii="Times New Roman" w:hAnsi="Times New Roman" w:cs="Times New Roman"/>
                <w:bCs/>
                <w:sz w:val="24"/>
                <w:szCs w:val="28"/>
              </w:rPr>
            </w:pPr>
          </w:p>
        </w:tc>
      </w:tr>
    </w:tbl>
    <w:p w:rsidR="003D0521" w:rsidRDefault="003D0521" w:rsidP="00DD7546">
      <w:pPr>
        <w:spacing w:after="0" w:line="240" w:lineRule="auto"/>
        <w:jc w:val="both"/>
        <w:rPr>
          <w:rFonts w:ascii="Times New Roman" w:hAnsi="Times New Roman" w:cs="Times New Roman"/>
          <w:bCs/>
          <w:sz w:val="28"/>
          <w:szCs w:val="28"/>
        </w:rPr>
      </w:pPr>
    </w:p>
    <w:tbl>
      <w:tblPr>
        <w:tblpPr w:leftFromText="180" w:rightFromText="180" w:vertAnchor="page" w:horzAnchor="margin" w:tblpY="4676"/>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219"/>
        <w:gridCol w:w="2034"/>
        <w:gridCol w:w="2360"/>
        <w:gridCol w:w="2500"/>
      </w:tblGrid>
      <w:tr w:rsidR="003D0521" w:rsidRPr="003D0521" w:rsidTr="003D0521">
        <w:tc>
          <w:tcPr>
            <w:tcW w:w="9723" w:type="dxa"/>
            <w:gridSpan w:val="5"/>
            <w:tcBorders>
              <w:top w:val="nil"/>
              <w:left w:val="nil"/>
              <w:right w:val="nil"/>
            </w:tcBorders>
          </w:tcPr>
          <w:p w:rsidR="003D0521" w:rsidRPr="00F86A6A" w:rsidRDefault="003D0521" w:rsidP="003D0521">
            <w:pPr>
              <w:spacing w:after="0" w:line="240" w:lineRule="auto"/>
              <w:rPr>
                <w:rFonts w:ascii="Times New Roman" w:hAnsi="Times New Roman" w:cs="Times New Roman"/>
                <w:b/>
                <w:bCs/>
                <w:sz w:val="28"/>
                <w:szCs w:val="28"/>
              </w:rPr>
            </w:pPr>
            <w:r w:rsidRPr="00F86A6A">
              <w:rPr>
                <w:rFonts w:ascii="Times New Roman" w:hAnsi="Times New Roman" w:cs="Times New Roman"/>
                <w:b/>
                <w:bCs/>
                <w:sz w:val="28"/>
                <w:szCs w:val="28"/>
              </w:rPr>
              <w:t>Мероприятия по достижению цели:</w:t>
            </w:r>
          </w:p>
          <w:p w:rsidR="003D0521" w:rsidRPr="003D0521" w:rsidRDefault="003D0521" w:rsidP="003D0521">
            <w:pPr>
              <w:spacing w:after="0" w:line="240" w:lineRule="auto"/>
              <w:jc w:val="center"/>
              <w:rPr>
                <w:rFonts w:ascii="Times New Roman" w:hAnsi="Times New Roman" w:cs="Times New Roman"/>
                <w:b/>
                <w:bCs/>
                <w:sz w:val="24"/>
                <w:szCs w:val="28"/>
              </w:rPr>
            </w:pPr>
          </w:p>
        </w:tc>
      </w:tr>
      <w:tr w:rsidR="003D0521" w:rsidRPr="003D0521" w:rsidTr="003D0521">
        <w:tc>
          <w:tcPr>
            <w:tcW w:w="610" w:type="dxa"/>
          </w:tcPr>
          <w:p w:rsidR="003D0521" w:rsidRPr="003D0521" w:rsidRDefault="003D0521" w:rsidP="003D0521">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     пп</w:t>
            </w:r>
          </w:p>
        </w:tc>
        <w:tc>
          <w:tcPr>
            <w:tcW w:w="2219" w:type="dxa"/>
          </w:tcPr>
          <w:p w:rsidR="003D0521" w:rsidRPr="003D0521" w:rsidRDefault="003D0521" w:rsidP="003D0521">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Название проекта</w:t>
            </w:r>
          </w:p>
        </w:tc>
        <w:tc>
          <w:tcPr>
            <w:tcW w:w="2034" w:type="dxa"/>
          </w:tcPr>
          <w:p w:rsidR="003D0521" w:rsidRPr="003D0521" w:rsidRDefault="003D0521" w:rsidP="003D0521">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Суть проекта</w:t>
            </w:r>
          </w:p>
        </w:tc>
        <w:tc>
          <w:tcPr>
            <w:tcW w:w="2360" w:type="dxa"/>
          </w:tcPr>
          <w:p w:rsidR="003D0521" w:rsidRPr="003D0521" w:rsidRDefault="003D0521" w:rsidP="003D0521">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Цель проекта</w:t>
            </w:r>
          </w:p>
        </w:tc>
        <w:tc>
          <w:tcPr>
            <w:tcW w:w="2500" w:type="dxa"/>
          </w:tcPr>
          <w:p w:rsidR="003D0521" w:rsidRPr="003D0521" w:rsidRDefault="003D0521" w:rsidP="003D0521">
            <w:pPr>
              <w:spacing w:after="0" w:line="240" w:lineRule="auto"/>
              <w:jc w:val="center"/>
              <w:rPr>
                <w:rFonts w:ascii="Times New Roman" w:hAnsi="Times New Roman" w:cs="Times New Roman"/>
                <w:bCs/>
                <w:sz w:val="24"/>
                <w:szCs w:val="28"/>
              </w:rPr>
            </w:pPr>
            <w:r w:rsidRPr="003D0521">
              <w:rPr>
                <w:rFonts w:ascii="Times New Roman" w:hAnsi="Times New Roman" w:cs="Times New Roman"/>
                <w:bCs/>
                <w:sz w:val="24"/>
                <w:szCs w:val="28"/>
              </w:rPr>
              <w:t>Наименование нормативного правового акта</w:t>
            </w:r>
          </w:p>
        </w:tc>
      </w:tr>
      <w:tr w:rsidR="003D0521" w:rsidRPr="003D0521" w:rsidTr="003D0521">
        <w:tc>
          <w:tcPr>
            <w:tcW w:w="610" w:type="dxa"/>
          </w:tcPr>
          <w:p w:rsidR="003D0521" w:rsidRPr="003D0521" w:rsidRDefault="003D0521" w:rsidP="003D0521">
            <w:pPr>
              <w:spacing w:after="0" w:line="240" w:lineRule="auto"/>
              <w:jc w:val="center"/>
              <w:rPr>
                <w:rFonts w:ascii="Times New Roman" w:hAnsi="Times New Roman" w:cs="Times New Roman"/>
                <w:bCs/>
                <w:sz w:val="24"/>
                <w:szCs w:val="28"/>
                <w:lang w:val="en-US"/>
              </w:rPr>
            </w:pPr>
            <w:r w:rsidRPr="003D0521">
              <w:rPr>
                <w:rFonts w:ascii="Times New Roman" w:hAnsi="Times New Roman" w:cs="Times New Roman"/>
                <w:bCs/>
                <w:sz w:val="24"/>
                <w:szCs w:val="28"/>
              </w:rPr>
              <w:t>1</w:t>
            </w:r>
          </w:p>
        </w:tc>
        <w:tc>
          <w:tcPr>
            <w:tcW w:w="2219"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Строительство нового бассейна на территории Карабашского городского округа</w:t>
            </w:r>
          </w:p>
        </w:tc>
        <w:tc>
          <w:tcPr>
            <w:tcW w:w="2034"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Строительство современного спортивного сооружения с пребыванием 130 человек</w:t>
            </w:r>
          </w:p>
        </w:tc>
        <w:tc>
          <w:tcPr>
            <w:tcW w:w="2360"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Вовлечение населения занятиями спортом и  физической культурой, развитие инфраструктуры для занятия физической культурой и спортом</w:t>
            </w:r>
          </w:p>
        </w:tc>
        <w:tc>
          <w:tcPr>
            <w:tcW w:w="2500"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Муниципальная программа «Развитие физической культуры и массового спорта в Карабашском городском округе»</w:t>
            </w:r>
          </w:p>
        </w:tc>
      </w:tr>
      <w:tr w:rsidR="003D0521" w:rsidRPr="003D0521" w:rsidTr="003D0521">
        <w:tc>
          <w:tcPr>
            <w:tcW w:w="610" w:type="dxa"/>
          </w:tcPr>
          <w:p w:rsidR="003D0521" w:rsidRPr="003D0521" w:rsidRDefault="003D0521" w:rsidP="003D0521">
            <w:pPr>
              <w:spacing w:after="0" w:line="240" w:lineRule="auto"/>
              <w:jc w:val="center"/>
              <w:rPr>
                <w:rFonts w:ascii="Times New Roman" w:hAnsi="Times New Roman" w:cs="Times New Roman"/>
                <w:bCs/>
                <w:sz w:val="24"/>
                <w:szCs w:val="28"/>
                <w:lang w:val="en-US"/>
              </w:rPr>
            </w:pPr>
            <w:r w:rsidRPr="003D0521">
              <w:rPr>
                <w:rFonts w:ascii="Times New Roman" w:hAnsi="Times New Roman" w:cs="Times New Roman"/>
                <w:bCs/>
                <w:sz w:val="24"/>
                <w:szCs w:val="28"/>
              </w:rPr>
              <w:t>2</w:t>
            </w:r>
          </w:p>
        </w:tc>
        <w:tc>
          <w:tcPr>
            <w:tcW w:w="2219"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Проведение спортивных мероприятий муниципального и регионального уровня</w:t>
            </w:r>
          </w:p>
        </w:tc>
        <w:tc>
          <w:tcPr>
            <w:tcW w:w="2034"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Организация спортивных мероприятий</w:t>
            </w:r>
          </w:p>
        </w:tc>
        <w:tc>
          <w:tcPr>
            <w:tcW w:w="2360"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Вовлечение населения занятиями спортом и  физической культурой.</w:t>
            </w:r>
          </w:p>
        </w:tc>
        <w:tc>
          <w:tcPr>
            <w:tcW w:w="2500"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Муниципальная программа «Развитие физической культуры и массового спорта в Карабашском городском округе»</w:t>
            </w:r>
          </w:p>
        </w:tc>
      </w:tr>
      <w:tr w:rsidR="003D0521" w:rsidRPr="003D0521" w:rsidTr="003D0521">
        <w:tc>
          <w:tcPr>
            <w:tcW w:w="610" w:type="dxa"/>
          </w:tcPr>
          <w:p w:rsidR="003D0521" w:rsidRPr="003D0521" w:rsidRDefault="003D0521" w:rsidP="003D0521">
            <w:pPr>
              <w:spacing w:after="0" w:line="240" w:lineRule="auto"/>
              <w:jc w:val="center"/>
              <w:rPr>
                <w:rFonts w:ascii="Times New Roman" w:hAnsi="Times New Roman" w:cs="Times New Roman"/>
                <w:bCs/>
                <w:sz w:val="24"/>
                <w:szCs w:val="28"/>
                <w:lang w:val="en-US"/>
              </w:rPr>
            </w:pPr>
            <w:r w:rsidRPr="003D0521">
              <w:rPr>
                <w:rFonts w:ascii="Times New Roman" w:hAnsi="Times New Roman" w:cs="Times New Roman"/>
                <w:bCs/>
                <w:sz w:val="24"/>
                <w:szCs w:val="28"/>
              </w:rPr>
              <w:t>3</w:t>
            </w:r>
          </w:p>
        </w:tc>
        <w:tc>
          <w:tcPr>
            <w:tcW w:w="2219"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Привлечение кадров - тренеров по занятию спортом</w:t>
            </w:r>
          </w:p>
        </w:tc>
        <w:tc>
          <w:tcPr>
            <w:tcW w:w="2034"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Привлечение тренеров</w:t>
            </w:r>
          </w:p>
        </w:tc>
        <w:tc>
          <w:tcPr>
            <w:tcW w:w="2360"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Развитие новых видов спорта</w:t>
            </w:r>
          </w:p>
        </w:tc>
        <w:tc>
          <w:tcPr>
            <w:tcW w:w="2500" w:type="dxa"/>
          </w:tcPr>
          <w:p w:rsidR="003D0521" w:rsidRPr="003D0521" w:rsidRDefault="003D0521" w:rsidP="003D0521">
            <w:pPr>
              <w:spacing w:after="0" w:line="240" w:lineRule="auto"/>
              <w:jc w:val="both"/>
              <w:rPr>
                <w:rFonts w:ascii="Times New Roman" w:hAnsi="Times New Roman" w:cs="Times New Roman"/>
                <w:bCs/>
                <w:sz w:val="24"/>
                <w:szCs w:val="28"/>
              </w:rPr>
            </w:pPr>
            <w:r w:rsidRPr="003D0521">
              <w:rPr>
                <w:rFonts w:ascii="Times New Roman" w:hAnsi="Times New Roman" w:cs="Times New Roman"/>
                <w:bCs/>
                <w:sz w:val="24"/>
                <w:szCs w:val="28"/>
              </w:rPr>
              <w:t>Муниципальная программа «Развитие физической культуры и массового спорта в Карабашском городском округе»</w:t>
            </w:r>
          </w:p>
        </w:tc>
      </w:tr>
    </w:tbl>
    <w:p w:rsidR="006C3E2F" w:rsidRDefault="006C3E2F" w:rsidP="00DD7546">
      <w:pPr>
        <w:spacing w:after="0" w:line="240" w:lineRule="auto"/>
        <w:jc w:val="both"/>
        <w:rPr>
          <w:rFonts w:ascii="Times New Roman" w:hAnsi="Times New Roman" w:cs="Times New Roman"/>
          <w:b/>
          <w:bCs/>
          <w:sz w:val="28"/>
          <w:szCs w:val="28"/>
        </w:rPr>
      </w:pPr>
    </w:p>
    <w:p w:rsidR="00DD7546"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Ожидаемые показатели</w:t>
      </w:r>
    </w:p>
    <w:p w:rsidR="00BE3780" w:rsidRPr="00BE3780" w:rsidRDefault="00BE3780" w:rsidP="00DD7546">
      <w:pPr>
        <w:spacing w:after="0" w:line="240" w:lineRule="auto"/>
        <w:jc w:val="both"/>
        <w:rPr>
          <w:rFonts w:ascii="Times New Roman" w:hAnsi="Times New Roman" w:cs="Times New Roman"/>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966"/>
        <w:gridCol w:w="873"/>
        <w:gridCol w:w="713"/>
        <w:gridCol w:w="772"/>
        <w:gridCol w:w="879"/>
        <w:gridCol w:w="850"/>
        <w:gridCol w:w="851"/>
        <w:gridCol w:w="992"/>
        <w:gridCol w:w="1134"/>
      </w:tblGrid>
      <w:tr w:rsidR="00DD7546" w:rsidRPr="00BE3780" w:rsidTr="003D0521">
        <w:tc>
          <w:tcPr>
            <w:tcW w:w="1859" w:type="dxa"/>
            <w:vMerge w:val="restart"/>
          </w:tcPr>
          <w:p w:rsidR="00DD7546" w:rsidRPr="00BE3780" w:rsidRDefault="00E677B5"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Наименование показателей</w:t>
            </w:r>
          </w:p>
        </w:tc>
        <w:tc>
          <w:tcPr>
            <w:tcW w:w="966" w:type="dxa"/>
            <w:vMerge w:val="restart"/>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Ед.изм</w:t>
            </w:r>
          </w:p>
        </w:tc>
        <w:tc>
          <w:tcPr>
            <w:tcW w:w="873" w:type="dxa"/>
            <w:vMerge w:val="restart"/>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2019 г.</w:t>
            </w:r>
          </w:p>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(факт)</w:t>
            </w:r>
          </w:p>
        </w:tc>
        <w:tc>
          <w:tcPr>
            <w:tcW w:w="6191" w:type="dxa"/>
            <w:gridSpan w:val="7"/>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Прогноз</w:t>
            </w:r>
          </w:p>
        </w:tc>
      </w:tr>
      <w:tr w:rsidR="00DD7546" w:rsidRPr="00BE3780" w:rsidTr="003D0521">
        <w:trPr>
          <w:trHeight w:val="336"/>
        </w:trPr>
        <w:tc>
          <w:tcPr>
            <w:tcW w:w="1859" w:type="dxa"/>
            <w:vMerge/>
          </w:tcPr>
          <w:p w:rsidR="00DD7546" w:rsidRPr="00BE3780" w:rsidRDefault="00DD7546" w:rsidP="003D0521">
            <w:pPr>
              <w:spacing w:after="0" w:line="240" w:lineRule="auto"/>
              <w:jc w:val="center"/>
              <w:rPr>
                <w:rFonts w:ascii="Times New Roman" w:hAnsi="Times New Roman" w:cs="Times New Roman"/>
                <w:bCs/>
                <w:sz w:val="24"/>
                <w:szCs w:val="28"/>
              </w:rPr>
            </w:pPr>
          </w:p>
        </w:tc>
        <w:tc>
          <w:tcPr>
            <w:tcW w:w="966" w:type="dxa"/>
            <w:vMerge/>
          </w:tcPr>
          <w:p w:rsidR="00DD7546" w:rsidRPr="00BE3780" w:rsidRDefault="00DD7546" w:rsidP="003D0521">
            <w:pPr>
              <w:spacing w:after="0" w:line="240" w:lineRule="auto"/>
              <w:jc w:val="center"/>
              <w:rPr>
                <w:rFonts w:ascii="Times New Roman" w:hAnsi="Times New Roman" w:cs="Times New Roman"/>
                <w:bCs/>
                <w:sz w:val="24"/>
                <w:szCs w:val="28"/>
              </w:rPr>
            </w:pPr>
          </w:p>
        </w:tc>
        <w:tc>
          <w:tcPr>
            <w:tcW w:w="873" w:type="dxa"/>
            <w:vMerge/>
          </w:tcPr>
          <w:p w:rsidR="00DD7546" w:rsidRPr="00BE3780" w:rsidRDefault="00DD7546" w:rsidP="003D0521">
            <w:pPr>
              <w:spacing w:after="0" w:line="240" w:lineRule="auto"/>
              <w:jc w:val="center"/>
              <w:rPr>
                <w:rFonts w:ascii="Times New Roman" w:hAnsi="Times New Roman" w:cs="Times New Roman"/>
                <w:bCs/>
                <w:sz w:val="24"/>
                <w:szCs w:val="28"/>
              </w:rPr>
            </w:pPr>
          </w:p>
        </w:tc>
        <w:tc>
          <w:tcPr>
            <w:tcW w:w="713"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2020 год</w:t>
            </w:r>
          </w:p>
        </w:tc>
        <w:tc>
          <w:tcPr>
            <w:tcW w:w="772"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2021 год</w:t>
            </w:r>
          </w:p>
        </w:tc>
        <w:tc>
          <w:tcPr>
            <w:tcW w:w="879"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2022 год</w:t>
            </w:r>
          </w:p>
        </w:tc>
        <w:tc>
          <w:tcPr>
            <w:tcW w:w="850"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2023 год</w:t>
            </w:r>
          </w:p>
        </w:tc>
        <w:tc>
          <w:tcPr>
            <w:tcW w:w="851"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2024 год</w:t>
            </w:r>
          </w:p>
        </w:tc>
        <w:tc>
          <w:tcPr>
            <w:tcW w:w="992"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2030 год</w:t>
            </w:r>
          </w:p>
        </w:tc>
        <w:tc>
          <w:tcPr>
            <w:tcW w:w="1134"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2035 год</w:t>
            </w:r>
          </w:p>
        </w:tc>
      </w:tr>
      <w:tr w:rsidR="00DD7546" w:rsidRPr="00BE3780" w:rsidTr="003D0521">
        <w:trPr>
          <w:trHeight w:val="1320"/>
        </w:trPr>
        <w:tc>
          <w:tcPr>
            <w:tcW w:w="1859"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Доля систематически занимающихся физкультурой и спортом</w:t>
            </w:r>
          </w:p>
        </w:tc>
        <w:tc>
          <w:tcPr>
            <w:tcW w:w="966"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w:t>
            </w:r>
          </w:p>
        </w:tc>
        <w:tc>
          <w:tcPr>
            <w:tcW w:w="873"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37,5</w:t>
            </w:r>
          </w:p>
        </w:tc>
        <w:tc>
          <w:tcPr>
            <w:tcW w:w="713"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41,0</w:t>
            </w:r>
          </w:p>
        </w:tc>
        <w:tc>
          <w:tcPr>
            <w:tcW w:w="772"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44,50</w:t>
            </w:r>
          </w:p>
        </w:tc>
        <w:tc>
          <w:tcPr>
            <w:tcW w:w="879"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48,00</w:t>
            </w:r>
          </w:p>
        </w:tc>
        <w:tc>
          <w:tcPr>
            <w:tcW w:w="850"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51,5</w:t>
            </w:r>
          </w:p>
        </w:tc>
        <w:tc>
          <w:tcPr>
            <w:tcW w:w="851"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55,00</w:t>
            </w:r>
          </w:p>
        </w:tc>
        <w:tc>
          <w:tcPr>
            <w:tcW w:w="992"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56,00</w:t>
            </w:r>
          </w:p>
        </w:tc>
        <w:tc>
          <w:tcPr>
            <w:tcW w:w="1134"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56,00</w:t>
            </w:r>
          </w:p>
        </w:tc>
      </w:tr>
      <w:tr w:rsidR="00DD7546" w:rsidRPr="00BE3780" w:rsidTr="003D0521">
        <w:tc>
          <w:tcPr>
            <w:tcW w:w="1859"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 xml:space="preserve">Присвоено </w:t>
            </w:r>
            <w:r w:rsidRPr="00BE3780">
              <w:rPr>
                <w:rFonts w:ascii="Times New Roman" w:hAnsi="Times New Roman" w:cs="Times New Roman"/>
                <w:bCs/>
                <w:sz w:val="24"/>
                <w:szCs w:val="28"/>
              </w:rPr>
              <w:lastRenderedPageBreak/>
              <w:t>массовых разрядов</w:t>
            </w:r>
          </w:p>
        </w:tc>
        <w:tc>
          <w:tcPr>
            <w:tcW w:w="966"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lastRenderedPageBreak/>
              <w:t>единиц</w:t>
            </w:r>
          </w:p>
        </w:tc>
        <w:tc>
          <w:tcPr>
            <w:tcW w:w="873"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9</w:t>
            </w:r>
          </w:p>
        </w:tc>
        <w:tc>
          <w:tcPr>
            <w:tcW w:w="713"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5</w:t>
            </w:r>
          </w:p>
        </w:tc>
        <w:tc>
          <w:tcPr>
            <w:tcW w:w="772"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6</w:t>
            </w:r>
          </w:p>
        </w:tc>
        <w:tc>
          <w:tcPr>
            <w:tcW w:w="879"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7</w:t>
            </w:r>
          </w:p>
        </w:tc>
        <w:tc>
          <w:tcPr>
            <w:tcW w:w="850"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8</w:t>
            </w:r>
          </w:p>
        </w:tc>
        <w:tc>
          <w:tcPr>
            <w:tcW w:w="851"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9</w:t>
            </w:r>
          </w:p>
        </w:tc>
        <w:tc>
          <w:tcPr>
            <w:tcW w:w="992"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10</w:t>
            </w:r>
          </w:p>
        </w:tc>
        <w:tc>
          <w:tcPr>
            <w:tcW w:w="1134"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11</w:t>
            </w:r>
          </w:p>
        </w:tc>
      </w:tr>
      <w:tr w:rsidR="00DD7546" w:rsidRPr="00BE3780" w:rsidTr="003D0521">
        <w:tc>
          <w:tcPr>
            <w:tcW w:w="1859"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lastRenderedPageBreak/>
              <w:t>Количество развиваемых видов спорта на территории Карабашского городского округа</w:t>
            </w:r>
          </w:p>
        </w:tc>
        <w:tc>
          <w:tcPr>
            <w:tcW w:w="966"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единиц</w:t>
            </w:r>
          </w:p>
        </w:tc>
        <w:tc>
          <w:tcPr>
            <w:tcW w:w="873"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15</w:t>
            </w:r>
          </w:p>
        </w:tc>
        <w:tc>
          <w:tcPr>
            <w:tcW w:w="713"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16</w:t>
            </w:r>
          </w:p>
        </w:tc>
        <w:tc>
          <w:tcPr>
            <w:tcW w:w="772"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879"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850"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851"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992"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17</w:t>
            </w:r>
          </w:p>
        </w:tc>
        <w:tc>
          <w:tcPr>
            <w:tcW w:w="1134" w:type="dxa"/>
          </w:tcPr>
          <w:p w:rsidR="00DD7546" w:rsidRPr="00BE3780" w:rsidRDefault="00DD7546" w:rsidP="003D0521">
            <w:pPr>
              <w:spacing w:after="0" w:line="240" w:lineRule="auto"/>
              <w:jc w:val="center"/>
              <w:rPr>
                <w:rFonts w:ascii="Times New Roman" w:hAnsi="Times New Roman" w:cs="Times New Roman"/>
                <w:bCs/>
                <w:sz w:val="24"/>
                <w:szCs w:val="28"/>
              </w:rPr>
            </w:pPr>
            <w:r w:rsidRPr="00BE3780">
              <w:rPr>
                <w:rFonts w:ascii="Times New Roman" w:hAnsi="Times New Roman" w:cs="Times New Roman"/>
                <w:bCs/>
                <w:sz w:val="24"/>
                <w:szCs w:val="28"/>
              </w:rPr>
              <w:t>17</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871D60" w:rsidRDefault="00DD7546" w:rsidP="00BE3780">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2.5. Комфортное жилье и благоустройство территории городского округа</w:t>
      </w:r>
    </w:p>
    <w:p w:rsidR="00DD7546" w:rsidRPr="00871D60" w:rsidRDefault="00DD7546" w:rsidP="00BE3780">
      <w:pPr>
        <w:spacing w:after="0" w:line="240" w:lineRule="auto"/>
        <w:ind w:firstLine="709"/>
        <w:jc w:val="both"/>
        <w:rPr>
          <w:rFonts w:ascii="Times New Roman" w:hAnsi="Times New Roman" w:cs="Times New Roman"/>
          <w:b/>
          <w:bCs/>
          <w:sz w:val="28"/>
          <w:szCs w:val="28"/>
        </w:rPr>
      </w:pPr>
    </w:p>
    <w:p w:rsidR="00906061" w:rsidRPr="003D0521"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00906061" w:rsidRPr="00BE3780">
        <w:rPr>
          <w:rFonts w:ascii="Times New Roman" w:hAnsi="Times New Roman" w:cs="Times New Roman"/>
          <w:bCs/>
          <w:sz w:val="28"/>
          <w:szCs w:val="28"/>
        </w:rPr>
        <w:t>Создание комфортной среды для проживания</w:t>
      </w:r>
    </w:p>
    <w:p w:rsidR="00871D60" w:rsidRPr="007117B3" w:rsidRDefault="00871D60" w:rsidP="00BE3780">
      <w:pPr>
        <w:spacing w:after="0" w:line="240" w:lineRule="auto"/>
        <w:ind w:firstLine="709"/>
        <w:jc w:val="both"/>
        <w:rPr>
          <w:rFonts w:ascii="Times New Roman" w:hAnsi="Times New Roman" w:cs="Times New Roman"/>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u w:val="single"/>
        </w:rPr>
      </w:pPr>
      <w:r w:rsidRPr="00871D60">
        <w:rPr>
          <w:rFonts w:ascii="Times New Roman" w:hAnsi="Times New Roman" w:cs="Times New Roman"/>
          <w:b/>
          <w:bCs/>
          <w:sz w:val="28"/>
          <w:szCs w:val="28"/>
        </w:rPr>
        <w:t>Задачи:</w:t>
      </w:r>
    </w:p>
    <w:p w:rsidR="00DD7546" w:rsidRPr="00BE3780" w:rsidRDefault="00DD7546" w:rsidP="003D0521">
      <w:pPr>
        <w:spacing w:after="0" w:line="240" w:lineRule="auto"/>
        <w:jc w:val="both"/>
        <w:rPr>
          <w:rFonts w:ascii="Times New Roman" w:hAnsi="Times New Roman" w:cs="Times New Roman"/>
          <w:bCs/>
          <w:sz w:val="28"/>
          <w:szCs w:val="28"/>
        </w:rPr>
      </w:pPr>
      <w:r w:rsidRPr="00BE3780">
        <w:rPr>
          <w:rFonts w:ascii="Times New Roman" w:hAnsi="Times New Roman" w:cs="Times New Roman"/>
          <w:bCs/>
          <w:sz w:val="28"/>
          <w:szCs w:val="28"/>
        </w:rPr>
        <w:t xml:space="preserve">- Создание условий для увеличения объемов и качества строительства </w:t>
      </w:r>
      <w:r w:rsidR="003D0521">
        <w:rPr>
          <w:rFonts w:ascii="Times New Roman" w:hAnsi="Times New Roman" w:cs="Times New Roman"/>
          <w:bCs/>
          <w:sz w:val="28"/>
          <w:szCs w:val="28"/>
        </w:rPr>
        <w:t>на тер</w:t>
      </w:r>
      <w:r w:rsidR="00906061" w:rsidRPr="00BE3780">
        <w:rPr>
          <w:rFonts w:ascii="Times New Roman" w:hAnsi="Times New Roman" w:cs="Times New Roman"/>
          <w:bCs/>
          <w:sz w:val="28"/>
          <w:szCs w:val="28"/>
        </w:rPr>
        <w:t>ритории городского округа</w:t>
      </w:r>
    </w:p>
    <w:p w:rsidR="00DD7546" w:rsidRPr="00BE3780" w:rsidRDefault="00DD7546" w:rsidP="003D0521">
      <w:pPr>
        <w:spacing w:after="0" w:line="240" w:lineRule="auto"/>
        <w:jc w:val="both"/>
        <w:rPr>
          <w:rFonts w:ascii="Times New Roman" w:hAnsi="Times New Roman" w:cs="Times New Roman"/>
          <w:bCs/>
          <w:sz w:val="28"/>
          <w:szCs w:val="28"/>
        </w:rPr>
      </w:pPr>
      <w:r w:rsidRPr="00BE3780">
        <w:rPr>
          <w:rFonts w:ascii="Times New Roman" w:hAnsi="Times New Roman" w:cs="Times New Roman"/>
          <w:bCs/>
          <w:sz w:val="28"/>
          <w:szCs w:val="28"/>
        </w:rPr>
        <w:t>- Переселение граждан из в</w:t>
      </w:r>
      <w:r w:rsidR="00906061" w:rsidRPr="00BE3780">
        <w:rPr>
          <w:rFonts w:ascii="Times New Roman" w:hAnsi="Times New Roman" w:cs="Times New Roman"/>
          <w:bCs/>
          <w:sz w:val="28"/>
          <w:szCs w:val="28"/>
        </w:rPr>
        <w:t>етхо-аварийного жилищного фонда</w:t>
      </w:r>
    </w:p>
    <w:p w:rsidR="00DD7546" w:rsidRPr="00BE3780" w:rsidRDefault="00DD7546" w:rsidP="003D0521">
      <w:pPr>
        <w:spacing w:after="0" w:line="240" w:lineRule="auto"/>
        <w:jc w:val="both"/>
        <w:rPr>
          <w:rFonts w:ascii="Times New Roman" w:hAnsi="Times New Roman" w:cs="Times New Roman"/>
          <w:bCs/>
          <w:sz w:val="28"/>
          <w:szCs w:val="28"/>
        </w:rPr>
      </w:pPr>
      <w:r w:rsidRPr="00BE3780">
        <w:rPr>
          <w:rFonts w:ascii="Times New Roman" w:hAnsi="Times New Roman" w:cs="Times New Roman"/>
          <w:bCs/>
          <w:sz w:val="28"/>
          <w:szCs w:val="28"/>
        </w:rPr>
        <w:t xml:space="preserve">- Повышение комфортности и благоустроенности жилья </w:t>
      </w:r>
    </w:p>
    <w:p w:rsidR="00DD7546" w:rsidRPr="00BE3780" w:rsidRDefault="00DD7546" w:rsidP="003D0521">
      <w:pPr>
        <w:spacing w:after="0" w:line="240" w:lineRule="auto"/>
        <w:jc w:val="both"/>
        <w:rPr>
          <w:rFonts w:ascii="Times New Roman" w:hAnsi="Times New Roman" w:cs="Times New Roman"/>
          <w:bCs/>
          <w:sz w:val="28"/>
          <w:szCs w:val="28"/>
        </w:rPr>
      </w:pPr>
      <w:r w:rsidRPr="00BE3780">
        <w:rPr>
          <w:rFonts w:ascii="Times New Roman" w:hAnsi="Times New Roman" w:cs="Times New Roman"/>
          <w:bCs/>
          <w:sz w:val="28"/>
          <w:szCs w:val="28"/>
        </w:rPr>
        <w:t>-Благоустройство общественных пространств и дворовых те</w:t>
      </w:r>
      <w:r w:rsidR="001C63E7" w:rsidRPr="00BE3780">
        <w:rPr>
          <w:rFonts w:ascii="Times New Roman" w:hAnsi="Times New Roman" w:cs="Times New Roman"/>
          <w:bCs/>
          <w:sz w:val="28"/>
          <w:szCs w:val="28"/>
        </w:rPr>
        <w:t>рриторий многоквартирных домов.</w:t>
      </w:r>
    </w:p>
    <w:p w:rsidR="001C63E7" w:rsidRDefault="001C63E7"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Механизмы по достижению цели:</w:t>
      </w:r>
    </w:p>
    <w:p w:rsidR="00DD7546" w:rsidRPr="001C63E7" w:rsidRDefault="00DD7546" w:rsidP="00DD7546">
      <w:pPr>
        <w:spacing w:after="0" w:line="240" w:lineRule="auto"/>
        <w:jc w:val="both"/>
        <w:rPr>
          <w:rFonts w:ascii="Times New Roman" w:hAnsi="Times New Roman" w:cs="Times New Roman"/>
          <w:b/>
          <w:bCs/>
          <w:sz w:val="28"/>
          <w:szCs w:val="28"/>
        </w:rPr>
      </w:pPr>
    </w:p>
    <w:tbl>
      <w:tblPr>
        <w:tblStyle w:val="a3"/>
        <w:tblW w:w="9781" w:type="dxa"/>
        <w:tblInd w:w="108" w:type="dxa"/>
        <w:tblLook w:val="04A0" w:firstRow="1" w:lastRow="0" w:firstColumn="1" w:lastColumn="0" w:noHBand="0" w:noVBand="1"/>
      </w:tblPr>
      <w:tblGrid>
        <w:gridCol w:w="9781"/>
      </w:tblGrid>
      <w:tr w:rsidR="00DD7546" w:rsidRPr="00A0570D" w:rsidTr="003D0521">
        <w:tc>
          <w:tcPr>
            <w:tcW w:w="9781" w:type="dxa"/>
            <w:vAlign w:val="center"/>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Формирование комфортной среды проживания за счет территорий, на которых находятся объекты, в том числе жилищного фонда, подлежащие сносу, строительства нового микрорайона</w:t>
            </w:r>
          </w:p>
          <w:p w:rsidR="00DD7546" w:rsidRPr="00A0570D" w:rsidRDefault="00DD7546" w:rsidP="00DD7546">
            <w:pPr>
              <w:jc w:val="both"/>
              <w:rPr>
                <w:rFonts w:ascii="Times New Roman" w:hAnsi="Times New Roman" w:cs="Times New Roman"/>
                <w:bCs/>
                <w:sz w:val="24"/>
                <w:szCs w:val="28"/>
              </w:rPr>
            </w:pPr>
          </w:p>
        </w:tc>
      </w:tr>
      <w:tr w:rsidR="00DD7546" w:rsidRPr="00A0570D" w:rsidTr="003D0521">
        <w:tc>
          <w:tcPr>
            <w:tcW w:w="9781" w:type="dxa"/>
            <w:vAlign w:val="center"/>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Создание современных общественных зон и модернизация дворов с участием населения</w:t>
            </w:r>
          </w:p>
          <w:p w:rsidR="003D0521" w:rsidRPr="00A0570D" w:rsidRDefault="003D0521" w:rsidP="00DD7546">
            <w:pPr>
              <w:jc w:val="both"/>
              <w:rPr>
                <w:rFonts w:ascii="Times New Roman" w:hAnsi="Times New Roman" w:cs="Times New Roman"/>
                <w:bCs/>
                <w:sz w:val="24"/>
                <w:szCs w:val="28"/>
              </w:rPr>
            </w:pP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1C63E7" w:rsidRDefault="00DD7546" w:rsidP="00DD7546">
      <w:pPr>
        <w:spacing w:after="0" w:line="240" w:lineRule="auto"/>
        <w:jc w:val="both"/>
        <w:rPr>
          <w:rFonts w:ascii="Times New Roman" w:hAnsi="Times New Roman" w:cs="Times New Roman"/>
          <w:b/>
          <w:bCs/>
          <w:sz w:val="28"/>
          <w:szCs w:val="28"/>
        </w:rPr>
      </w:pPr>
      <w:r w:rsidRPr="001C63E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u w:val="single"/>
        </w:rPr>
      </w:pPr>
    </w:p>
    <w:tbl>
      <w:tblPr>
        <w:tblStyle w:val="a3"/>
        <w:tblW w:w="9781" w:type="dxa"/>
        <w:tblLayout w:type="fixed"/>
        <w:tblLook w:val="04A0" w:firstRow="1" w:lastRow="0" w:firstColumn="1" w:lastColumn="0" w:noHBand="0" w:noVBand="1"/>
      </w:tblPr>
      <w:tblGrid>
        <w:gridCol w:w="560"/>
        <w:gridCol w:w="2134"/>
        <w:gridCol w:w="2409"/>
        <w:gridCol w:w="2268"/>
        <w:gridCol w:w="2410"/>
      </w:tblGrid>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w:t>
            </w:r>
          </w:p>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пп</w:t>
            </w:r>
          </w:p>
        </w:tc>
        <w:tc>
          <w:tcPr>
            <w:tcW w:w="2134"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24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226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241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2134"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многоквартирных жилых домов</w:t>
            </w: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Переселение граждан из ветхо - аварийного жилищного фонда</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Улучшение жилищных условий населения городского округа</w:t>
            </w: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p>
        </w:tc>
        <w:tc>
          <w:tcPr>
            <w:tcW w:w="2134"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Реализация муниципальной программы «Оказание молодым семьям государственной </w:t>
            </w:r>
            <w:r w:rsidRPr="00A0570D">
              <w:rPr>
                <w:rFonts w:ascii="Times New Roman" w:hAnsi="Times New Roman" w:cs="Times New Roman"/>
                <w:bCs/>
                <w:sz w:val="24"/>
                <w:szCs w:val="28"/>
              </w:rPr>
              <w:lastRenderedPageBreak/>
              <w:t>поддержки для улучшения жилищных условий в Карабашском городском округе на 2019 – 2021 годы», млн.руб.</w:t>
            </w: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Предоставление молодым семьям свидетельство о праве на получение социальной выплаты на приобретение </w:t>
            </w:r>
            <w:r w:rsidRPr="00A0570D">
              <w:rPr>
                <w:rFonts w:ascii="Times New Roman" w:hAnsi="Times New Roman" w:cs="Times New Roman"/>
                <w:bCs/>
                <w:sz w:val="24"/>
                <w:szCs w:val="28"/>
              </w:rPr>
              <w:lastRenderedPageBreak/>
              <w:t>жилого помещения или создание объекта индивидуального жилищного строительства</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Создание условий для повышения уровня обеспеченности жильем молодых семей</w:t>
            </w:r>
          </w:p>
          <w:p w:rsidR="00DD7546" w:rsidRPr="00A0570D" w:rsidRDefault="00DD7546" w:rsidP="003D0521">
            <w:pPr>
              <w:jc w:val="both"/>
              <w:rPr>
                <w:rFonts w:ascii="Times New Roman" w:hAnsi="Times New Roman" w:cs="Times New Roman"/>
                <w:bCs/>
                <w:sz w:val="24"/>
                <w:szCs w:val="28"/>
              </w:rPr>
            </w:pP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Муниципальная программа «Оказание молодым семьям государственной поддержки для </w:t>
            </w:r>
            <w:r w:rsidRPr="00A0570D">
              <w:rPr>
                <w:rFonts w:ascii="Times New Roman" w:hAnsi="Times New Roman" w:cs="Times New Roman"/>
                <w:bCs/>
                <w:sz w:val="24"/>
                <w:szCs w:val="28"/>
              </w:rPr>
              <w:lastRenderedPageBreak/>
              <w:t>улучшения жилищных условий в Карабашском городском округе на 2019 – 2021 годы», млн.руб</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lastRenderedPageBreak/>
              <w:t>2</w:t>
            </w:r>
          </w:p>
        </w:tc>
        <w:tc>
          <w:tcPr>
            <w:tcW w:w="2134"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Газификация жилого сектора района жилой застройки № 4 (ул. Крупская, Нахимова, С.Лазо, Красная Горка, Щорса, Клары Цеткин),   в том числе проектно-изыскательские работы</w:t>
            </w:r>
          </w:p>
          <w:p w:rsidR="00DD7546" w:rsidRPr="00A0570D" w:rsidRDefault="00DD7546" w:rsidP="003D0521">
            <w:pPr>
              <w:jc w:val="both"/>
              <w:rPr>
                <w:rFonts w:ascii="Times New Roman" w:hAnsi="Times New Roman" w:cs="Times New Roman"/>
                <w:bCs/>
                <w:sz w:val="24"/>
                <w:szCs w:val="28"/>
              </w:rPr>
            </w:pP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Технологическое подключение к сетям газоснабжения жителей частного жилого сектора</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жизни населения, увеличение уровня газификации городского округа</w:t>
            </w: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2134"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блочно-модульной газовой котельной</w:t>
            </w: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блочно-модульной газовой котельной мощностью Q=520 кВт для теплоснабжения МКОУ «СОШ № 2» и жилых домов северного района города</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надёжным теплоснабжением населения и учреждений северной части города Карабаша</w:t>
            </w: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2134"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Переход многоквартирных домов на индивидуальное газовое отопление</w:t>
            </w:r>
          </w:p>
          <w:p w:rsidR="00DD7546" w:rsidRPr="00A0570D" w:rsidRDefault="00DD7546" w:rsidP="003D0521">
            <w:pPr>
              <w:jc w:val="both"/>
              <w:rPr>
                <w:rFonts w:ascii="Times New Roman" w:hAnsi="Times New Roman" w:cs="Times New Roman"/>
                <w:bCs/>
                <w:sz w:val="24"/>
                <w:szCs w:val="28"/>
              </w:rPr>
            </w:pP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индивидуальных газовых котельных для многоквартирных домов</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жизни населения</w:t>
            </w:r>
          </w:p>
          <w:p w:rsidR="00DD7546" w:rsidRPr="00A0570D" w:rsidRDefault="00DD7546" w:rsidP="003D0521">
            <w:pPr>
              <w:jc w:val="both"/>
              <w:rPr>
                <w:rFonts w:ascii="Times New Roman" w:hAnsi="Times New Roman" w:cs="Times New Roman"/>
                <w:bCs/>
                <w:sz w:val="24"/>
                <w:szCs w:val="28"/>
              </w:rPr>
            </w:pP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2134"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Благоустройство дворовых и общественных территорий</w:t>
            </w: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Благоустройство дворовых и общественных территорий (ремонт проездов, обустройство тротуаров, детских площадок в соответствии с нормативными требованиями)</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комфортности городской среды</w:t>
            </w: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6</w:t>
            </w:r>
          </w:p>
        </w:tc>
        <w:tc>
          <w:tcPr>
            <w:tcW w:w="2134" w:type="dxa"/>
          </w:tcPr>
          <w:p w:rsidR="00DD7546" w:rsidRPr="00A0570D" w:rsidRDefault="00DD7546" w:rsidP="003D0521">
            <w:pPr>
              <w:jc w:val="both"/>
              <w:rPr>
                <w:rFonts w:ascii="Times New Roman" w:hAnsi="Times New Roman" w:cs="Times New Roman"/>
                <w:bCs/>
                <w:i/>
                <w:iCs/>
                <w:sz w:val="24"/>
                <w:szCs w:val="28"/>
              </w:rPr>
            </w:pPr>
            <w:r w:rsidRPr="00A0570D">
              <w:rPr>
                <w:rFonts w:ascii="Times New Roman" w:hAnsi="Times New Roman" w:cs="Times New Roman"/>
                <w:bCs/>
                <w:iCs/>
                <w:sz w:val="24"/>
                <w:szCs w:val="28"/>
              </w:rPr>
              <w:t>Реконструкция   сквера «Аллея Ветеранов» в рамках проекта</w:t>
            </w:r>
            <w:r w:rsidRPr="00A0570D">
              <w:rPr>
                <w:rFonts w:ascii="Times New Roman" w:hAnsi="Times New Roman" w:cs="Times New Roman"/>
                <w:bCs/>
                <w:i/>
                <w:iCs/>
                <w:sz w:val="24"/>
                <w:szCs w:val="28"/>
              </w:rPr>
              <w:t xml:space="preserve"> </w:t>
            </w:r>
            <w:r w:rsidRPr="00A0570D">
              <w:rPr>
                <w:rFonts w:ascii="Times New Roman" w:hAnsi="Times New Roman" w:cs="Times New Roman"/>
                <w:bCs/>
                <w:i/>
                <w:iCs/>
                <w:sz w:val="24"/>
                <w:szCs w:val="28"/>
              </w:rPr>
              <w:lastRenderedPageBreak/>
              <w:t>«</w:t>
            </w:r>
            <w:r w:rsidRPr="00A0570D">
              <w:rPr>
                <w:rFonts w:ascii="Times New Roman" w:hAnsi="Times New Roman" w:cs="Times New Roman"/>
                <w:bCs/>
                <w:sz w:val="24"/>
                <w:szCs w:val="28"/>
              </w:rPr>
              <w:t>Новый Карабаш» - формирование городского центра»</w:t>
            </w: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Благоустройство территории</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Создание благоприятной городской среды</w:t>
            </w: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lastRenderedPageBreak/>
              <w:t>7</w:t>
            </w:r>
          </w:p>
        </w:tc>
        <w:tc>
          <w:tcPr>
            <w:tcW w:w="2134"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iCs/>
                <w:sz w:val="24"/>
                <w:szCs w:val="28"/>
              </w:rPr>
              <w:t xml:space="preserve">Строительство </w:t>
            </w:r>
            <w:r w:rsidRPr="00A0570D">
              <w:rPr>
                <w:rFonts w:ascii="Times New Roman" w:hAnsi="Times New Roman" w:cs="Times New Roman"/>
                <w:bCs/>
                <w:sz w:val="24"/>
                <w:szCs w:val="28"/>
              </w:rPr>
              <w:t>Центральной площади города с детской площадкой и подпорной стенкой по улице Металлургов</w:t>
            </w:r>
          </w:p>
          <w:p w:rsidR="00DD7546" w:rsidRPr="00A0570D" w:rsidRDefault="00DD7546" w:rsidP="003D0521">
            <w:pPr>
              <w:jc w:val="both"/>
              <w:rPr>
                <w:rFonts w:ascii="Times New Roman" w:hAnsi="Times New Roman" w:cs="Times New Roman"/>
                <w:bCs/>
                <w:i/>
                <w:iCs/>
                <w:sz w:val="24"/>
                <w:szCs w:val="28"/>
              </w:rPr>
            </w:pP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Благоустройство территории</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Создание благоприятной городской среды</w:t>
            </w: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8</w:t>
            </w:r>
          </w:p>
        </w:tc>
        <w:tc>
          <w:tcPr>
            <w:tcW w:w="2134" w:type="dxa"/>
          </w:tcPr>
          <w:p w:rsidR="00DD7546" w:rsidRPr="00A0570D" w:rsidRDefault="00DD7546" w:rsidP="003D0521">
            <w:pPr>
              <w:jc w:val="both"/>
              <w:rPr>
                <w:rFonts w:ascii="Times New Roman" w:hAnsi="Times New Roman" w:cs="Times New Roman"/>
                <w:bCs/>
                <w:iCs/>
                <w:sz w:val="24"/>
                <w:szCs w:val="28"/>
              </w:rPr>
            </w:pPr>
            <w:r w:rsidRPr="00A0570D">
              <w:rPr>
                <w:rFonts w:ascii="Times New Roman" w:hAnsi="Times New Roman" w:cs="Times New Roman"/>
                <w:bCs/>
                <w:iCs/>
                <w:sz w:val="24"/>
                <w:szCs w:val="28"/>
              </w:rPr>
              <w:t>Строительство микрорайона «Медная горка» в рамках Концепции развития Карабашского городского округа на 2016-2021 гг., млн.руб.</w:t>
            </w: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многоквартирного жилья</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120 семей жильем</w:t>
            </w: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3D0521">
        <w:tc>
          <w:tcPr>
            <w:tcW w:w="560"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2134" w:type="dxa"/>
          </w:tcPr>
          <w:p w:rsidR="00DD7546" w:rsidRPr="00A0570D" w:rsidRDefault="00DD7546" w:rsidP="003D0521">
            <w:pPr>
              <w:jc w:val="both"/>
              <w:rPr>
                <w:rFonts w:ascii="Times New Roman" w:hAnsi="Times New Roman" w:cs="Times New Roman"/>
                <w:bCs/>
                <w:iCs/>
                <w:sz w:val="24"/>
                <w:szCs w:val="28"/>
              </w:rPr>
            </w:pPr>
            <w:r w:rsidRPr="00A0570D">
              <w:rPr>
                <w:rFonts w:ascii="Times New Roman" w:hAnsi="Times New Roman" w:cs="Times New Roman"/>
                <w:bCs/>
                <w:iCs/>
                <w:sz w:val="24"/>
                <w:szCs w:val="28"/>
              </w:rPr>
              <w:t>Благоустройство набережной</w:t>
            </w:r>
          </w:p>
        </w:tc>
        <w:tc>
          <w:tcPr>
            <w:tcW w:w="2409"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Благоустройство общественных пространств</w:t>
            </w:r>
          </w:p>
        </w:tc>
        <w:tc>
          <w:tcPr>
            <w:tcW w:w="2268"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Создание благоприятной городской среды</w:t>
            </w:r>
          </w:p>
        </w:tc>
        <w:tc>
          <w:tcPr>
            <w:tcW w:w="2410"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AA2E23" w:rsidRDefault="00DD7546" w:rsidP="00DD7546">
      <w:pPr>
        <w:spacing w:after="0" w:line="240" w:lineRule="auto"/>
        <w:jc w:val="both"/>
        <w:rPr>
          <w:rFonts w:ascii="Times New Roman" w:hAnsi="Times New Roman" w:cs="Times New Roman"/>
          <w:b/>
          <w:bCs/>
          <w:sz w:val="28"/>
          <w:szCs w:val="28"/>
        </w:rPr>
      </w:pPr>
      <w:r w:rsidRPr="00AA2E23">
        <w:rPr>
          <w:rFonts w:ascii="Times New Roman" w:hAnsi="Times New Roman" w:cs="Times New Roman"/>
          <w:b/>
          <w:bCs/>
          <w:sz w:val="28"/>
          <w:szCs w:val="28"/>
        </w:rPr>
        <w:t>Ожидаемые результаты</w:t>
      </w:r>
    </w:p>
    <w:p w:rsidR="00DD7546" w:rsidRPr="00AA2E23" w:rsidRDefault="00DD7546" w:rsidP="00DD7546">
      <w:pPr>
        <w:spacing w:after="0" w:line="240" w:lineRule="auto"/>
        <w:jc w:val="both"/>
        <w:rPr>
          <w:rFonts w:ascii="Times New Roman" w:hAnsi="Times New Roman" w:cs="Times New Roman"/>
          <w:b/>
          <w:bCs/>
          <w:sz w:val="28"/>
          <w:szCs w:val="28"/>
        </w:rPr>
      </w:pPr>
    </w:p>
    <w:tbl>
      <w:tblPr>
        <w:tblStyle w:val="11"/>
        <w:tblW w:w="9780" w:type="dxa"/>
        <w:tblLayout w:type="fixed"/>
        <w:tblLook w:val="04A0" w:firstRow="1" w:lastRow="0" w:firstColumn="1" w:lastColumn="0" w:noHBand="0" w:noVBand="1"/>
      </w:tblPr>
      <w:tblGrid>
        <w:gridCol w:w="2127"/>
        <w:gridCol w:w="1133"/>
        <w:gridCol w:w="766"/>
        <w:gridCol w:w="795"/>
        <w:gridCol w:w="851"/>
        <w:gridCol w:w="709"/>
        <w:gridCol w:w="708"/>
        <w:gridCol w:w="709"/>
        <w:gridCol w:w="848"/>
        <w:gridCol w:w="1134"/>
      </w:tblGrid>
      <w:tr w:rsidR="00DD7546" w:rsidRPr="00A0570D" w:rsidTr="003D0521">
        <w:tc>
          <w:tcPr>
            <w:tcW w:w="2127" w:type="dxa"/>
            <w:vMerge w:val="restart"/>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Наименование показателей</w:t>
            </w:r>
          </w:p>
        </w:tc>
        <w:tc>
          <w:tcPr>
            <w:tcW w:w="1133" w:type="dxa"/>
            <w:vMerge w:val="restart"/>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Ед.</w:t>
            </w:r>
          </w:p>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изм.</w:t>
            </w:r>
          </w:p>
        </w:tc>
        <w:tc>
          <w:tcPr>
            <w:tcW w:w="766" w:type="dxa"/>
            <w:vMerge w:val="restart"/>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2019 год</w:t>
            </w:r>
          </w:p>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(факт)</w:t>
            </w:r>
          </w:p>
        </w:tc>
        <w:tc>
          <w:tcPr>
            <w:tcW w:w="5754" w:type="dxa"/>
            <w:gridSpan w:val="7"/>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3D0521">
        <w:tc>
          <w:tcPr>
            <w:tcW w:w="2127" w:type="dxa"/>
            <w:vMerge/>
          </w:tcPr>
          <w:p w:rsidR="00DD7546" w:rsidRPr="00A0570D" w:rsidRDefault="00DD7546" w:rsidP="003D0521">
            <w:pPr>
              <w:jc w:val="center"/>
              <w:rPr>
                <w:rFonts w:ascii="Times New Roman" w:hAnsi="Times New Roman" w:cs="Times New Roman"/>
                <w:bCs/>
                <w:sz w:val="24"/>
                <w:szCs w:val="28"/>
              </w:rPr>
            </w:pPr>
          </w:p>
        </w:tc>
        <w:tc>
          <w:tcPr>
            <w:tcW w:w="1133" w:type="dxa"/>
            <w:vMerge/>
          </w:tcPr>
          <w:p w:rsidR="00DD7546" w:rsidRPr="00A0570D" w:rsidRDefault="00DD7546" w:rsidP="003D0521">
            <w:pPr>
              <w:jc w:val="center"/>
              <w:rPr>
                <w:rFonts w:ascii="Times New Roman" w:hAnsi="Times New Roman" w:cs="Times New Roman"/>
                <w:bCs/>
                <w:sz w:val="24"/>
                <w:szCs w:val="28"/>
              </w:rPr>
            </w:pPr>
          </w:p>
        </w:tc>
        <w:tc>
          <w:tcPr>
            <w:tcW w:w="766" w:type="dxa"/>
            <w:vMerge/>
          </w:tcPr>
          <w:p w:rsidR="00DD7546" w:rsidRPr="00A0570D" w:rsidRDefault="00DD7546" w:rsidP="003D0521">
            <w:pPr>
              <w:jc w:val="center"/>
              <w:rPr>
                <w:rFonts w:ascii="Times New Roman" w:hAnsi="Times New Roman" w:cs="Times New Roman"/>
                <w:bCs/>
                <w:sz w:val="24"/>
                <w:szCs w:val="28"/>
              </w:rPr>
            </w:pPr>
          </w:p>
        </w:tc>
        <w:tc>
          <w:tcPr>
            <w:tcW w:w="795"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2020 год</w:t>
            </w:r>
          </w:p>
          <w:p w:rsidR="00DD7546" w:rsidRPr="00A0570D" w:rsidRDefault="00DD7546" w:rsidP="003D0521">
            <w:pPr>
              <w:jc w:val="center"/>
              <w:rPr>
                <w:rFonts w:ascii="Times New Roman" w:hAnsi="Times New Roman" w:cs="Times New Roman"/>
                <w:bCs/>
                <w:sz w:val="24"/>
                <w:szCs w:val="28"/>
              </w:rPr>
            </w:pPr>
          </w:p>
        </w:tc>
        <w:tc>
          <w:tcPr>
            <w:tcW w:w="851"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2021 год</w:t>
            </w:r>
          </w:p>
          <w:p w:rsidR="00DD7546" w:rsidRPr="00A0570D" w:rsidRDefault="00DD7546" w:rsidP="003D0521">
            <w:pPr>
              <w:jc w:val="center"/>
              <w:rPr>
                <w:rFonts w:ascii="Times New Roman" w:hAnsi="Times New Roman" w:cs="Times New Roman"/>
                <w:bCs/>
                <w:sz w:val="24"/>
                <w:szCs w:val="28"/>
              </w:rPr>
            </w:pP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2022 год</w:t>
            </w:r>
          </w:p>
          <w:p w:rsidR="00DD7546" w:rsidRPr="00A0570D" w:rsidRDefault="00DD7546" w:rsidP="003D0521">
            <w:pPr>
              <w:jc w:val="center"/>
              <w:rPr>
                <w:rFonts w:ascii="Times New Roman" w:hAnsi="Times New Roman" w:cs="Times New Roman"/>
                <w:bCs/>
                <w:sz w:val="24"/>
                <w:szCs w:val="28"/>
              </w:rPr>
            </w:pPr>
          </w:p>
        </w:tc>
        <w:tc>
          <w:tcPr>
            <w:tcW w:w="70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2023 год</w:t>
            </w:r>
          </w:p>
          <w:p w:rsidR="00DD7546" w:rsidRPr="00A0570D" w:rsidRDefault="00DD7546" w:rsidP="003D0521">
            <w:pPr>
              <w:jc w:val="center"/>
              <w:rPr>
                <w:rFonts w:ascii="Times New Roman" w:hAnsi="Times New Roman" w:cs="Times New Roman"/>
                <w:bCs/>
                <w:sz w:val="24"/>
                <w:szCs w:val="28"/>
              </w:rPr>
            </w:pP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2024 год</w:t>
            </w:r>
          </w:p>
          <w:p w:rsidR="00DD7546" w:rsidRPr="00A0570D" w:rsidRDefault="00DD7546" w:rsidP="003D0521">
            <w:pPr>
              <w:jc w:val="center"/>
              <w:rPr>
                <w:rFonts w:ascii="Times New Roman" w:hAnsi="Times New Roman" w:cs="Times New Roman"/>
                <w:bCs/>
                <w:sz w:val="24"/>
                <w:szCs w:val="28"/>
              </w:rPr>
            </w:pPr>
          </w:p>
        </w:tc>
        <w:tc>
          <w:tcPr>
            <w:tcW w:w="84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2030</w:t>
            </w:r>
          </w:p>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год</w:t>
            </w:r>
          </w:p>
          <w:p w:rsidR="00DD7546" w:rsidRPr="00A0570D" w:rsidRDefault="00DD7546" w:rsidP="003D0521">
            <w:pPr>
              <w:jc w:val="center"/>
              <w:rPr>
                <w:rFonts w:ascii="Times New Roman" w:hAnsi="Times New Roman" w:cs="Times New Roman"/>
                <w:bCs/>
                <w:sz w:val="24"/>
                <w:szCs w:val="28"/>
              </w:rPr>
            </w:pPr>
          </w:p>
        </w:tc>
        <w:tc>
          <w:tcPr>
            <w:tcW w:w="1134"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2035</w:t>
            </w:r>
          </w:p>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год</w:t>
            </w:r>
          </w:p>
          <w:p w:rsidR="00DD7546" w:rsidRPr="00A0570D" w:rsidRDefault="00DD7546" w:rsidP="003D0521">
            <w:pPr>
              <w:jc w:val="center"/>
              <w:rPr>
                <w:rFonts w:ascii="Times New Roman" w:hAnsi="Times New Roman" w:cs="Times New Roman"/>
                <w:bCs/>
                <w:sz w:val="24"/>
                <w:szCs w:val="28"/>
              </w:rPr>
            </w:pPr>
          </w:p>
        </w:tc>
      </w:tr>
      <w:tr w:rsidR="00DD7546" w:rsidRPr="00A0570D" w:rsidTr="003D0521">
        <w:tc>
          <w:tcPr>
            <w:tcW w:w="2127"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Ввод жилья</w:t>
            </w:r>
          </w:p>
        </w:tc>
        <w:tc>
          <w:tcPr>
            <w:tcW w:w="1133"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кв.м. на человека</w:t>
            </w:r>
          </w:p>
        </w:tc>
        <w:tc>
          <w:tcPr>
            <w:tcW w:w="766"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795"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851"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70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84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0,17</w:t>
            </w:r>
          </w:p>
        </w:tc>
        <w:tc>
          <w:tcPr>
            <w:tcW w:w="1134"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0,17</w:t>
            </w:r>
          </w:p>
        </w:tc>
      </w:tr>
      <w:tr w:rsidR="00DD7546" w:rsidRPr="00A0570D" w:rsidTr="003D0521">
        <w:trPr>
          <w:trHeight w:val="1864"/>
        </w:trPr>
        <w:tc>
          <w:tcPr>
            <w:tcW w:w="2127" w:type="dxa"/>
          </w:tcPr>
          <w:p w:rsidR="00DD7546" w:rsidRPr="00A0570D" w:rsidRDefault="00A0570D" w:rsidP="003D0521">
            <w:pPr>
              <w:jc w:val="both"/>
              <w:rPr>
                <w:rFonts w:ascii="Times New Roman" w:hAnsi="Times New Roman" w:cs="Times New Roman"/>
                <w:bCs/>
                <w:sz w:val="24"/>
                <w:szCs w:val="28"/>
              </w:rPr>
            </w:pPr>
            <w:r>
              <w:rPr>
                <w:rFonts w:ascii="Times New Roman" w:hAnsi="Times New Roman" w:cs="Times New Roman"/>
                <w:bCs/>
                <w:sz w:val="24"/>
                <w:szCs w:val="28"/>
              </w:rPr>
              <w:t>Количество семей, улучшив</w:t>
            </w:r>
            <w:r w:rsidR="00DD7546" w:rsidRPr="00A0570D">
              <w:rPr>
                <w:rFonts w:ascii="Times New Roman" w:hAnsi="Times New Roman" w:cs="Times New Roman"/>
                <w:bCs/>
                <w:sz w:val="24"/>
                <w:szCs w:val="28"/>
              </w:rPr>
              <w:t>ших жилищны</w:t>
            </w:r>
            <w:r w:rsidR="00906061" w:rsidRPr="00A0570D">
              <w:rPr>
                <w:rFonts w:ascii="Times New Roman" w:hAnsi="Times New Roman" w:cs="Times New Roman"/>
                <w:bCs/>
                <w:sz w:val="24"/>
                <w:szCs w:val="28"/>
              </w:rPr>
              <w:t>е условия</w:t>
            </w:r>
          </w:p>
        </w:tc>
        <w:tc>
          <w:tcPr>
            <w:tcW w:w="1133"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тыс. семей</w:t>
            </w:r>
          </w:p>
        </w:tc>
        <w:tc>
          <w:tcPr>
            <w:tcW w:w="766"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0,32</w:t>
            </w:r>
          </w:p>
        </w:tc>
        <w:tc>
          <w:tcPr>
            <w:tcW w:w="795"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0,34</w:t>
            </w:r>
          </w:p>
        </w:tc>
        <w:tc>
          <w:tcPr>
            <w:tcW w:w="851"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0,34</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0,35</w:t>
            </w:r>
          </w:p>
        </w:tc>
        <w:tc>
          <w:tcPr>
            <w:tcW w:w="70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0,35</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0,36</w:t>
            </w:r>
          </w:p>
        </w:tc>
        <w:tc>
          <w:tcPr>
            <w:tcW w:w="84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0,37</w:t>
            </w:r>
          </w:p>
        </w:tc>
        <w:tc>
          <w:tcPr>
            <w:tcW w:w="1134"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0,37</w:t>
            </w:r>
          </w:p>
        </w:tc>
      </w:tr>
      <w:tr w:rsidR="00DD7546" w:rsidRPr="00A0570D" w:rsidTr="003D0521">
        <w:tc>
          <w:tcPr>
            <w:tcW w:w="2127"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Уровень доступнос</w:t>
            </w:r>
            <w:r w:rsidR="00906061" w:rsidRPr="00A0570D">
              <w:rPr>
                <w:rFonts w:ascii="Times New Roman" w:hAnsi="Times New Roman" w:cs="Times New Roman"/>
                <w:bCs/>
                <w:sz w:val="24"/>
                <w:szCs w:val="28"/>
              </w:rPr>
              <w:t>ти жилья</w:t>
            </w:r>
          </w:p>
        </w:tc>
        <w:tc>
          <w:tcPr>
            <w:tcW w:w="1133"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766"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34,7</w:t>
            </w:r>
          </w:p>
        </w:tc>
        <w:tc>
          <w:tcPr>
            <w:tcW w:w="795"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34,7</w:t>
            </w:r>
          </w:p>
        </w:tc>
        <w:tc>
          <w:tcPr>
            <w:tcW w:w="851"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34,8</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34,9</w:t>
            </w:r>
          </w:p>
        </w:tc>
        <w:tc>
          <w:tcPr>
            <w:tcW w:w="70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35,0</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35,2</w:t>
            </w:r>
          </w:p>
        </w:tc>
        <w:tc>
          <w:tcPr>
            <w:tcW w:w="84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35,3</w:t>
            </w:r>
          </w:p>
        </w:tc>
        <w:tc>
          <w:tcPr>
            <w:tcW w:w="1134"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35,4</w:t>
            </w:r>
          </w:p>
        </w:tc>
      </w:tr>
      <w:tr w:rsidR="00DD7546" w:rsidRPr="00A0570D" w:rsidTr="003D0521">
        <w:tc>
          <w:tcPr>
            <w:tcW w:w="2127"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Число проживающих в аварийных жилых домах</w:t>
            </w:r>
          </w:p>
        </w:tc>
        <w:tc>
          <w:tcPr>
            <w:tcW w:w="1133" w:type="dxa"/>
          </w:tcPr>
          <w:p w:rsidR="00DD7546" w:rsidRPr="00A0570D" w:rsidRDefault="00A0570D" w:rsidP="003D0521">
            <w:pPr>
              <w:jc w:val="center"/>
              <w:rPr>
                <w:rFonts w:ascii="Times New Roman" w:hAnsi="Times New Roman" w:cs="Times New Roman"/>
                <w:bCs/>
                <w:sz w:val="24"/>
                <w:szCs w:val="28"/>
              </w:rPr>
            </w:pPr>
            <w:r>
              <w:rPr>
                <w:rFonts w:ascii="Times New Roman" w:hAnsi="Times New Roman" w:cs="Times New Roman"/>
                <w:bCs/>
                <w:sz w:val="24"/>
                <w:szCs w:val="28"/>
              </w:rPr>
              <w:t>чело</w:t>
            </w:r>
            <w:r w:rsidR="00DD7546" w:rsidRPr="00A0570D">
              <w:rPr>
                <w:rFonts w:ascii="Times New Roman" w:hAnsi="Times New Roman" w:cs="Times New Roman"/>
                <w:bCs/>
                <w:sz w:val="24"/>
                <w:szCs w:val="28"/>
              </w:rPr>
              <w:t>век</w:t>
            </w:r>
          </w:p>
        </w:tc>
        <w:tc>
          <w:tcPr>
            <w:tcW w:w="766"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300</w:t>
            </w:r>
          </w:p>
        </w:tc>
        <w:tc>
          <w:tcPr>
            <w:tcW w:w="795"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120</w:t>
            </w:r>
          </w:p>
        </w:tc>
        <w:tc>
          <w:tcPr>
            <w:tcW w:w="851"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120</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120</w:t>
            </w:r>
          </w:p>
        </w:tc>
        <w:tc>
          <w:tcPr>
            <w:tcW w:w="70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120</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80</w:t>
            </w:r>
          </w:p>
        </w:tc>
        <w:tc>
          <w:tcPr>
            <w:tcW w:w="84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40</w:t>
            </w:r>
          </w:p>
        </w:tc>
        <w:tc>
          <w:tcPr>
            <w:tcW w:w="1134"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25</w:t>
            </w:r>
          </w:p>
        </w:tc>
      </w:tr>
      <w:tr w:rsidR="00DD7546" w:rsidRPr="00A0570D" w:rsidTr="003D0521">
        <w:tc>
          <w:tcPr>
            <w:tcW w:w="2127"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Доля благоустроенных </w:t>
            </w:r>
            <w:r w:rsidRPr="00A0570D">
              <w:rPr>
                <w:rFonts w:ascii="Times New Roman" w:hAnsi="Times New Roman" w:cs="Times New Roman"/>
                <w:bCs/>
                <w:sz w:val="24"/>
                <w:szCs w:val="28"/>
              </w:rPr>
              <w:lastRenderedPageBreak/>
              <w:t>дворовых территорий,</w:t>
            </w:r>
          </w:p>
        </w:tc>
        <w:tc>
          <w:tcPr>
            <w:tcW w:w="1133"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lastRenderedPageBreak/>
              <w:t>%</w:t>
            </w:r>
          </w:p>
        </w:tc>
        <w:tc>
          <w:tcPr>
            <w:tcW w:w="766"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795"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5,7</w:t>
            </w:r>
          </w:p>
        </w:tc>
        <w:tc>
          <w:tcPr>
            <w:tcW w:w="851"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11</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15</w:t>
            </w:r>
          </w:p>
        </w:tc>
        <w:tc>
          <w:tcPr>
            <w:tcW w:w="70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23</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28</w:t>
            </w:r>
          </w:p>
        </w:tc>
        <w:tc>
          <w:tcPr>
            <w:tcW w:w="84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39</w:t>
            </w:r>
          </w:p>
        </w:tc>
        <w:tc>
          <w:tcPr>
            <w:tcW w:w="1134"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65</w:t>
            </w:r>
          </w:p>
        </w:tc>
      </w:tr>
      <w:tr w:rsidR="00DD7546" w:rsidRPr="00A0570D" w:rsidTr="003D0521">
        <w:tc>
          <w:tcPr>
            <w:tcW w:w="2127" w:type="dxa"/>
          </w:tcPr>
          <w:p w:rsidR="00DD7546" w:rsidRPr="00A0570D" w:rsidRDefault="00DD7546" w:rsidP="003D0521">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Доля благоустроенных общественных территорий, в</w:t>
            </w:r>
          </w:p>
          <w:p w:rsidR="00DD7546" w:rsidRPr="00A0570D" w:rsidRDefault="00DD7546" w:rsidP="003D0521">
            <w:pPr>
              <w:jc w:val="both"/>
              <w:rPr>
                <w:rFonts w:ascii="Times New Roman" w:hAnsi="Times New Roman" w:cs="Times New Roman"/>
                <w:bCs/>
                <w:sz w:val="24"/>
                <w:szCs w:val="28"/>
              </w:rPr>
            </w:pPr>
          </w:p>
          <w:p w:rsidR="00DD7546" w:rsidRPr="00A0570D" w:rsidRDefault="00DD7546" w:rsidP="003D0521">
            <w:pPr>
              <w:jc w:val="both"/>
              <w:rPr>
                <w:rFonts w:ascii="Times New Roman" w:hAnsi="Times New Roman" w:cs="Times New Roman"/>
                <w:bCs/>
                <w:sz w:val="24"/>
                <w:szCs w:val="28"/>
              </w:rPr>
            </w:pPr>
          </w:p>
        </w:tc>
        <w:tc>
          <w:tcPr>
            <w:tcW w:w="1133"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766"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25</w:t>
            </w:r>
          </w:p>
        </w:tc>
        <w:tc>
          <w:tcPr>
            <w:tcW w:w="795"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35</w:t>
            </w:r>
          </w:p>
        </w:tc>
        <w:tc>
          <w:tcPr>
            <w:tcW w:w="851"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0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09"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848"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1134" w:type="dxa"/>
          </w:tcPr>
          <w:p w:rsidR="00DD7546" w:rsidRPr="00A0570D" w:rsidRDefault="00DD7546" w:rsidP="003D0521">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A0570D" w:rsidRPr="00875819" w:rsidRDefault="00A0570D" w:rsidP="00DD7546">
      <w:pPr>
        <w:spacing w:after="0" w:line="240" w:lineRule="auto"/>
        <w:jc w:val="both"/>
        <w:rPr>
          <w:rFonts w:ascii="Times New Roman" w:hAnsi="Times New Roman" w:cs="Times New Roman"/>
          <w:bCs/>
          <w:sz w:val="28"/>
          <w:szCs w:val="28"/>
        </w:rPr>
      </w:pPr>
    </w:p>
    <w:p w:rsidR="00DD7546" w:rsidRPr="00A0570D" w:rsidRDefault="00A0570D" w:rsidP="003D0521">
      <w:pPr>
        <w:spacing w:after="0" w:line="240" w:lineRule="auto"/>
        <w:ind w:firstLine="709"/>
        <w:jc w:val="both"/>
        <w:rPr>
          <w:rFonts w:ascii="Times New Roman" w:hAnsi="Times New Roman" w:cs="Times New Roman"/>
          <w:bCs/>
          <w:sz w:val="28"/>
          <w:szCs w:val="28"/>
        </w:rPr>
      </w:pPr>
      <w:r w:rsidRPr="00871D60">
        <w:rPr>
          <w:rFonts w:ascii="Times New Roman" w:hAnsi="Times New Roman" w:cs="Times New Roman"/>
          <w:b/>
          <w:bCs/>
          <w:sz w:val="28"/>
          <w:szCs w:val="28"/>
        </w:rPr>
        <w:t>СТРАТЕГИЧЕСКОЕ ПРИОРИТЕТНОЕ НАПРАВЛЕНИЕ № 3:</w:t>
      </w:r>
      <w:r w:rsidRPr="00A0570D">
        <w:rPr>
          <w:rFonts w:ascii="Times New Roman" w:hAnsi="Times New Roman" w:cs="Times New Roman"/>
          <w:bCs/>
          <w:sz w:val="28"/>
          <w:szCs w:val="28"/>
        </w:rPr>
        <w:t xml:space="preserve"> </w:t>
      </w:r>
      <w:r w:rsidR="008A4AC6">
        <w:rPr>
          <w:rFonts w:ascii="Times New Roman" w:hAnsi="Times New Roman" w:cs="Times New Roman"/>
          <w:bCs/>
          <w:noProof/>
          <w:sz w:val="28"/>
          <w:szCs w:val="28"/>
          <w:u w:val="single"/>
          <w:lang w:eastAsia="ru-RU"/>
        </w:rPr>
        <w:pict>
          <v:shapetype id="_x0000_t202" coordsize="21600,21600" o:spt="202" path="m,l,21600r21600,l21600,xe">
            <v:stroke joinstyle="miter"/>
            <v:path gradientshapeok="t" o:connecttype="rect"/>
          </v:shapetype>
          <v:shape id="Поле 81" o:spid="_x0000_s1036" type="#_x0000_t202" style="position:absolute;left:0;text-align:left;margin-left:526.85pt;margin-top:17.25pt;width:170.6pt;height:3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fokwIAABk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" stroked="f">
            <v:textbox>
              <w:txbxContent>
                <w:p w:rsidR="008A4AC6" w:rsidRPr="00D85641" w:rsidRDefault="008A4AC6" w:rsidP="00DD7546">
                  <w:pPr>
                    <w:rPr>
                      <w:b/>
                      <w:sz w:val="28"/>
                      <w:u w:val="thick"/>
                    </w:rPr>
                  </w:pPr>
                </w:p>
              </w:txbxContent>
            </v:textbox>
          </v:shape>
        </w:pict>
      </w:r>
      <w:r w:rsidRPr="00A0570D">
        <w:rPr>
          <w:rFonts w:ascii="Times New Roman" w:hAnsi="Times New Roman" w:cs="Times New Roman"/>
          <w:bCs/>
          <w:sz w:val="28"/>
          <w:szCs w:val="28"/>
        </w:rPr>
        <w:t>РАЦИОНАЛЬНОЕ ПРИРОДОПОЛЬЗОВАНИЕ И ОБЕСПЕЧЕНИЕ ЭКОЛОГИЧЕСКОЙ БЕЗОПАСНОСТИ</w:t>
      </w:r>
    </w:p>
    <w:p w:rsidR="00DD7546" w:rsidRPr="00AA2E23" w:rsidRDefault="00DD7546" w:rsidP="003D0521">
      <w:pPr>
        <w:spacing w:after="0" w:line="240" w:lineRule="auto"/>
        <w:ind w:firstLine="709"/>
        <w:jc w:val="both"/>
        <w:rPr>
          <w:rFonts w:ascii="Times New Roman" w:hAnsi="Times New Roman" w:cs="Times New Roman"/>
          <w:b/>
          <w:bCs/>
          <w:sz w:val="28"/>
          <w:szCs w:val="28"/>
        </w:rPr>
      </w:pPr>
    </w:p>
    <w:p w:rsidR="00DD7546" w:rsidRPr="00871D60" w:rsidRDefault="00DD7546" w:rsidP="003D0521">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3.1. Экологическая ситуация</w:t>
      </w:r>
    </w:p>
    <w:p w:rsidR="00DD7546" w:rsidRPr="00871D60" w:rsidRDefault="00DD7546" w:rsidP="00871D60">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ab/>
        <w:t xml:space="preserve">                                                                                              </w:t>
      </w:r>
    </w:p>
    <w:p w:rsidR="00DD7546" w:rsidRPr="003D0521"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A0570D">
        <w:rPr>
          <w:rFonts w:ascii="Times New Roman" w:hAnsi="Times New Roman" w:cs="Times New Roman"/>
          <w:bCs/>
          <w:sz w:val="28"/>
          <w:szCs w:val="28"/>
        </w:rPr>
        <w:t>Формирование благоприятной экологической среды</w:t>
      </w:r>
    </w:p>
    <w:p w:rsidR="00A0570D" w:rsidRDefault="00A0570D" w:rsidP="00A0570D">
      <w:pPr>
        <w:spacing w:after="0" w:line="240" w:lineRule="auto"/>
        <w:ind w:firstLine="709"/>
        <w:jc w:val="both"/>
        <w:rPr>
          <w:rFonts w:ascii="Times New Roman" w:hAnsi="Times New Roman" w:cs="Times New Roman"/>
          <w:bCs/>
          <w:sz w:val="28"/>
          <w:szCs w:val="28"/>
        </w:rPr>
      </w:pPr>
    </w:p>
    <w:p w:rsidR="00DD7546" w:rsidRPr="00871D60" w:rsidRDefault="00DD7546" w:rsidP="003D0521">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Задачи: </w:t>
      </w:r>
    </w:p>
    <w:p w:rsidR="00DD7546" w:rsidRPr="00A0570D" w:rsidRDefault="00DD7546" w:rsidP="003D0521">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Разработка и реализация комплекса мероприятий по снижению выбросов вредных веществ в атмосферу от стационарных источников загрязнения</w:t>
      </w:r>
    </w:p>
    <w:p w:rsidR="00DD7546" w:rsidRPr="00A0570D" w:rsidRDefault="00DD7546" w:rsidP="003D0521">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Проведение мероприятий, направленных на снижение объема загрязненных стоко</w:t>
      </w:r>
      <w:r w:rsidR="0072076F" w:rsidRPr="00A0570D">
        <w:rPr>
          <w:rFonts w:ascii="Times New Roman" w:hAnsi="Times New Roman" w:cs="Times New Roman"/>
          <w:bCs/>
          <w:sz w:val="28"/>
          <w:szCs w:val="28"/>
        </w:rPr>
        <w:t>в, поступающих в водный бассейн</w:t>
      </w:r>
    </w:p>
    <w:p w:rsidR="00DD7546" w:rsidRPr="00A0570D" w:rsidRDefault="00DD7546" w:rsidP="003D0521">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Организация мероприятий по сокращению доли земель, подлежащих рекультивации</w:t>
      </w:r>
    </w:p>
    <w:p w:rsidR="0022190A" w:rsidRPr="00A0570D" w:rsidRDefault="00DD7546" w:rsidP="003D0521">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Реализация мер по сбору твердых коммунальных отходов в целях предотвращения попадания вредных веществ в окружающую среду, загрязнения атмосферы, почвы</w:t>
      </w:r>
      <w:r w:rsidR="0072076F" w:rsidRPr="00A0570D">
        <w:rPr>
          <w:rFonts w:ascii="Times New Roman" w:hAnsi="Times New Roman" w:cs="Times New Roman"/>
          <w:bCs/>
          <w:sz w:val="28"/>
          <w:szCs w:val="28"/>
        </w:rPr>
        <w:t>, поверхностных и грунтовых вод</w:t>
      </w:r>
    </w:p>
    <w:p w:rsidR="00D672C6" w:rsidRPr="00875819" w:rsidRDefault="00D672C6" w:rsidP="00DD7546">
      <w:pPr>
        <w:spacing w:after="0" w:line="240" w:lineRule="auto"/>
        <w:jc w:val="both"/>
        <w:rPr>
          <w:rFonts w:ascii="Times New Roman" w:hAnsi="Times New Roman" w:cs="Times New Roman"/>
          <w:bCs/>
          <w:sz w:val="28"/>
          <w:szCs w:val="28"/>
        </w:rPr>
      </w:pPr>
    </w:p>
    <w:p w:rsidR="00DD7546" w:rsidRPr="00D672C6" w:rsidRDefault="00DD7546" w:rsidP="00DD7546">
      <w:pPr>
        <w:spacing w:after="0" w:line="240" w:lineRule="auto"/>
        <w:jc w:val="both"/>
        <w:rPr>
          <w:rFonts w:ascii="Times New Roman" w:hAnsi="Times New Roman" w:cs="Times New Roman"/>
          <w:b/>
          <w:bCs/>
          <w:sz w:val="28"/>
          <w:szCs w:val="28"/>
        </w:rPr>
      </w:pPr>
      <w:r w:rsidRPr="00D672C6">
        <w:rPr>
          <w:rFonts w:ascii="Times New Roman" w:hAnsi="Times New Roman" w:cs="Times New Roman"/>
          <w:b/>
          <w:bCs/>
          <w:sz w:val="28"/>
          <w:szCs w:val="28"/>
        </w:rPr>
        <w:t>Механизмы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747"/>
      </w:tblGrid>
      <w:tr w:rsidR="00DD7546" w:rsidRPr="00A0570D" w:rsidTr="00C3395E">
        <w:tc>
          <w:tcPr>
            <w:tcW w:w="9747" w:type="dxa"/>
            <w:vAlign w:val="center"/>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Эффективное </w:t>
            </w:r>
            <w:r w:rsidR="00E677B5" w:rsidRPr="00A0570D">
              <w:rPr>
                <w:rFonts w:ascii="Times New Roman" w:hAnsi="Times New Roman" w:cs="Times New Roman"/>
                <w:bCs/>
                <w:sz w:val="24"/>
                <w:szCs w:val="28"/>
              </w:rPr>
              <w:t>использование природных ресурсов</w:t>
            </w:r>
          </w:p>
          <w:p w:rsidR="00E677B5" w:rsidRPr="00A0570D" w:rsidRDefault="00E677B5" w:rsidP="00DD7546">
            <w:pPr>
              <w:jc w:val="both"/>
              <w:rPr>
                <w:rFonts w:ascii="Times New Roman" w:hAnsi="Times New Roman" w:cs="Times New Roman"/>
                <w:bCs/>
                <w:sz w:val="24"/>
                <w:szCs w:val="28"/>
              </w:rPr>
            </w:pPr>
          </w:p>
        </w:tc>
      </w:tr>
      <w:tr w:rsidR="00DD7546" w:rsidRPr="00A0570D" w:rsidTr="00C3395E">
        <w:tc>
          <w:tcPr>
            <w:tcW w:w="9747" w:type="dxa"/>
            <w:vAlign w:val="center"/>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Сокращение количества отходов производства и потребления</w:t>
            </w:r>
          </w:p>
          <w:p w:rsidR="00E677B5" w:rsidRPr="00A0570D" w:rsidRDefault="00E677B5" w:rsidP="00DD7546">
            <w:pPr>
              <w:jc w:val="both"/>
              <w:rPr>
                <w:rFonts w:ascii="Times New Roman" w:hAnsi="Times New Roman" w:cs="Times New Roman"/>
                <w:bCs/>
                <w:sz w:val="24"/>
                <w:szCs w:val="28"/>
              </w:rPr>
            </w:pPr>
          </w:p>
        </w:tc>
      </w:tr>
      <w:tr w:rsidR="00DD7546" w:rsidRPr="00A0570D" w:rsidTr="00C3395E">
        <w:tc>
          <w:tcPr>
            <w:tcW w:w="9747" w:type="dxa"/>
            <w:vAlign w:val="center"/>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Модернизация систем фильтрации выбросов промышленных предприятий</w:t>
            </w:r>
          </w:p>
          <w:p w:rsidR="00E677B5" w:rsidRPr="00A0570D" w:rsidRDefault="00E677B5" w:rsidP="00DD7546">
            <w:pPr>
              <w:jc w:val="both"/>
              <w:rPr>
                <w:rFonts w:ascii="Times New Roman" w:hAnsi="Times New Roman" w:cs="Times New Roman"/>
                <w:bCs/>
                <w:sz w:val="24"/>
                <w:szCs w:val="28"/>
              </w:rPr>
            </w:pP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4047A7" w:rsidRDefault="00DD7546" w:rsidP="00DD7546">
      <w:pPr>
        <w:spacing w:after="0" w:line="240" w:lineRule="auto"/>
        <w:jc w:val="both"/>
        <w:rPr>
          <w:rFonts w:ascii="Times New Roman" w:hAnsi="Times New Roman" w:cs="Times New Roman"/>
          <w:b/>
          <w:bCs/>
          <w:sz w:val="28"/>
          <w:szCs w:val="28"/>
        </w:rPr>
      </w:pPr>
      <w:r w:rsidRPr="004047A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747" w:type="dxa"/>
        <w:tblLayout w:type="fixed"/>
        <w:tblLook w:val="04A0" w:firstRow="1" w:lastRow="0" w:firstColumn="1" w:lastColumn="0" w:noHBand="0" w:noVBand="1"/>
      </w:tblPr>
      <w:tblGrid>
        <w:gridCol w:w="675"/>
        <w:gridCol w:w="2410"/>
        <w:gridCol w:w="1843"/>
        <w:gridCol w:w="1843"/>
        <w:gridCol w:w="2976"/>
      </w:tblGrid>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w:t>
            </w:r>
          </w:p>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п/п</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1</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Строительство контейнерных площадок на территории </w:t>
            </w:r>
            <w:r w:rsidRPr="00A0570D">
              <w:rPr>
                <w:rFonts w:ascii="Times New Roman" w:hAnsi="Times New Roman" w:cs="Times New Roman"/>
                <w:bCs/>
                <w:sz w:val="24"/>
                <w:szCs w:val="28"/>
              </w:rPr>
              <w:lastRenderedPageBreak/>
              <w:t>Карабашского городского округа, млн. руб.</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Строительство новых контейнерных площадок для </w:t>
            </w:r>
            <w:r w:rsidRPr="00A0570D">
              <w:rPr>
                <w:rFonts w:ascii="Times New Roman" w:hAnsi="Times New Roman" w:cs="Times New Roman"/>
                <w:bCs/>
                <w:sz w:val="24"/>
                <w:szCs w:val="28"/>
              </w:rPr>
              <w:lastRenderedPageBreak/>
              <w:t>осуществления сбора ТКО</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Предоставление  для граждан места для складирования </w:t>
            </w:r>
            <w:r w:rsidRPr="00A0570D">
              <w:rPr>
                <w:rFonts w:ascii="Times New Roman" w:hAnsi="Times New Roman" w:cs="Times New Roman"/>
                <w:bCs/>
                <w:sz w:val="24"/>
                <w:szCs w:val="28"/>
              </w:rPr>
              <w:lastRenderedPageBreak/>
              <w:t>ТКО</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Муниципальная программа «Содержание и развитие муниципального хозяйства Карабашского </w:t>
            </w:r>
            <w:r w:rsidRPr="00A0570D">
              <w:rPr>
                <w:rFonts w:ascii="Times New Roman" w:hAnsi="Times New Roman" w:cs="Times New Roman"/>
                <w:bCs/>
                <w:sz w:val="24"/>
                <w:szCs w:val="28"/>
              </w:rPr>
              <w:lastRenderedPageBreak/>
              <w:t>городского округа на 2019 -2021 годы»</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2</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Организация сбора ТКО от населения, создание и содержание мест (площадок) накопления ТКО, млн. руб.</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Приобретение контейнеров для новых контейнерных площадок.</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Предоставление  для граждан места для складирования ТКО </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«Содержание и развитие муниципального хозяйства Карабашского городского округа на 2019 -2021 годы»</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3</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Ликвидация несанкционированных свалок  на территории округа</w:t>
            </w:r>
          </w:p>
          <w:p w:rsidR="00DD7546" w:rsidRPr="00A0570D" w:rsidRDefault="00DD7546" w:rsidP="00DD7546">
            <w:pPr>
              <w:jc w:val="both"/>
              <w:rPr>
                <w:rFonts w:ascii="Times New Roman" w:hAnsi="Times New Roman" w:cs="Times New Roman"/>
                <w:bCs/>
                <w:sz w:val="24"/>
                <w:szCs w:val="28"/>
              </w:rPr>
            </w:pP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Ликвидация  несанкционированных свалок</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окружающей среды городского округа</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«Содержание и развитие муниципального хозяйства Карабашского городского округа  на 2019 - 2021 годы»,</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4</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Реализация инвестиционного проекта АО «Карабашмедь», связанного с увеличением производительности до 230 тыс. тонн черновой меди в год, предусматривающего снижение выбросов в атмосферу</w:t>
            </w:r>
          </w:p>
          <w:p w:rsidR="00DD7546" w:rsidRPr="00A0570D" w:rsidRDefault="00DD7546" w:rsidP="00DD7546">
            <w:pPr>
              <w:jc w:val="both"/>
              <w:rPr>
                <w:rFonts w:ascii="Times New Roman" w:hAnsi="Times New Roman" w:cs="Times New Roman"/>
                <w:bCs/>
                <w:sz w:val="24"/>
                <w:szCs w:val="28"/>
              </w:rPr>
            </w:pP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Новый инвестиционный проект, с применением инноваций</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Инновационный проект предусматривающий снижение выбросов в атмосферу</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Инвестиционный проект АО «Карабашмедь»</w:t>
            </w:r>
          </w:p>
        </w:tc>
      </w:tr>
      <w:tr w:rsidR="00DD7546" w:rsidRPr="00A0570D" w:rsidTr="0022190A">
        <w:tc>
          <w:tcPr>
            <w:tcW w:w="67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5</w:t>
            </w:r>
          </w:p>
        </w:tc>
        <w:tc>
          <w:tcPr>
            <w:tcW w:w="2410"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Реконструкция пылеулавливающего оборудования, сушильного барабана и классификатора (ООО «КАЗ»)</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Реконструкция пылеулавливающего оборудования, сушильного барабана и классификатора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Улучшение экологической обстановки </w:t>
            </w:r>
          </w:p>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в г. Карабаше</w:t>
            </w:r>
          </w:p>
        </w:tc>
        <w:tc>
          <w:tcPr>
            <w:tcW w:w="297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Бизнес- план</w:t>
            </w:r>
          </w:p>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ООО «КАЗ»</w:t>
            </w:r>
          </w:p>
        </w:tc>
      </w:tr>
      <w:tr w:rsidR="004A7983" w:rsidRPr="00A0570D" w:rsidTr="007F74E7">
        <w:trPr>
          <w:trHeight w:val="2254"/>
        </w:trPr>
        <w:tc>
          <w:tcPr>
            <w:tcW w:w="675" w:type="dxa"/>
          </w:tcPr>
          <w:p w:rsidR="004A7983" w:rsidRPr="00A0570D" w:rsidRDefault="004A7983"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7</w:t>
            </w:r>
          </w:p>
        </w:tc>
        <w:tc>
          <w:tcPr>
            <w:tcW w:w="2410" w:type="dxa"/>
          </w:tcPr>
          <w:p w:rsidR="004A7983" w:rsidRPr="00A0570D" w:rsidRDefault="004A7983" w:rsidP="00D672C6">
            <w:pPr>
              <w:jc w:val="both"/>
              <w:rPr>
                <w:rFonts w:ascii="Times New Roman" w:hAnsi="Times New Roman" w:cs="Times New Roman"/>
                <w:bCs/>
                <w:sz w:val="24"/>
                <w:szCs w:val="28"/>
              </w:rPr>
            </w:pPr>
            <w:r w:rsidRPr="00A0570D">
              <w:rPr>
                <w:rFonts w:ascii="Times New Roman" w:hAnsi="Times New Roman" w:cs="Times New Roman"/>
                <w:bCs/>
                <w:sz w:val="24"/>
                <w:szCs w:val="28"/>
              </w:rPr>
              <w:t>Рекультивация хвостохранилища № 3</w:t>
            </w:r>
          </w:p>
          <w:p w:rsidR="004A7983" w:rsidRPr="00A0570D" w:rsidRDefault="004A7983" w:rsidP="00D672C6">
            <w:pPr>
              <w:jc w:val="both"/>
              <w:rPr>
                <w:rFonts w:ascii="Times New Roman" w:hAnsi="Times New Roman" w:cs="Times New Roman"/>
                <w:bCs/>
                <w:sz w:val="24"/>
                <w:szCs w:val="28"/>
              </w:rPr>
            </w:pPr>
          </w:p>
        </w:tc>
        <w:tc>
          <w:tcPr>
            <w:tcW w:w="1843" w:type="dxa"/>
          </w:tcPr>
          <w:p w:rsidR="004A7983" w:rsidRPr="00A0570D" w:rsidRDefault="004A7983" w:rsidP="00D672C6">
            <w:pPr>
              <w:jc w:val="both"/>
              <w:rPr>
                <w:rFonts w:ascii="Times New Roman" w:hAnsi="Times New Roman" w:cs="Times New Roman"/>
                <w:bCs/>
                <w:sz w:val="24"/>
                <w:szCs w:val="28"/>
              </w:rPr>
            </w:pPr>
            <w:r w:rsidRPr="00A0570D">
              <w:rPr>
                <w:rFonts w:ascii="Times New Roman" w:hAnsi="Times New Roman" w:cs="Times New Roman"/>
                <w:bCs/>
                <w:sz w:val="24"/>
                <w:szCs w:val="28"/>
              </w:rPr>
              <w:t>Рекультивация земли</w:t>
            </w:r>
          </w:p>
        </w:tc>
        <w:tc>
          <w:tcPr>
            <w:tcW w:w="1843" w:type="dxa"/>
          </w:tcPr>
          <w:p w:rsidR="004A7983" w:rsidRPr="00A0570D" w:rsidRDefault="004A7983"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Восстановление почвенного покрова</w:t>
            </w:r>
          </w:p>
        </w:tc>
        <w:tc>
          <w:tcPr>
            <w:tcW w:w="2976" w:type="dxa"/>
          </w:tcPr>
          <w:p w:rsidR="004A7983" w:rsidRPr="00A0570D" w:rsidRDefault="004A7983"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природопользования и экологической безопасности Челябинской области на период до 2035 года</w:t>
            </w:r>
          </w:p>
        </w:tc>
      </w:tr>
    </w:tbl>
    <w:p w:rsidR="00DD7546" w:rsidRDefault="00DD7546" w:rsidP="00DD7546">
      <w:pPr>
        <w:spacing w:after="0" w:line="240" w:lineRule="auto"/>
        <w:jc w:val="both"/>
        <w:rPr>
          <w:rFonts w:ascii="Times New Roman" w:hAnsi="Times New Roman" w:cs="Times New Roman"/>
          <w:bCs/>
          <w:sz w:val="28"/>
          <w:szCs w:val="28"/>
        </w:rPr>
      </w:pPr>
    </w:p>
    <w:p w:rsidR="00C3395E" w:rsidRDefault="00C3395E" w:rsidP="00DD7546">
      <w:pPr>
        <w:spacing w:after="0" w:line="240" w:lineRule="auto"/>
        <w:jc w:val="both"/>
        <w:rPr>
          <w:rFonts w:ascii="Times New Roman" w:hAnsi="Times New Roman" w:cs="Times New Roman"/>
          <w:bCs/>
          <w:sz w:val="28"/>
          <w:szCs w:val="28"/>
        </w:rPr>
      </w:pPr>
    </w:p>
    <w:p w:rsidR="00C3395E" w:rsidRDefault="00C3395E" w:rsidP="00DD7546">
      <w:pPr>
        <w:spacing w:after="0" w:line="240" w:lineRule="auto"/>
        <w:jc w:val="both"/>
        <w:rPr>
          <w:rFonts w:ascii="Times New Roman" w:hAnsi="Times New Roman" w:cs="Times New Roman"/>
          <w:bCs/>
          <w:sz w:val="28"/>
          <w:szCs w:val="28"/>
        </w:rPr>
      </w:pPr>
    </w:p>
    <w:p w:rsidR="00C3395E" w:rsidRDefault="00C3395E" w:rsidP="00DD7546">
      <w:pPr>
        <w:spacing w:after="0" w:line="240" w:lineRule="auto"/>
        <w:jc w:val="both"/>
        <w:rPr>
          <w:rFonts w:ascii="Times New Roman" w:hAnsi="Times New Roman" w:cs="Times New Roman"/>
          <w:bCs/>
          <w:sz w:val="28"/>
          <w:szCs w:val="28"/>
        </w:rPr>
      </w:pPr>
    </w:p>
    <w:p w:rsidR="00C3395E" w:rsidRPr="00875819" w:rsidRDefault="00C3395E" w:rsidP="00DD7546">
      <w:pPr>
        <w:spacing w:after="0" w:line="240" w:lineRule="auto"/>
        <w:jc w:val="both"/>
        <w:rPr>
          <w:rFonts w:ascii="Times New Roman" w:hAnsi="Times New Roman" w:cs="Times New Roman"/>
          <w:bCs/>
          <w:sz w:val="28"/>
          <w:szCs w:val="28"/>
        </w:rPr>
      </w:pPr>
    </w:p>
    <w:p w:rsidR="00DD7546" w:rsidRPr="004047A7" w:rsidRDefault="00DD7546" w:rsidP="00DD7546">
      <w:pPr>
        <w:spacing w:after="0" w:line="240" w:lineRule="auto"/>
        <w:jc w:val="both"/>
        <w:rPr>
          <w:rFonts w:ascii="Times New Roman" w:hAnsi="Times New Roman" w:cs="Times New Roman"/>
          <w:b/>
          <w:bCs/>
          <w:sz w:val="28"/>
          <w:szCs w:val="28"/>
        </w:rPr>
      </w:pPr>
      <w:r w:rsidRPr="004047A7">
        <w:rPr>
          <w:rFonts w:ascii="Times New Roman" w:hAnsi="Times New Roman" w:cs="Times New Roman"/>
          <w:b/>
          <w:bCs/>
          <w:sz w:val="28"/>
          <w:szCs w:val="28"/>
        </w:rPr>
        <w:lastRenderedPageBreak/>
        <w:t>Ожидаемые показатели</w:t>
      </w:r>
    </w:p>
    <w:p w:rsidR="00DD7546" w:rsidRPr="004047A7" w:rsidRDefault="00DD7546" w:rsidP="00DD7546">
      <w:pPr>
        <w:spacing w:after="0" w:line="240" w:lineRule="auto"/>
        <w:jc w:val="both"/>
        <w:rPr>
          <w:rFonts w:ascii="Times New Roman" w:hAnsi="Times New Roman" w:cs="Times New Roman"/>
          <w:b/>
          <w:bCs/>
          <w:sz w:val="28"/>
          <w:szCs w:val="28"/>
        </w:rPr>
      </w:pPr>
    </w:p>
    <w:tbl>
      <w:tblPr>
        <w:tblStyle w:val="a3"/>
        <w:tblpPr w:leftFromText="180" w:rightFromText="180" w:vertAnchor="text" w:horzAnchor="margin" w:tblpY="5"/>
        <w:tblW w:w="0" w:type="auto"/>
        <w:tblLayout w:type="fixed"/>
        <w:tblLook w:val="04A0" w:firstRow="1" w:lastRow="0" w:firstColumn="1" w:lastColumn="0" w:noHBand="0" w:noVBand="1"/>
      </w:tblPr>
      <w:tblGrid>
        <w:gridCol w:w="2437"/>
        <w:gridCol w:w="790"/>
        <w:gridCol w:w="967"/>
        <w:gridCol w:w="734"/>
        <w:gridCol w:w="850"/>
        <w:gridCol w:w="709"/>
        <w:gridCol w:w="851"/>
        <w:gridCol w:w="708"/>
        <w:gridCol w:w="808"/>
        <w:gridCol w:w="1000"/>
      </w:tblGrid>
      <w:tr w:rsidR="00DD7546" w:rsidRPr="00A0570D" w:rsidTr="00C3395E">
        <w:tc>
          <w:tcPr>
            <w:tcW w:w="2437"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Наименование показателей</w:t>
            </w:r>
          </w:p>
        </w:tc>
        <w:tc>
          <w:tcPr>
            <w:tcW w:w="790" w:type="dxa"/>
            <w:vMerge w:val="restart"/>
          </w:tcPr>
          <w:p w:rsidR="00DD7546" w:rsidRPr="00A0570D" w:rsidRDefault="00DD7546" w:rsidP="00C3395E">
            <w:pPr>
              <w:jc w:val="center"/>
              <w:rPr>
                <w:rFonts w:ascii="Times New Roman" w:hAnsi="Times New Roman" w:cs="Times New Roman"/>
                <w:bCs/>
                <w:sz w:val="24"/>
                <w:szCs w:val="28"/>
              </w:rPr>
            </w:pPr>
          </w:p>
        </w:tc>
        <w:tc>
          <w:tcPr>
            <w:tcW w:w="967"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2019 год</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(факт)</w:t>
            </w:r>
          </w:p>
        </w:tc>
        <w:tc>
          <w:tcPr>
            <w:tcW w:w="5660" w:type="dxa"/>
            <w:gridSpan w:val="7"/>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C3395E">
        <w:tc>
          <w:tcPr>
            <w:tcW w:w="2437" w:type="dxa"/>
            <w:vMerge/>
          </w:tcPr>
          <w:p w:rsidR="00DD7546" w:rsidRPr="00A0570D" w:rsidRDefault="00DD7546" w:rsidP="00C3395E">
            <w:pPr>
              <w:jc w:val="center"/>
              <w:rPr>
                <w:rFonts w:ascii="Times New Roman" w:hAnsi="Times New Roman" w:cs="Times New Roman"/>
                <w:bCs/>
                <w:sz w:val="24"/>
                <w:szCs w:val="28"/>
              </w:rPr>
            </w:pPr>
          </w:p>
        </w:tc>
        <w:tc>
          <w:tcPr>
            <w:tcW w:w="790" w:type="dxa"/>
            <w:vMerge/>
          </w:tcPr>
          <w:p w:rsidR="00DD7546" w:rsidRPr="00A0570D" w:rsidRDefault="00DD7546" w:rsidP="00C3395E">
            <w:pPr>
              <w:jc w:val="center"/>
              <w:rPr>
                <w:rFonts w:ascii="Times New Roman" w:hAnsi="Times New Roman" w:cs="Times New Roman"/>
                <w:bCs/>
                <w:sz w:val="24"/>
                <w:szCs w:val="28"/>
              </w:rPr>
            </w:pPr>
          </w:p>
        </w:tc>
        <w:tc>
          <w:tcPr>
            <w:tcW w:w="967" w:type="dxa"/>
            <w:vMerge/>
          </w:tcPr>
          <w:p w:rsidR="00DD7546" w:rsidRPr="00A0570D" w:rsidRDefault="00DD7546" w:rsidP="00C3395E">
            <w:pPr>
              <w:jc w:val="center"/>
              <w:rPr>
                <w:rFonts w:ascii="Times New Roman" w:hAnsi="Times New Roman" w:cs="Times New Roman"/>
                <w:bCs/>
                <w:sz w:val="24"/>
                <w:szCs w:val="28"/>
              </w:rPr>
            </w:pP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2020 год</w:t>
            </w:r>
          </w:p>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2021 год</w:t>
            </w:r>
          </w:p>
          <w:p w:rsidR="00DD7546" w:rsidRPr="00A0570D" w:rsidRDefault="00DD7546" w:rsidP="00C3395E">
            <w:pPr>
              <w:jc w:val="center"/>
              <w:rPr>
                <w:rFonts w:ascii="Times New Roman" w:hAnsi="Times New Roman" w:cs="Times New Roman"/>
                <w:bCs/>
                <w:sz w:val="24"/>
                <w:szCs w:val="28"/>
              </w:rPr>
            </w:pP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2022 год</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2023 год</w:t>
            </w:r>
          </w:p>
          <w:p w:rsidR="00DD7546" w:rsidRPr="00A0570D" w:rsidRDefault="00DD7546" w:rsidP="00C3395E">
            <w:pPr>
              <w:jc w:val="center"/>
              <w:rPr>
                <w:rFonts w:ascii="Times New Roman" w:hAnsi="Times New Roman" w:cs="Times New Roman"/>
                <w:bCs/>
                <w:sz w:val="24"/>
                <w:szCs w:val="28"/>
              </w:rPr>
            </w:pP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2024 год</w:t>
            </w:r>
          </w:p>
          <w:p w:rsidR="00DD7546" w:rsidRPr="00A0570D" w:rsidRDefault="00DD7546" w:rsidP="00C3395E">
            <w:pPr>
              <w:jc w:val="center"/>
              <w:rPr>
                <w:rFonts w:ascii="Times New Roman" w:hAnsi="Times New Roman" w:cs="Times New Roman"/>
                <w:bCs/>
                <w:sz w:val="24"/>
                <w:szCs w:val="28"/>
              </w:rPr>
            </w:pP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2030год</w:t>
            </w:r>
          </w:p>
          <w:p w:rsidR="00DD7546" w:rsidRPr="00A0570D" w:rsidRDefault="00DD7546" w:rsidP="00C3395E">
            <w:pPr>
              <w:jc w:val="center"/>
              <w:rPr>
                <w:rFonts w:ascii="Times New Roman" w:hAnsi="Times New Roman" w:cs="Times New Roman"/>
                <w:bCs/>
                <w:sz w:val="24"/>
                <w:szCs w:val="28"/>
              </w:rPr>
            </w:pP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2035год</w:t>
            </w:r>
          </w:p>
          <w:p w:rsidR="00DD7546" w:rsidRPr="00A0570D" w:rsidRDefault="00DD7546" w:rsidP="00C3395E">
            <w:pPr>
              <w:jc w:val="center"/>
              <w:rPr>
                <w:rFonts w:ascii="Times New Roman" w:hAnsi="Times New Roman" w:cs="Times New Roman"/>
                <w:bCs/>
                <w:sz w:val="24"/>
                <w:szCs w:val="28"/>
              </w:rPr>
            </w:pPr>
          </w:p>
        </w:tc>
      </w:tr>
      <w:tr w:rsidR="00DD7546" w:rsidRPr="00A0570D" w:rsidTr="00C3395E">
        <w:tc>
          <w:tcPr>
            <w:tcW w:w="243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Ликвидировано несанкционированных свалок</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м3</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285</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375</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360</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350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300</w:t>
            </w: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300</w:t>
            </w: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не более 300 (в год)</w:t>
            </w: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не более 300 (в год)</w:t>
            </w:r>
          </w:p>
        </w:tc>
      </w:tr>
      <w:tr w:rsidR="00DD7546" w:rsidRPr="00A0570D" w:rsidTr="00C3395E">
        <w:tc>
          <w:tcPr>
            <w:tcW w:w="243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Площадь особо охраняемых природных территорий,</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тыс.</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га</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8,1</w:t>
            </w:r>
          </w:p>
        </w:tc>
      </w:tr>
      <w:tr w:rsidR="00DD7546" w:rsidRPr="00A0570D" w:rsidTr="00C3395E">
        <w:tc>
          <w:tcPr>
            <w:tcW w:w="243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Объем выбросов вредных веществ в атмосферу</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тыс.тонн</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9,6</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5,3</w:t>
            </w:r>
          </w:p>
        </w:tc>
      </w:tr>
      <w:tr w:rsidR="00DD7546" w:rsidRPr="00A0570D" w:rsidTr="00C3395E">
        <w:trPr>
          <w:trHeight w:val="1406"/>
        </w:trPr>
        <w:tc>
          <w:tcPr>
            <w:tcW w:w="243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Количество вредных элементов в воздухе, превышающих норму ПДК</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единиц</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08"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100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r>
      <w:tr w:rsidR="00DD7546" w:rsidRPr="00A0570D" w:rsidTr="00C3395E">
        <w:tc>
          <w:tcPr>
            <w:tcW w:w="243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Площадь земель, подлежащих рекультивации</w:t>
            </w:r>
          </w:p>
        </w:tc>
        <w:tc>
          <w:tcPr>
            <w:tcW w:w="79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тыс.га</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304</w:t>
            </w:r>
          </w:p>
        </w:tc>
        <w:tc>
          <w:tcPr>
            <w:tcW w:w="73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304</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304</w:t>
            </w:r>
          </w:p>
        </w:tc>
        <w:tc>
          <w:tcPr>
            <w:tcW w:w="709"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304</w:t>
            </w:r>
          </w:p>
        </w:tc>
        <w:tc>
          <w:tcPr>
            <w:tcW w:w="851" w:type="dxa"/>
          </w:tcPr>
          <w:p w:rsidR="00DD7546" w:rsidRPr="00A0570D" w:rsidRDefault="00906061"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259</w:t>
            </w:r>
          </w:p>
        </w:tc>
        <w:tc>
          <w:tcPr>
            <w:tcW w:w="708" w:type="dxa"/>
          </w:tcPr>
          <w:p w:rsidR="00DD7546" w:rsidRPr="00A0570D" w:rsidRDefault="00906061"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259</w:t>
            </w:r>
          </w:p>
        </w:tc>
        <w:tc>
          <w:tcPr>
            <w:tcW w:w="808" w:type="dxa"/>
          </w:tcPr>
          <w:p w:rsidR="00DD7546" w:rsidRPr="00A0570D" w:rsidRDefault="00D672C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200</w:t>
            </w:r>
          </w:p>
        </w:tc>
        <w:tc>
          <w:tcPr>
            <w:tcW w:w="1000" w:type="dxa"/>
          </w:tcPr>
          <w:p w:rsidR="00DD7546" w:rsidRPr="00A0570D" w:rsidRDefault="00D672C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167</w:t>
            </w:r>
          </w:p>
        </w:tc>
      </w:tr>
    </w:tbl>
    <w:p w:rsidR="00DD7546" w:rsidRDefault="00DD7546" w:rsidP="00DD7546">
      <w:pPr>
        <w:spacing w:after="0" w:line="240" w:lineRule="auto"/>
        <w:jc w:val="both"/>
        <w:rPr>
          <w:rFonts w:ascii="Times New Roman" w:hAnsi="Times New Roman" w:cs="Times New Roman"/>
          <w:bCs/>
          <w:sz w:val="28"/>
          <w:szCs w:val="28"/>
        </w:rPr>
      </w:pPr>
    </w:p>
    <w:p w:rsidR="00DD7546" w:rsidRPr="00871D60" w:rsidRDefault="00A0570D" w:rsidP="00A0570D">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СТРАТЕГИЧЕСКОЕ ПРИОРИТЕТНОЕ НАПРАВЛЕНИЕ № 4 </w:t>
      </w:r>
    </w:p>
    <w:p w:rsidR="00DD7546" w:rsidRPr="00A0570D" w:rsidRDefault="00A0570D" w:rsidP="00A0570D">
      <w:pPr>
        <w:spacing w:after="0" w:line="240" w:lineRule="auto"/>
        <w:ind w:firstLine="709"/>
        <w:jc w:val="both"/>
        <w:rPr>
          <w:rFonts w:ascii="Times New Roman" w:hAnsi="Times New Roman" w:cs="Times New Roman"/>
          <w:bCs/>
          <w:sz w:val="28"/>
          <w:szCs w:val="28"/>
        </w:rPr>
      </w:pPr>
      <w:r w:rsidRPr="00A0570D">
        <w:rPr>
          <w:rFonts w:ascii="Times New Roman" w:hAnsi="Times New Roman" w:cs="Times New Roman"/>
          <w:bCs/>
          <w:sz w:val="28"/>
          <w:szCs w:val="28"/>
        </w:rPr>
        <w:t xml:space="preserve">ПОВЫШЕНИЕ ЭФФЕКТИВНОСТИ МУНИЦИПАЛЬНОГО УПРАВЛЕНИЯ </w:t>
      </w:r>
    </w:p>
    <w:p w:rsidR="00DD7546" w:rsidRPr="00A0570D" w:rsidRDefault="00DD7546" w:rsidP="00A0570D">
      <w:pPr>
        <w:spacing w:after="0" w:line="240" w:lineRule="auto"/>
        <w:ind w:firstLine="709"/>
        <w:jc w:val="both"/>
        <w:rPr>
          <w:rFonts w:ascii="Times New Roman" w:hAnsi="Times New Roman" w:cs="Times New Roman"/>
          <w:bCs/>
          <w:sz w:val="28"/>
          <w:szCs w:val="28"/>
        </w:rPr>
      </w:pPr>
    </w:p>
    <w:p w:rsidR="004A7983" w:rsidRPr="00871D60" w:rsidRDefault="004A7983"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Структура программы:</w:t>
      </w:r>
    </w:p>
    <w:p w:rsidR="004A7983" w:rsidRPr="00A0570D" w:rsidRDefault="004A7983"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Муниципальное управление</w:t>
      </w:r>
    </w:p>
    <w:p w:rsidR="004A7983" w:rsidRPr="00A0570D" w:rsidRDefault="004A7983"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Связь и информатизация</w:t>
      </w:r>
    </w:p>
    <w:p w:rsidR="004A7983" w:rsidRPr="00A0570D" w:rsidRDefault="004A7983" w:rsidP="00A0570D">
      <w:pPr>
        <w:spacing w:after="0" w:line="240" w:lineRule="auto"/>
        <w:ind w:firstLine="709"/>
        <w:jc w:val="both"/>
        <w:rPr>
          <w:rFonts w:ascii="Times New Roman" w:hAnsi="Times New Roman" w:cs="Times New Roman"/>
          <w:bCs/>
          <w:sz w:val="28"/>
          <w:szCs w:val="28"/>
        </w:rPr>
      </w:pPr>
    </w:p>
    <w:p w:rsidR="00DD7546" w:rsidRPr="00871D60" w:rsidRDefault="00DD7546" w:rsidP="00A0570D">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4.1. Муниципальное управление</w:t>
      </w:r>
    </w:p>
    <w:p w:rsidR="00DD7546" w:rsidRPr="00871D60" w:rsidRDefault="00DD7546" w:rsidP="00A0570D">
      <w:pPr>
        <w:spacing w:after="0" w:line="240" w:lineRule="auto"/>
        <w:ind w:firstLine="709"/>
        <w:jc w:val="both"/>
        <w:rPr>
          <w:rFonts w:ascii="Times New Roman" w:hAnsi="Times New Roman" w:cs="Times New Roman"/>
          <w:b/>
          <w:bCs/>
          <w:sz w:val="28"/>
          <w:szCs w:val="28"/>
          <w:u w:val="single"/>
        </w:rPr>
      </w:pPr>
    </w:p>
    <w:p w:rsidR="00DD7546" w:rsidRPr="00C3395E" w:rsidRDefault="00D672C6"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A0570D">
        <w:rPr>
          <w:rFonts w:ascii="Times New Roman" w:hAnsi="Times New Roman" w:cs="Times New Roman"/>
          <w:bCs/>
          <w:sz w:val="28"/>
          <w:szCs w:val="28"/>
        </w:rPr>
        <w:t>Повышение уровня</w:t>
      </w:r>
      <w:r w:rsidR="00DD7546" w:rsidRPr="00A0570D">
        <w:rPr>
          <w:rFonts w:ascii="Times New Roman" w:hAnsi="Times New Roman" w:cs="Times New Roman"/>
          <w:bCs/>
          <w:sz w:val="28"/>
          <w:szCs w:val="28"/>
        </w:rPr>
        <w:t xml:space="preserve"> жизнеобеспечения населения путем эффективного управления муниципальным образованием</w:t>
      </w:r>
    </w:p>
    <w:p w:rsidR="00D672C6" w:rsidRPr="00A0570D" w:rsidRDefault="00D672C6" w:rsidP="00A0570D">
      <w:pPr>
        <w:spacing w:after="0" w:line="240" w:lineRule="auto"/>
        <w:ind w:firstLine="709"/>
        <w:jc w:val="both"/>
        <w:rPr>
          <w:rFonts w:ascii="Times New Roman" w:hAnsi="Times New Roman" w:cs="Times New Roman"/>
          <w:bCs/>
          <w:sz w:val="28"/>
          <w:szCs w:val="28"/>
        </w:rPr>
      </w:pPr>
    </w:p>
    <w:p w:rsidR="00DD7546" w:rsidRPr="00871D60" w:rsidRDefault="00DD7546"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Создание условий для удовлетворения потребностей населения в различного рода услугах (в социально-культурн</w:t>
      </w:r>
      <w:r w:rsidR="00D672C6" w:rsidRPr="00A0570D">
        <w:rPr>
          <w:rFonts w:ascii="Times New Roman" w:hAnsi="Times New Roman" w:cs="Times New Roman"/>
          <w:bCs/>
          <w:sz w:val="28"/>
          <w:szCs w:val="28"/>
        </w:rPr>
        <w:t>ых и иных сферах местной жизни)</w:t>
      </w:r>
    </w:p>
    <w:p w:rsidR="00DD7546" w:rsidRPr="00A0570D" w:rsidRDefault="00871D60" w:rsidP="00C3395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Pr>
          <w:rFonts w:ascii="Times New Roman" w:hAnsi="Times New Roman" w:cs="Times New Roman"/>
          <w:bCs/>
          <w:sz w:val="28"/>
          <w:szCs w:val="28"/>
          <w:lang w:val="en-US"/>
        </w:rPr>
        <w:t> </w:t>
      </w:r>
      <w:r w:rsidR="00DD7546" w:rsidRPr="00A0570D">
        <w:rPr>
          <w:rFonts w:ascii="Times New Roman" w:hAnsi="Times New Roman" w:cs="Times New Roman"/>
          <w:bCs/>
          <w:sz w:val="28"/>
          <w:szCs w:val="28"/>
        </w:rPr>
        <w:t>Повышение инвестиционной и предпринимательск</w:t>
      </w:r>
      <w:r w:rsidR="00D672C6" w:rsidRPr="00A0570D">
        <w:rPr>
          <w:rFonts w:ascii="Times New Roman" w:hAnsi="Times New Roman" w:cs="Times New Roman"/>
          <w:bCs/>
          <w:sz w:val="28"/>
          <w:szCs w:val="28"/>
        </w:rPr>
        <w:t>ой привлекательности территории</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Повышение эффективности управления муниципальным имуществом</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Эффективное упра</w:t>
      </w:r>
      <w:r w:rsidR="00D672C6" w:rsidRPr="00A0570D">
        <w:rPr>
          <w:rFonts w:ascii="Times New Roman" w:hAnsi="Times New Roman" w:cs="Times New Roman"/>
          <w:bCs/>
          <w:sz w:val="28"/>
          <w:szCs w:val="28"/>
        </w:rPr>
        <w:t>вление муниципальными финансами</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lastRenderedPageBreak/>
        <w:t>- Формирование и развитие и</w:t>
      </w:r>
      <w:r w:rsidR="00D672C6" w:rsidRPr="00A0570D">
        <w:rPr>
          <w:rFonts w:ascii="Times New Roman" w:hAnsi="Times New Roman" w:cs="Times New Roman"/>
          <w:bCs/>
          <w:sz w:val="28"/>
          <w:szCs w:val="28"/>
        </w:rPr>
        <w:t>нженерной инфраструктуры округа</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Внедрение инновационных технол</w:t>
      </w:r>
      <w:r w:rsidR="00D672C6" w:rsidRPr="00A0570D">
        <w:rPr>
          <w:rFonts w:ascii="Times New Roman" w:hAnsi="Times New Roman" w:cs="Times New Roman"/>
          <w:bCs/>
          <w:sz w:val="28"/>
          <w:szCs w:val="28"/>
        </w:rPr>
        <w:t>огий в муниципальном управлении</w:t>
      </w:r>
    </w:p>
    <w:p w:rsidR="00DD7546" w:rsidRPr="00A0570D" w:rsidRDefault="00DD7546"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Совершенствование муниципального управления</w:t>
      </w:r>
    </w:p>
    <w:p w:rsidR="006C3E2F" w:rsidRPr="007117B3" w:rsidRDefault="006C3E2F" w:rsidP="00D672C6">
      <w:pPr>
        <w:spacing w:after="0" w:line="240" w:lineRule="auto"/>
        <w:jc w:val="both"/>
        <w:rPr>
          <w:rFonts w:ascii="Times New Roman" w:hAnsi="Times New Roman" w:cs="Times New Roman"/>
          <w:bCs/>
          <w:sz w:val="28"/>
          <w:szCs w:val="28"/>
        </w:rPr>
      </w:pPr>
    </w:p>
    <w:p w:rsidR="00DD7546" w:rsidRPr="007117B3" w:rsidRDefault="00DD7546" w:rsidP="00DD7546">
      <w:pPr>
        <w:spacing w:after="0" w:line="240" w:lineRule="auto"/>
        <w:jc w:val="both"/>
        <w:rPr>
          <w:rFonts w:ascii="Times New Roman" w:hAnsi="Times New Roman" w:cs="Times New Roman"/>
          <w:b/>
          <w:bCs/>
          <w:sz w:val="28"/>
          <w:szCs w:val="28"/>
        </w:rPr>
      </w:pPr>
      <w:r w:rsidRPr="004047A7">
        <w:rPr>
          <w:rFonts w:ascii="Times New Roman" w:hAnsi="Times New Roman" w:cs="Times New Roman"/>
          <w:b/>
          <w:bCs/>
          <w:sz w:val="28"/>
          <w:szCs w:val="28"/>
        </w:rPr>
        <w:t xml:space="preserve">Механизмы по достижению цели: </w:t>
      </w:r>
    </w:p>
    <w:p w:rsidR="00871D60" w:rsidRPr="007117B3" w:rsidRDefault="00871D60" w:rsidP="00DD7546">
      <w:pPr>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9570"/>
      </w:tblGrid>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участия населения в решении вопросов местного значения;</w:t>
            </w:r>
          </w:p>
          <w:p w:rsidR="004047A7" w:rsidRPr="00A0570D" w:rsidRDefault="004047A7" w:rsidP="00DD7546">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Участие в общероссийских конкурсах на получение субсидии для реализации проектов </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Участие в государственных программах для реализации проектов на территории округа</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Создание и организация работы социально ориентированных некоммерческих организаций</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Организация волонтерского движения</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Продолжение работы в рамках социального партнерства с предприятиями и предпринимателями города</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Участие в агломерационных мероприятиях</w:t>
            </w:r>
          </w:p>
          <w:p w:rsidR="004047A7" w:rsidRPr="00A0570D" w:rsidRDefault="004047A7" w:rsidP="00FB5E02">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Применение государственных инструментов развития территории</w:t>
            </w:r>
          </w:p>
          <w:p w:rsidR="004047A7" w:rsidRPr="00A0570D" w:rsidRDefault="004047A7" w:rsidP="004047A7">
            <w:pPr>
              <w:jc w:val="both"/>
              <w:rPr>
                <w:rFonts w:ascii="Times New Roman" w:hAnsi="Times New Roman" w:cs="Times New Roman"/>
                <w:bCs/>
                <w:sz w:val="24"/>
                <w:szCs w:val="28"/>
              </w:rPr>
            </w:pPr>
          </w:p>
        </w:tc>
      </w:tr>
      <w:tr w:rsidR="004047A7" w:rsidRPr="00A0570D" w:rsidTr="004047A7">
        <w:tc>
          <w:tcPr>
            <w:tcW w:w="9570" w:type="dxa"/>
          </w:tcPr>
          <w:p w:rsidR="004047A7" w:rsidRPr="00A0570D" w:rsidRDefault="004047A7" w:rsidP="004047A7">
            <w:pPr>
              <w:jc w:val="both"/>
              <w:rPr>
                <w:rFonts w:ascii="Times New Roman" w:hAnsi="Times New Roman" w:cs="Times New Roman"/>
                <w:bCs/>
                <w:sz w:val="24"/>
                <w:szCs w:val="28"/>
              </w:rPr>
            </w:pPr>
            <w:r w:rsidRPr="00A0570D">
              <w:rPr>
                <w:rFonts w:ascii="Times New Roman" w:hAnsi="Times New Roman" w:cs="Times New Roman"/>
                <w:bCs/>
                <w:sz w:val="24"/>
                <w:szCs w:val="28"/>
              </w:rPr>
              <w:t>Стратегическое планирование  развития округа</w:t>
            </w:r>
          </w:p>
          <w:p w:rsidR="004047A7" w:rsidRPr="00A0570D" w:rsidRDefault="004047A7" w:rsidP="00FB5E02">
            <w:pPr>
              <w:jc w:val="both"/>
              <w:rPr>
                <w:rFonts w:ascii="Times New Roman" w:hAnsi="Times New Roman" w:cs="Times New Roman"/>
                <w:bCs/>
                <w:sz w:val="24"/>
                <w:szCs w:val="28"/>
              </w:rPr>
            </w:pP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4047A7" w:rsidRDefault="00DD7546" w:rsidP="00DD7546">
      <w:pPr>
        <w:spacing w:after="0" w:line="240" w:lineRule="auto"/>
        <w:jc w:val="both"/>
        <w:rPr>
          <w:rFonts w:ascii="Times New Roman" w:hAnsi="Times New Roman" w:cs="Times New Roman"/>
          <w:b/>
          <w:bCs/>
          <w:sz w:val="28"/>
          <w:szCs w:val="28"/>
        </w:rPr>
      </w:pPr>
      <w:r w:rsidRPr="004047A7">
        <w:rPr>
          <w:rFonts w:ascii="Times New Roman" w:hAnsi="Times New Roman" w:cs="Times New Roman"/>
          <w:b/>
          <w:bCs/>
          <w:sz w:val="28"/>
          <w:szCs w:val="28"/>
        </w:rPr>
        <w:t>Мероприятия по достижению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23"/>
        <w:tblW w:w="0" w:type="auto"/>
        <w:tblInd w:w="-34" w:type="dxa"/>
        <w:tblLayout w:type="fixed"/>
        <w:tblLook w:val="04A0" w:firstRow="1" w:lastRow="0" w:firstColumn="1" w:lastColumn="0" w:noHBand="0" w:noVBand="1"/>
      </w:tblPr>
      <w:tblGrid>
        <w:gridCol w:w="481"/>
        <w:gridCol w:w="2598"/>
        <w:gridCol w:w="2025"/>
        <w:gridCol w:w="2116"/>
        <w:gridCol w:w="2458"/>
      </w:tblGrid>
      <w:tr w:rsidR="00DD7546" w:rsidRPr="00A0570D" w:rsidTr="00A0570D">
        <w:trPr>
          <w:trHeight w:val="131"/>
        </w:trPr>
        <w:tc>
          <w:tcPr>
            <w:tcW w:w="481" w:type="dxa"/>
            <w:vAlign w:val="center"/>
          </w:tcPr>
          <w:p w:rsidR="00DD7546" w:rsidRPr="00A0570D" w:rsidRDefault="004A7983" w:rsidP="004A7983">
            <w:pPr>
              <w:ind w:firstLine="0"/>
              <w:jc w:val="both"/>
              <w:rPr>
                <w:bCs/>
                <w:sz w:val="24"/>
              </w:rPr>
            </w:pPr>
            <w:r w:rsidRPr="00A0570D">
              <w:rPr>
                <w:bCs/>
                <w:sz w:val="24"/>
              </w:rPr>
              <w:t>№</w:t>
            </w:r>
          </w:p>
          <w:p w:rsidR="004A7983" w:rsidRPr="00A0570D" w:rsidRDefault="004A7983" w:rsidP="004A7983">
            <w:pPr>
              <w:ind w:firstLine="0"/>
              <w:jc w:val="both"/>
              <w:rPr>
                <w:bCs/>
                <w:sz w:val="24"/>
              </w:rPr>
            </w:pPr>
            <w:r w:rsidRPr="00A0570D">
              <w:rPr>
                <w:bCs/>
                <w:sz w:val="24"/>
              </w:rPr>
              <w:t>пп</w:t>
            </w:r>
          </w:p>
        </w:tc>
        <w:tc>
          <w:tcPr>
            <w:tcW w:w="2598" w:type="dxa"/>
            <w:vAlign w:val="center"/>
          </w:tcPr>
          <w:p w:rsidR="00DD7546" w:rsidRPr="00A0570D" w:rsidRDefault="00DD7546" w:rsidP="004A7983">
            <w:pPr>
              <w:ind w:firstLine="0"/>
              <w:jc w:val="both"/>
              <w:rPr>
                <w:bCs/>
                <w:sz w:val="24"/>
              </w:rPr>
            </w:pPr>
            <w:r w:rsidRPr="00A0570D">
              <w:rPr>
                <w:bCs/>
                <w:sz w:val="24"/>
              </w:rPr>
              <w:t>Название проекта</w:t>
            </w:r>
          </w:p>
        </w:tc>
        <w:tc>
          <w:tcPr>
            <w:tcW w:w="2025" w:type="dxa"/>
            <w:vAlign w:val="center"/>
          </w:tcPr>
          <w:p w:rsidR="00DD7546" w:rsidRPr="00A0570D" w:rsidRDefault="00DD7546" w:rsidP="004A7983">
            <w:pPr>
              <w:ind w:firstLine="0"/>
              <w:jc w:val="both"/>
              <w:rPr>
                <w:bCs/>
                <w:sz w:val="24"/>
              </w:rPr>
            </w:pPr>
            <w:r w:rsidRPr="00A0570D">
              <w:rPr>
                <w:bCs/>
                <w:sz w:val="24"/>
              </w:rPr>
              <w:t>Суть проекта</w:t>
            </w:r>
          </w:p>
        </w:tc>
        <w:tc>
          <w:tcPr>
            <w:tcW w:w="2116" w:type="dxa"/>
            <w:vAlign w:val="center"/>
          </w:tcPr>
          <w:p w:rsidR="00DD7546" w:rsidRPr="00A0570D" w:rsidRDefault="00DD7546" w:rsidP="004A7983">
            <w:pPr>
              <w:ind w:firstLine="0"/>
              <w:jc w:val="both"/>
              <w:rPr>
                <w:bCs/>
                <w:sz w:val="24"/>
              </w:rPr>
            </w:pPr>
            <w:r w:rsidRPr="00A0570D">
              <w:rPr>
                <w:bCs/>
                <w:sz w:val="24"/>
              </w:rPr>
              <w:t>Цель проекта</w:t>
            </w:r>
          </w:p>
        </w:tc>
        <w:tc>
          <w:tcPr>
            <w:tcW w:w="2458" w:type="dxa"/>
            <w:vAlign w:val="center"/>
          </w:tcPr>
          <w:p w:rsidR="00DD7546" w:rsidRPr="00A0570D" w:rsidRDefault="00DD7546" w:rsidP="004A7983">
            <w:pPr>
              <w:ind w:firstLine="0"/>
              <w:jc w:val="both"/>
              <w:rPr>
                <w:bCs/>
                <w:sz w:val="24"/>
              </w:rPr>
            </w:pPr>
            <w:r w:rsidRPr="00A0570D">
              <w:rPr>
                <w:bCs/>
                <w:sz w:val="24"/>
              </w:rPr>
              <w:t>Наименование нормативного правового акта</w:t>
            </w:r>
          </w:p>
        </w:tc>
      </w:tr>
      <w:tr w:rsidR="00DD7546" w:rsidRPr="00A0570D" w:rsidTr="00A0570D">
        <w:trPr>
          <w:trHeight w:val="1245"/>
        </w:trPr>
        <w:tc>
          <w:tcPr>
            <w:tcW w:w="481" w:type="dxa"/>
          </w:tcPr>
          <w:p w:rsidR="00DD7546" w:rsidRPr="00A0570D" w:rsidRDefault="00DD7546" w:rsidP="00DD7546">
            <w:pPr>
              <w:ind w:firstLine="0"/>
              <w:jc w:val="both"/>
              <w:rPr>
                <w:bCs/>
                <w:sz w:val="24"/>
              </w:rPr>
            </w:pPr>
            <w:r w:rsidRPr="00A0570D">
              <w:rPr>
                <w:bCs/>
                <w:sz w:val="24"/>
              </w:rPr>
              <w:t>1</w:t>
            </w:r>
          </w:p>
        </w:tc>
        <w:tc>
          <w:tcPr>
            <w:tcW w:w="2598" w:type="dxa"/>
          </w:tcPr>
          <w:p w:rsidR="00DD7546" w:rsidRPr="00A0570D" w:rsidRDefault="00DD7546" w:rsidP="004047A7">
            <w:pPr>
              <w:ind w:firstLine="0"/>
              <w:jc w:val="both"/>
              <w:rPr>
                <w:bCs/>
                <w:sz w:val="24"/>
              </w:rPr>
            </w:pPr>
            <w:r w:rsidRPr="00A0570D">
              <w:rPr>
                <w:bCs/>
                <w:sz w:val="24"/>
              </w:rPr>
              <w:t>Реализация мероприятий Концепции развития Карабашского городского округа</w:t>
            </w:r>
          </w:p>
        </w:tc>
        <w:tc>
          <w:tcPr>
            <w:tcW w:w="2025" w:type="dxa"/>
          </w:tcPr>
          <w:p w:rsidR="00DD7546" w:rsidRPr="00A0570D" w:rsidRDefault="00DD7546" w:rsidP="004047A7">
            <w:pPr>
              <w:ind w:firstLine="0"/>
              <w:jc w:val="both"/>
              <w:rPr>
                <w:bCs/>
                <w:sz w:val="24"/>
              </w:rPr>
            </w:pPr>
            <w:r w:rsidRPr="00A0570D">
              <w:rPr>
                <w:bCs/>
                <w:sz w:val="24"/>
              </w:rPr>
              <w:t>Строительство социальных объектов</w:t>
            </w:r>
          </w:p>
        </w:tc>
        <w:tc>
          <w:tcPr>
            <w:tcW w:w="2116" w:type="dxa"/>
          </w:tcPr>
          <w:p w:rsidR="00DD7546" w:rsidRPr="00A0570D" w:rsidRDefault="00DD7546" w:rsidP="004047A7">
            <w:pPr>
              <w:ind w:firstLine="0"/>
              <w:jc w:val="both"/>
              <w:rPr>
                <w:bCs/>
                <w:sz w:val="24"/>
              </w:rPr>
            </w:pPr>
            <w:r w:rsidRPr="00A0570D">
              <w:rPr>
                <w:bCs/>
                <w:sz w:val="24"/>
              </w:rPr>
              <w:t xml:space="preserve">Повышение качества жизни населения </w:t>
            </w:r>
          </w:p>
        </w:tc>
        <w:tc>
          <w:tcPr>
            <w:tcW w:w="2458" w:type="dxa"/>
          </w:tcPr>
          <w:p w:rsidR="00DD7546" w:rsidRPr="00A0570D" w:rsidRDefault="00DD7546" w:rsidP="004A7983">
            <w:pPr>
              <w:ind w:firstLine="0"/>
              <w:jc w:val="both"/>
              <w:rPr>
                <w:bCs/>
                <w:sz w:val="24"/>
              </w:rPr>
            </w:pPr>
            <w:r w:rsidRPr="00A0570D">
              <w:rPr>
                <w:bCs/>
                <w:sz w:val="24"/>
              </w:rPr>
              <w:t>Концепция развития Карабашского городского округа</w:t>
            </w: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2</w:t>
            </w:r>
          </w:p>
        </w:tc>
        <w:tc>
          <w:tcPr>
            <w:tcW w:w="2598" w:type="dxa"/>
          </w:tcPr>
          <w:p w:rsidR="00DD7546" w:rsidRPr="00A0570D" w:rsidRDefault="00DD7546" w:rsidP="004047A7">
            <w:pPr>
              <w:ind w:firstLine="0"/>
              <w:jc w:val="both"/>
              <w:rPr>
                <w:bCs/>
                <w:sz w:val="24"/>
              </w:rPr>
            </w:pPr>
            <w:r w:rsidRPr="00A0570D">
              <w:rPr>
                <w:bCs/>
                <w:sz w:val="24"/>
              </w:rPr>
              <w:t>Разработка нормативных правовых актов по повышению инвестиционной привлекательности территории</w:t>
            </w:r>
          </w:p>
        </w:tc>
        <w:tc>
          <w:tcPr>
            <w:tcW w:w="2025" w:type="dxa"/>
            <w:tcBorders>
              <w:bottom w:val="single" w:sz="4" w:space="0" w:color="auto"/>
            </w:tcBorders>
          </w:tcPr>
          <w:p w:rsidR="00DD7546" w:rsidRPr="00A0570D" w:rsidRDefault="00DD7546" w:rsidP="00DD7546">
            <w:pPr>
              <w:ind w:firstLine="0"/>
              <w:jc w:val="both"/>
              <w:rPr>
                <w:bCs/>
                <w:sz w:val="24"/>
              </w:rPr>
            </w:pPr>
          </w:p>
        </w:tc>
        <w:tc>
          <w:tcPr>
            <w:tcW w:w="2116" w:type="dxa"/>
          </w:tcPr>
          <w:p w:rsidR="00DD7546" w:rsidRPr="00A0570D" w:rsidRDefault="00DD7546" w:rsidP="004047A7">
            <w:pPr>
              <w:ind w:firstLine="0"/>
              <w:rPr>
                <w:bCs/>
                <w:sz w:val="24"/>
              </w:rPr>
            </w:pPr>
            <w:r w:rsidRPr="00A0570D">
              <w:rPr>
                <w:bCs/>
                <w:sz w:val="24"/>
              </w:rPr>
              <w:t>Для реализации планов социально-экономического развития Карабашского городского округа</w:t>
            </w:r>
          </w:p>
        </w:tc>
        <w:tc>
          <w:tcPr>
            <w:tcW w:w="2458" w:type="dxa"/>
          </w:tcPr>
          <w:p w:rsidR="00DD7546" w:rsidRPr="00A0570D" w:rsidRDefault="00DD7546" w:rsidP="004047A7">
            <w:pPr>
              <w:ind w:firstLine="0"/>
              <w:jc w:val="both"/>
              <w:rPr>
                <w:bCs/>
                <w:sz w:val="24"/>
              </w:rPr>
            </w:pPr>
            <w:r w:rsidRPr="00A0570D">
              <w:rPr>
                <w:bCs/>
                <w:sz w:val="24"/>
              </w:rPr>
              <w:t>Постановление администрации Карабашского городского округа от 24.08.2018г. № 589 Муниципальная</w:t>
            </w:r>
          </w:p>
          <w:p w:rsidR="00DD7546" w:rsidRPr="00A0570D" w:rsidRDefault="00DD7546" w:rsidP="004047A7">
            <w:pPr>
              <w:ind w:firstLine="0"/>
              <w:jc w:val="both"/>
              <w:rPr>
                <w:bCs/>
                <w:sz w:val="24"/>
              </w:rPr>
            </w:pPr>
            <w:r w:rsidRPr="00A0570D">
              <w:rPr>
                <w:bCs/>
                <w:sz w:val="24"/>
              </w:rPr>
              <w:t>программа</w:t>
            </w:r>
          </w:p>
          <w:p w:rsidR="00DD7546" w:rsidRPr="00A0570D" w:rsidRDefault="00DD7546" w:rsidP="004047A7">
            <w:pPr>
              <w:ind w:firstLine="0"/>
              <w:jc w:val="both"/>
              <w:rPr>
                <w:bCs/>
                <w:sz w:val="24"/>
              </w:rPr>
            </w:pPr>
            <w:r w:rsidRPr="00A0570D">
              <w:rPr>
                <w:bCs/>
                <w:sz w:val="24"/>
              </w:rPr>
              <w:t>«Поддержка</w:t>
            </w:r>
          </w:p>
          <w:p w:rsidR="00DD7546" w:rsidRPr="00A0570D" w:rsidRDefault="00DD7546" w:rsidP="004047A7">
            <w:pPr>
              <w:ind w:firstLine="0"/>
              <w:jc w:val="both"/>
              <w:rPr>
                <w:bCs/>
                <w:sz w:val="24"/>
              </w:rPr>
            </w:pPr>
            <w:r w:rsidRPr="00A0570D">
              <w:rPr>
                <w:bCs/>
                <w:sz w:val="24"/>
              </w:rPr>
              <w:t>развитие малого и среднего</w:t>
            </w:r>
          </w:p>
          <w:p w:rsidR="00DD7546" w:rsidRPr="00A0570D" w:rsidRDefault="00DD7546" w:rsidP="004047A7">
            <w:pPr>
              <w:ind w:firstLine="0"/>
              <w:jc w:val="both"/>
              <w:rPr>
                <w:bCs/>
                <w:sz w:val="24"/>
              </w:rPr>
            </w:pPr>
            <w:r w:rsidRPr="00A0570D">
              <w:rPr>
                <w:bCs/>
                <w:sz w:val="24"/>
              </w:rPr>
              <w:t>предпринимательства</w:t>
            </w:r>
          </w:p>
          <w:p w:rsidR="00DD7546" w:rsidRPr="00A0570D" w:rsidRDefault="00DD7546" w:rsidP="004A7983">
            <w:pPr>
              <w:ind w:firstLine="0"/>
              <w:jc w:val="both"/>
              <w:rPr>
                <w:bCs/>
                <w:sz w:val="24"/>
              </w:rPr>
            </w:pPr>
            <w:r w:rsidRPr="00A0570D">
              <w:rPr>
                <w:bCs/>
                <w:sz w:val="24"/>
              </w:rPr>
              <w:t>монопрофильной</w:t>
            </w:r>
          </w:p>
          <w:p w:rsidR="00DD7546" w:rsidRPr="00A0570D" w:rsidRDefault="00DD7546" w:rsidP="004A7983">
            <w:pPr>
              <w:ind w:firstLine="0"/>
              <w:jc w:val="both"/>
              <w:rPr>
                <w:bCs/>
                <w:sz w:val="24"/>
              </w:rPr>
            </w:pPr>
            <w:r w:rsidRPr="00A0570D">
              <w:rPr>
                <w:bCs/>
                <w:sz w:val="24"/>
              </w:rPr>
              <w:t>территории</w:t>
            </w:r>
          </w:p>
          <w:p w:rsidR="00DD7546" w:rsidRPr="00A0570D" w:rsidRDefault="00DD7546" w:rsidP="004A7983">
            <w:pPr>
              <w:ind w:firstLine="0"/>
              <w:jc w:val="both"/>
              <w:rPr>
                <w:bCs/>
                <w:sz w:val="24"/>
              </w:rPr>
            </w:pPr>
            <w:r w:rsidRPr="00A0570D">
              <w:rPr>
                <w:bCs/>
                <w:sz w:val="24"/>
              </w:rPr>
              <w:lastRenderedPageBreak/>
              <w:t>Карабашского городского округа</w:t>
            </w:r>
          </w:p>
          <w:p w:rsidR="00DD7546" w:rsidRPr="00A0570D" w:rsidRDefault="00DD7546" w:rsidP="004A7983">
            <w:pPr>
              <w:ind w:firstLine="0"/>
              <w:jc w:val="both"/>
              <w:rPr>
                <w:bCs/>
                <w:sz w:val="24"/>
              </w:rPr>
            </w:pPr>
            <w:r w:rsidRPr="00A0570D">
              <w:rPr>
                <w:bCs/>
                <w:sz w:val="24"/>
              </w:rPr>
              <w:t>Челябинской области»</w:t>
            </w:r>
          </w:p>
          <w:p w:rsidR="00DD7546" w:rsidRPr="00A0570D" w:rsidRDefault="00DD7546" w:rsidP="00DD7546">
            <w:pPr>
              <w:ind w:firstLine="0"/>
              <w:jc w:val="both"/>
              <w:rPr>
                <w:bCs/>
                <w:sz w:val="24"/>
              </w:rPr>
            </w:pPr>
          </w:p>
        </w:tc>
      </w:tr>
      <w:tr w:rsidR="00DD7546" w:rsidRPr="00A0570D" w:rsidTr="00A0570D">
        <w:trPr>
          <w:trHeight w:val="377"/>
        </w:trPr>
        <w:tc>
          <w:tcPr>
            <w:tcW w:w="481" w:type="dxa"/>
          </w:tcPr>
          <w:p w:rsidR="00DD7546" w:rsidRPr="00A0570D" w:rsidRDefault="00DD7546" w:rsidP="00DD7546">
            <w:pPr>
              <w:ind w:firstLine="0"/>
              <w:jc w:val="both"/>
              <w:rPr>
                <w:bCs/>
                <w:sz w:val="24"/>
              </w:rPr>
            </w:pPr>
            <w:r w:rsidRPr="00A0570D">
              <w:rPr>
                <w:bCs/>
                <w:sz w:val="24"/>
              </w:rPr>
              <w:lastRenderedPageBreak/>
              <w:t>3</w:t>
            </w:r>
          </w:p>
        </w:tc>
        <w:tc>
          <w:tcPr>
            <w:tcW w:w="2598" w:type="dxa"/>
          </w:tcPr>
          <w:p w:rsidR="00DD7546" w:rsidRPr="00A0570D" w:rsidRDefault="00DD7546" w:rsidP="00D672C6">
            <w:pPr>
              <w:ind w:firstLine="0"/>
              <w:jc w:val="both"/>
              <w:rPr>
                <w:bCs/>
                <w:sz w:val="24"/>
              </w:rPr>
            </w:pPr>
            <w:r w:rsidRPr="00A0570D">
              <w:rPr>
                <w:bCs/>
                <w:sz w:val="24"/>
              </w:rPr>
              <w:t>Создание системы межведомственного электронного взаимодействия при предоставлении муниципальных услуг</w:t>
            </w:r>
          </w:p>
        </w:tc>
        <w:tc>
          <w:tcPr>
            <w:tcW w:w="2025" w:type="dxa"/>
            <w:vMerge w:val="restart"/>
          </w:tcPr>
          <w:p w:rsidR="00DD7546" w:rsidRPr="00A0570D" w:rsidRDefault="00DD7546" w:rsidP="004047A7">
            <w:pPr>
              <w:ind w:firstLine="0"/>
              <w:jc w:val="both"/>
              <w:rPr>
                <w:bCs/>
                <w:sz w:val="24"/>
              </w:rPr>
            </w:pPr>
            <w:r w:rsidRPr="00A0570D">
              <w:rPr>
                <w:bCs/>
                <w:sz w:val="24"/>
              </w:rPr>
              <w:t>Внедрение инновационных технологий в муниципальном управлении</w:t>
            </w:r>
          </w:p>
        </w:tc>
        <w:tc>
          <w:tcPr>
            <w:tcW w:w="2116" w:type="dxa"/>
            <w:vMerge w:val="restart"/>
          </w:tcPr>
          <w:p w:rsidR="00DD7546" w:rsidRPr="00A0570D" w:rsidRDefault="00DD7546" w:rsidP="004047A7">
            <w:pPr>
              <w:ind w:firstLine="0"/>
              <w:jc w:val="both"/>
              <w:rPr>
                <w:bCs/>
                <w:sz w:val="24"/>
              </w:rPr>
            </w:pPr>
            <w:r w:rsidRPr="00A0570D">
              <w:rPr>
                <w:bCs/>
                <w:sz w:val="24"/>
              </w:rPr>
              <w:t>Повышение эффективности деятельности администрации Карабашского городского округа;</w:t>
            </w:r>
          </w:p>
          <w:p w:rsidR="00DD7546" w:rsidRPr="00A0570D" w:rsidRDefault="00DD7546" w:rsidP="00DD7546">
            <w:pPr>
              <w:ind w:firstLine="0"/>
              <w:jc w:val="both"/>
              <w:rPr>
                <w:bCs/>
                <w:sz w:val="24"/>
              </w:rPr>
            </w:pPr>
          </w:p>
        </w:tc>
        <w:tc>
          <w:tcPr>
            <w:tcW w:w="2458" w:type="dxa"/>
            <w:vMerge w:val="restart"/>
          </w:tcPr>
          <w:p w:rsidR="00DD7546" w:rsidRPr="00A0570D" w:rsidRDefault="00DD7546" w:rsidP="004047A7">
            <w:pPr>
              <w:ind w:firstLine="0"/>
              <w:jc w:val="both"/>
              <w:rPr>
                <w:bCs/>
                <w:sz w:val="24"/>
              </w:rPr>
            </w:pPr>
            <w:r w:rsidRPr="00A0570D">
              <w:rPr>
                <w:bCs/>
                <w:sz w:val="24"/>
              </w:rPr>
              <w:t>Муниципальная программа «Развитие информационного общества в Карабашском городском округе на 2019-2030»</w:t>
            </w: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4</w:t>
            </w:r>
          </w:p>
        </w:tc>
        <w:tc>
          <w:tcPr>
            <w:tcW w:w="2598" w:type="dxa"/>
          </w:tcPr>
          <w:p w:rsidR="00DD7546" w:rsidRPr="00A0570D" w:rsidRDefault="00DD7546" w:rsidP="00D672C6">
            <w:pPr>
              <w:ind w:firstLine="0"/>
              <w:jc w:val="both"/>
              <w:rPr>
                <w:bCs/>
                <w:sz w:val="24"/>
              </w:rPr>
            </w:pPr>
            <w:r w:rsidRPr="00A0570D">
              <w:rPr>
                <w:bCs/>
                <w:sz w:val="24"/>
              </w:rPr>
              <w:t>Перевод государственных и муниципальных услуг в электронный вид;</w:t>
            </w:r>
          </w:p>
          <w:p w:rsidR="00DD7546" w:rsidRPr="00A0570D" w:rsidRDefault="00DD7546" w:rsidP="00DD7546">
            <w:pPr>
              <w:ind w:firstLine="0"/>
              <w:jc w:val="both"/>
              <w:rPr>
                <w:bCs/>
                <w:sz w:val="24"/>
              </w:rPr>
            </w:pP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131"/>
        </w:trPr>
        <w:tc>
          <w:tcPr>
            <w:tcW w:w="481" w:type="dxa"/>
            <w:tcBorders>
              <w:bottom w:val="single" w:sz="4" w:space="0" w:color="auto"/>
            </w:tcBorders>
          </w:tcPr>
          <w:p w:rsidR="00DD7546" w:rsidRPr="00A0570D" w:rsidRDefault="00DD7546" w:rsidP="00DD7546">
            <w:pPr>
              <w:ind w:firstLine="0"/>
              <w:jc w:val="both"/>
              <w:rPr>
                <w:bCs/>
                <w:sz w:val="24"/>
              </w:rPr>
            </w:pPr>
            <w:r w:rsidRPr="00A0570D">
              <w:rPr>
                <w:bCs/>
                <w:sz w:val="24"/>
              </w:rPr>
              <w:t>5</w:t>
            </w:r>
          </w:p>
        </w:tc>
        <w:tc>
          <w:tcPr>
            <w:tcW w:w="2598" w:type="dxa"/>
            <w:tcBorders>
              <w:bottom w:val="single" w:sz="4" w:space="0" w:color="auto"/>
            </w:tcBorders>
          </w:tcPr>
          <w:p w:rsidR="00DD7546" w:rsidRPr="00A0570D" w:rsidRDefault="00DD7546" w:rsidP="00D672C6">
            <w:pPr>
              <w:ind w:firstLine="0"/>
              <w:jc w:val="both"/>
              <w:rPr>
                <w:bCs/>
                <w:sz w:val="24"/>
              </w:rPr>
            </w:pPr>
            <w:r w:rsidRPr="00A0570D">
              <w:rPr>
                <w:bCs/>
                <w:sz w:val="24"/>
              </w:rPr>
              <w:t>Закупка  программного обеспечения</w:t>
            </w: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3588"/>
        </w:trPr>
        <w:tc>
          <w:tcPr>
            <w:tcW w:w="481" w:type="dxa"/>
          </w:tcPr>
          <w:p w:rsidR="00DD7546" w:rsidRPr="00A0570D" w:rsidRDefault="00DD7546" w:rsidP="00DD7546">
            <w:pPr>
              <w:ind w:firstLine="0"/>
              <w:jc w:val="both"/>
              <w:rPr>
                <w:bCs/>
                <w:sz w:val="24"/>
              </w:rPr>
            </w:pPr>
            <w:r w:rsidRPr="00A0570D">
              <w:rPr>
                <w:bCs/>
                <w:sz w:val="24"/>
              </w:rPr>
              <w:t>6</w:t>
            </w:r>
          </w:p>
          <w:p w:rsidR="00DD7546" w:rsidRPr="00A0570D" w:rsidRDefault="00DD7546" w:rsidP="00DD7546">
            <w:pPr>
              <w:ind w:firstLine="0"/>
              <w:jc w:val="both"/>
              <w:rPr>
                <w:bCs/>
                <w:sz w:val="24"/>
              </w:rPr>
            </w:pPr>
          </w:p>
        </w:tc>
        <w:tc>
          <w:tcPr>
            <w:tcW w:w="2598" w:type="dxa"/>
          </w:tcPr>
          <w:p w:rsidR="00DD7546" w:rsidRPr="00A0570D" w:rsidRDefault="00DD7546" w:rsidP="00D672C6">
            <w:pPr>
              <w:ind w:firstLine="0"/>
              <w:jc w:val="both"/>
              <w:rPr>
                <w:bCs/>
                <w:sz w:val="24"/>
              </w:rPr>
            </w:pPr>
            <w:r w:rsidRPr="00A0570D">
              <w:rPr>
                <w:bCs/>
                <w:sz w:val="24"/>
              </w:rPr>
              <w:t>Обеспечение автоматизирован</w:t>
            </w:r>
            <w:r w:rsidR="00D672C6" w:rsidRPr="00A0570D">
              <w:rPr>
                <w:bCs/>
                <w:sz w:val="24"/>
              </w:rPr>
              <w:t>-</w:t>
            </w:r>
            <w:r w:rsidRPr="00A0570D">
              <w:rPr>
                <w:bCs/>
                <w:sz w:val="24"/>
              </w:rPr>
              <w:t>ных рабочих мест</w:t>
            </w:r>
          </w:p>
          <w:p w:rsidR="00DD7546" w:rsidRPr="00A0570D" w:rsidRDefault="00DD7546" w:rsidP="00D672C6">
            <w:pPr>
              <w:ind w:firstLine="0"/>
              <w:jc w:val="both"/>
              <w:rPr>
                <w:bCs/>
                <w:sz w:val="24"/>
              </w:rPr>
            </w:pPr>
            <w:r w:rsidRPr="00A0570D">
              <w:rPr>
                <w:bCs/>
                <w:sz w:val="24"/>
              </w:rPr>
              <w:t>администрации Карабашского городского округа программно-аппаратными средствами защиты информации от несанкционированного доступа;</w:t>
            </w:r>
          </w:p>
          <w:p w:rsidR="00DD7546" w:rsidRPr="00A0570D" w:rsidRDefault="00DD7546" w:rsidP="00DD7546">
            <w:pPr>
              <w:ind w:firstLine="0"/>
              <w:jc w:val="both"/>
              <w:rPr>
                <w:bCs/>
                <w:sz w:val="24"/>
              </w:rPr>
            </w:pP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7</w:t>
            </w:r>
          </w:p>
        </w:tc>
        <w:tc>
          <w:tcPr>
            <w:tcW w:w="2598" w:type="dxa"/>
          </w:tcPr>
          <w:p w:rsidR="00DD7546" w:rsidRPr="00A0570D" w:rsidRDefault="00DD7546" w:rsidP="00D71517">
            <w:pPr>
              <w:ind w:firstLine="0"/>
              <w:jc w:val="both"/>
              <w:rPr>
                <w:bCs/>
                <w:sz w:val="24"/>
              </w:rPr>
            </w:pPr>
            <w:r w:rsidRPr="00A0570D">
              <w:rPr>
                <w:bCs/>
                <w:sz w:val="24"/>
              </w:rPr>
              <w:t>Внедрение системы внутреннего электронного документооборота и оборуд</w:t>
            </w:r>
            <w:r w:rsidR="00D71517" w:rsidRPr="00A0570D">
              <w:rPr>
                <w:bCs/>
                <w:sz w:val="24"/>
              </w:rPr>
              <w:t>ования для его функционирования</w:t>
            </w:r>
          </w:p>
          <w:p w:rsidR="00DD7546" w:rsidRPr="00A0570D" w:rsidRDefault="00DD7546" w:rsidP="00DD7546">
            <w:pPr>
              <w:ind w:firstLine="0"/>
              <w:jc w:val="both"/>
              <w:rPr>
                <w:bCs/>
                <w:sz w:val="24"/>
              </w:rPr>
            </w:pP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8</w:t>
            </w:r>
          </w:p>
        </w:tc>
        <w:tc>
          <w:tcPr>
            <w:tcW w:w="2598" w:type="dxa"/>
          </w:tcPr>
          <w:p w:rsidR="00DD7546" w:rsidRPr="00A0570D" w:rsidRDefault="00DD7546" w:rsidP="00D672C6">
            <w:pPr>
              <w:ind w:firstLine="0"/>
              <w:jc w:val="both"/>
              <w:rPr>
                <w:bCs/>
                <w:sz w:val="24"/>
              </w:rPr>
            </w:pPr>
            <w:r w:rsidRPr="00A0570D">
              <w:rPr>
                <w:bCs/>
                <w:sz w:val="24"/>
              </w:rPr>
              <w:t>Поддержка бесперебойной работы системы, защита данных и обеспечение информационной безопасности</w:t>
            </w:r>
          </w:p>
        </w:tc>
        <w:tc>
          <w:tcPr>
            <w:tcW w:w="2025" w:type="dxa"/>
            <w:vMerge/>
          </w:tcPr>
          <w:p w:rsidR="00DD7546" w:rsidRPr="00A0570D" w:rsidRDefault="00DD7546" w:rsidP="00DD7546">
            <w:pPr>
              <w:ind w:firstLine="0"/>
              <w:jc w:val="both"/>
              <w:rPr>
                <w:bCs/>
                <w:sz w:val="24"/>
              </w:rPr>
            </w:pPr>
          </w:p>
        </w:tc>
        <w:tc>
          <w:tcPr>
            <w:tcW w:w="2116" w:type="dxa"/>
            <w:vMerge/>
          </w:tcPr>
          <w:p w:rsidR="00DD7546" w:rsidRPr="00A0570D" w:rsidRDefault="00DD7546" w:rsidP="00DD7546">
            <w:pPr>
              <w:ind w:firstLine="0"/>
              <w:jc w:val="both"/>
              <w:rPr>
                <w:bCs/>
                <w:sz w:val="24"/>
              </w:rPr>
            </w:pPr>
          </w:p>
        </w:tc>
        <w:tc>
          <w:tcPr>
            <w:tcW w:w="2458" w:type="dxa"/>
            <w:vMerge/>
          </w:tcPr>
          <w:p w:rsidR="00DD7546" w:rsidRPr="00A0570D" w:rsidRDefault="00DD7546" w:rsidP="00DD7546">
            <w:pPr>
              <w:ind w:firstLine="0"/>
              <w:jc w:val="both"/>
              <w:rPr>
                <w:bCs/>
                <w:sz w:val="24"/>
              </w:rPr>
            </w:pPr>
          </w:p>
        </w:tc>
      </w:tr>
      <w:tr w:rsidR="00DD7546" w:rsidRPr="00A0570D" w:rsidTr="00A0570D">
        <w:trPr>
          <w:trHeight w:val="131"/>
        </w:trPr>
        <w:tc>
          <w:tcPr>
            <w:tcW w:w="481" w:type="dxa"/>
          </w:tcPr>
          <w:p w:rsidR="00DD7546" w:rsidRPr="00A0570D" w:rsidRDefault="00DD7546" w:rsidP="00DD7546">
            <w:pPr>
              <w:ind w:firstLine="0"/>
              <w:jc w:val="both"/>
              <w:rPr>
                <w:bCs/>
                <w:sz w:val="24"/>
              </w:rPr>
            </w:pPr>
            <w:r w:rsidRPr="00A0570D">
              <w:rPr>
                <w:bCs/>
                <w:sz w:val="24"/>
              </w:rPr>
              <w:t>9</w:t>
            </w:r>
          </w:p>
        </w:tc>
        <w:tc>
          <w:tcPr>
            <w:tcW w:w="2598" w:type="dxa"/>
          </w:tcPr>
          <w:p w:rsidR="00DD7546" w:rsidRPr="00A0570D" w:rsidRDefault="00DD7546" w:rsidP="004047A7">
            <w:pPr>
              <w:ind w:firstLine="0"/>
              <w:jc w:val="both"/>
              <w:rPr>
                <w:bCs/>
                <w:sz w:val="24"/>
              </w:rPr>
            </w:pPr>
            <w:r w:rsidRPr="00A0570D">
              <w:rPr>
                <w:bCs/>
                <w:sz w:val="24"/>
              </w:rPr>
              <w:t>Снижение административных барьеров для ведения бизнеса</w:t>
            </w:r>
          </w:p>
        </w:tc>
        <w:tc>
          <w:tcPr>
            <w:tcW w:w="2025" w:type="dxa"/>
          </w:tcPr>
          <w:p w:rsidR="00DD7546" w:rsidRPr="00A0570D" w:rsidRDefault="004047A7" w:rsidP="004047A7">
            <w:pPr>
              <w:ind w:firstLine="0"/>
              <w:jc w:val="both"/>
              <w:rPr>
                <w:bCs/>
                <w:sz w:val="24"/>
              </w:rPr>
            </w:pPr>
            <w:r w:rsidRPr="00A0570D">
              <w:rPr>
                <w:bCs/>
                <w:sz w:val="24"/>
              </w:rPr>
              <w:t>В</w:t>
            </w:r>
            <w:r w:rsidR="00DD7546" w:rsidRPr="00A0570D">
              <w:rPr>
                <w:bCs/>
                <w:sz w:val="24"/>
              </w:rPr>
              <w:t xml:space="preserve">недрение новых механизмов по снижению административных барьеров для СМСП при </w:t>
            </w:r>
            <w:r w:rsidR="00DD7546" w:rsidRPr="00A0570D">
              <w:rPr>
                <w:bCs/>
                <w:sz w:val="24"/>
              </w:rPr>
              <w:lastRenderedPageBreak/>
              <w:t xml:space="preserve">предоставлении муниципальных услуг </w:t>
            </w:r>
          </w:p>
        </w:tc>
        <w:tc>
          <w:tcPr>
            <w:tcW w:w="2116" w:type="dxa"/>
          </w:tcPr>
          <w:p w:rsidR="00DD7546" w:rsidRPr="00A0570D" w:rsidRDefault="004047A7" w:rsidP="004047A7">
            <w:pPr>
              <w:ind w:firstLine="0"/>
              <w:jc w:val="both"/>
              <w:rPr>
                <w:bCs/>
                <w:sz w:val="24"/>
              </w:rPr>
            </w:pPr>
            <w:r w:rsidRPr="00A0570D">
              <w:rPr>
                <w:bCs/>
                <w:sz w:val="24"/>
              </w:rPr>
              <w:lastRenderedPageBreak/>
              <w:t>О</w:t>
            </w:r>
            <w:r w:rsidR="00DD7546" w:rsidRPr="00A0570D">
              <w:rPr>
                <w:bCs/>
                <w:sz w:val="24"/>
              </w:rPr>
              <w:t>беспечение</w:t>
            </w:r>
          </w:p>
          <w:p w:rsidR="00DD7546" w:rsidRPr="00A0570D" w:rsidRDefault="00DD7546" w:rsidP="004047A7">
            <w:pPr>
              <w:ind w:firstLine="0"/>
              <w:jc w:val="both"/>
              <w:rPr>
                <w:bCs/>
                <w:sz w:val="24"/>
              </w:rPr>
            </w:pPr>
            <w:r w:rsidRPr="00A0570D">
              <w:rPr>
                <w:bCs/>
                <w:sz w:val="24"/>
              </w:rPr>
              <w:t>благоприятных условий для развития малого и среднего предпринимательства</w:t>
            </w:r>
          </w:p>
        </w:tc>
        <w:tc>
          <w:tcPr>
            <w:tcW w:w="2458" w:type="dxa"/>
          </w:tcPr>
          <w:p w:rsidR="00DD7546" w:rsidRPr="00A0570D" w:rsidRDefault="00DD7546" w:rsidP="004047A7">
            <w:pPr>
              <w:ind w:firstLine="0"/>
              <w:jc w:val="both"/>
              <w:rPr>
                <w:bCs/>
                <w:sz w:val="24"/>
              </w:rPr>
            </w:pPr>
            <w:r w:rsidRPr="00A0570D">
              <w:rPr>
                <w:bCs/>
                <w:sz w:val="24"/>
              </w:rPr>
              <w:t>Административ</w:t>
            </w:r>
            <w:r w:rsidR="004047A7" w:rsidRPr="00A0570D">
              <w:rPr>
                <w:bCs/>
                <w:sz w:val="24"/>
              </w:rPr>
              <w:t>-</w:t>
            </w:r>
            <w:r w:rsidRPr="00A0570D">
              <w:rPr>
                <w:bCs/>
                <w:sz w:val="24"/>
              </w:rPr>
              <w:t>ные регламенты предоставления муниципальных услуг</w:t>
            </w:r>
          </w:p>
        </w:tc>
      </w:tr>
      <w:tr w:rsidR="00DD7546" w:rsidRPr="00A0570D" w:rsidTr="00A0570D">
        <w:trPr>
          <w:trHeight w:val="131"/>
        </w:trPr>
        <w:tc>
          <w:tcPr>
            <w:tcW w:w="481" w:type="dxa"/>
          </w:tcPr>
          <w:p w:rsidR="00DD7546" w:rsidRPr="00A0570D" w:rsidRDefault="004047A7" w:rsidP="00DD7546">
            <w:pPr>
              <w:ind w:firstLine="0"/>
              <w:jc w:val="both"/>
              <w:rPr>
                <w:bCs/>
                <w:sz w:val="24"/>
              </w:rPr>
            </w:pPr>
            <w:r w:rsidRPr="00A0570D">
              <w:rPr>
                <w:bCs/>
                <w:sz w:val="24"/>
              </w:rPr>
              <w:lastRenderedPageBreak/>
              <w:t>1</w:t>
            </w:r>
          </w:p>
        </w:tc>
        <w:tc>
          <w:tcPr>
            <w:tcW w:w="2598" w:type="dxa"/>
          </w:tcPr>
          <w:p w:rsidR="00DD7546" w:rsidRPr="00A0570D" w:rsidRDefault="00182491" w:rsidP="00D002E9">
            <w:pPr>
              <w:ind w:firstLine="0"/>
              <w:jc w:val="both"/>
              <w:rPr>
                <w:bCs/>
                <w:sz w:val="24"/>
              </w:rPr>
            </w:pPr>
            <w:r w:rsidRPr="00A0570D">
              <w:rPr>
                <w:bCs/>
                <w:sz w:val="24"/>
              </w:rPr>
              <w:t>Обеспечение бесперебойной работы аппаратно-программного комплекса Управления финансов  сопровождающий бюджетный процесс</w:t>
            </w:r>
          </w:p>
        </w:tc>
        <w:tc>
          <w:tcPr>
            <w:tcW w:w="2025" w:type="dxa"/>
          </w:tcPr>
          <w:p w:rsidR="00DD7546" w:rsidRPr="00A0570D" w:rsidRDefault="00D002E9" w:rsidP="00D71517">
            <w:pPr>
              <w:ind w:firstLine="0"/>
              <w:jc w:val="both"/>
              <w:rPr>
                <w:bCs/>
                <w:sz w:val="24"/>
              </w:rPr>
            </w:pPr>
            <w:r w:rsidRPr="00A0570D">
              <w:rPr>
                <w:bCs/>
                <w:sz w:val="24"/>
              </w:rPr>
              <w:t>Эффективное исполнение бюджета</w:t>
            </w:r>
          </w:p>
        </w:tc>
        <w:tc>
          <w:tcPr>
            <w:tcW w:w="2116" w:type="dxa"/>
          </w:tcPr>
          <w:p w:rsidR="00DD7546" w:rsidRPr="00A0570D" w:rsidRDefault="00D002E9" w:rsidP="00D002E9">
            <w:pPr>
              <w:ind w:firstLine="0"/>
              <w:jc w:val="both"/>
              <w:rPr>
                <w:bCs/>
                <w:sz w:val="24"/>
              </w:rPr>
            </w:pPr>
            <w:r w:rsidRPr="00A0570D">
              <w:rPr>
                <w:bCs/>
                <w:sz w:val="24"/>
              </w:rPr>
              <w:t>Повышение качества управления муниципальными финансами</w:t>
            </w:r>
          </w:p>
        </w:tc>
        <w:tc>
          <w:tcPr>
            <w:tcW w:w="2458" w:type="dxa"/>
          </w:tcPr>
          <w:p w:rsidR="00DD7546" w:rsidRPr="00A0570D" w:rsidRDefault="00DD7546" w:rsidP="004047A7">
            <w:pPr>
              <w:ind w:firstLine="0"/>
              <w:jc w:val="both"/>
              <w:rPr>
                <w:bCs/>
                <w:sz w:val="24"/>
              </w:rPr>
            </w:pPr>
            <w:r w:rsidRPr="00A0570D">
              <w:rPr>
                <w:bCs/>
                <w:sz w:val="24"/>
              </w:rPr>
              <w:t>Муниципальная программа «Управление муниципальными финансами и муниципальным долгом Карабашского городского округа»</w:t>
            </w:r>
          </w:p>
        </w:tc>
      </w:tr>
      <w:tr w:rsidR="00DD7546" w:rsidRPr="00A0570D" w:rsidTr="00A0570D">
        <w:trPr>
          <w:trHeight w:val="131"/>
        </w:trPr>
        <w:tc>
          <w:tcPr>
            <w:tcW w:w="481" w:type="dxa"/>
          </w:tcPr>
          <w:p w:rsidR="00DD7546" w:rsidRPr="00A0570D" w:rsidRDefault="004047A7" w:rsidP="00DD7546">
            <w:pPr>
              <w:ind w:firstLine="0"/>
              <w:jc w:val="both"/>
              <w:rPr>
                <w:bCs/>
                <w:sz w:val="24"/>
              </w:rPr>
            </w:pPr>
            <w:r w:rsidRPr="00A0570D">
              <w:rPr>
                <w:bCs/>
                <w:sz w:val="24"/>
              </w:rPr>
              <w:t>1</w:t>
            </w:r>
          </w:p>
        </w:tc>
        <w:tc>
          <w:tcPr>
            <w:tcW w:w="2598" w:type="dxa"/>
          </w:tcPr>
          <w:p w:rsidR="00DD7546" w:rsidRPr="00A0570D" w:rsidRDefault="00DD7546" w:rsidP="004047A7">
            <w:pPr>
              <w:ind w:firstLine="0"/>
              <w:jc w:val="both"/>
              <w:rPr>
                <w:bCs/>
                <w:sz w:val="24"/>
              </w:rPr>
            </w:pPr>
            <w:r w:rsidRPr="00A0570D">
              <w:rPr>
                <w:bCs/>
                <w:sz w:val="24"/>
              </w:rPr>
              <w:t>Разработка и реализация документов стратегического планирования</w:t>
            </w:r>
          </w:p>
        </w:tc>
        <w:tc>
          <w:tcPr>
            <w:tcW w:w="2025" w:type="dxa"/>
          </w:tcPr>
          <w:p w:rsidR="00DD7546" w:rsidRPr="00A0570D" w:rsidRDefault="00DD7546" w:rsidP="004047A7">
            <w:pPr>
              <w:ind w:firstLine="0"/>
              <w:jc w:val="both"/>
              <w:rPr>
                <w:bCs/>
                <w:sz w:val="24"/>
              </w:rPr>
            </w:pPr>
            <w:r w:rsidRPr="00A0570D">
              <w:rPr>
                <w:bCs/>
                <w:sz w:val="24"/>
              </w:rPr>
              <w:t>Планирование и реализация стратегических задач развития городского округа</w:t>
            </w:r>
          </w:p>
        </w:tc>
        <w:tc>
          <w:tcPr>
            <w:tcW w:w="2116" w:type="dxa"/>
          </w:tcPr>
          <w:p w:rsidR="00DD7546" w:rsidRPr="00A0570D" w:rsidRDefault="00DD7546" w:rsidP="004047A7">
            <w:pPr>
              <w:ind w:firstLine="0"/>
              <w:jc w:val="both"/>
              <w:rPr>
                <w:bCs/>
                <w:sz w:val="24"/>
              </w:rPr>
            </w:pPr>
            <w:r w:rsidRPr="00A0570D">
              <w:rPr>
                <w:bCs/>
                <w:sz w:val="24"/>
              </w:rPr>
              <w:t>Наличие необходимого документа стратегического планирования округа, определяющего приоритеты и возможности долгосрочного развития округа</w:t>
            </w:r>
          </w:p>
        </w:tc>
        <w:tc>
          <w:tcPr>
            <w:tcW w:w="2458" w:type="dxa"/>
          </w:tcPr>
          <w:p w:rsidR="00DD7546" w:rsidRPr="00A0570D" w:rsidRDefault="00DD7546" w:rsidP="004047A7">
            <w:pPr>
              <w:ind w:firstLine="0"/>
              <w:jc w:val="both"/>
              <w:rPr>
                <w:bCs/>
                <w:sz w:val="24"/>
              </w:rPr>
            </w:pPr>
            <w:r w:rsidRPr="00A0570D">
              <w:rPr>
                <w:bCs/>
                <w:sz w:val="24"/>
              </w:rPr>
              <w:t>Закон Челябинской области от 28.06.2014г. «О стратегическом планировании в Российской Федерации»</w:t>
            </w:r>
          </w:p>
        </w:tc>
      </w:tr>
      <w:tr w:rsidR="00DD7546" w:rsidRPr="00A0570D" w:rsidTr="00A0570D">
        <w:trPr>
          <w:trHeight w:val="131"/>
        </w:trPr>
        <w:tc>
          <w:tcPr>
            <w:tcW w:w="481" w:type="dxa"/>
          </w:tcPr>
          <w:p w:rsidR="00DD7546" w:rsidRPr="00A0570D" w:rsidRDefault="004047A7" w:rsidP="00DD7546">
            <w:pPr>
              <w:ind w:firstLine="0"/>
              <w:jc w:val="both"/>
              <w:rPr>
                <w:bCs/>
                <w:sz w:val="24"/>
              </w:rPr>
            </w:pPr>
            <w:r w:rsidRPr="00A0570D">
              <w:rPr>
                <w:bCs/>
                <w:sz w:val="24"/>
              </w:rPr>
              <w:t>1</w:t>
            </w:r>
          </w:p>
        </w:tc>
        <w:tc>
          <w:tcPr>
            <w:tcW w:w="2598" w:type="dxa"/>
          </w:tcPr>
          <w:p w:rsidR="00DD7546" w:rsidRPr="00A0570D" w:rsidRDefault="00DD7546" w:rsidP="004047A7">
            <w:pPr>
              <w:ind w:firstLine="0"/>
              <w:jc w:val="both"/>
              <w:rPr>
                <w:bCs/>
                <w:sz w:val="24"/>
              </w:rPr>
            </w:pPr>
            <w:r w:rsidRPr="00A0570D">
              <w:rPr>
                <w:bCs/>
                <w:sz w:val="24"/>
              </w:rPr>
              <w:t>Повышение квалификации и профессиональная подготовка муниципальных служащих</w:t>
            </w:r>
          </w:p>
        </w:tc>
        <w:tc>
          <w:tcPr>
            <w:tcW w:w="2025" w:type="dxa"/>
          </w:tcPr>
          <w:p w:rsidR="00B039D8" w:rsidRPr="00A0570D" w:rsidRDefault="00B039D8" w:rsidP="00B039D8">
            <w:pPr>
              <w:shd w:val="clear" w:color="auto" w:fill="FFFFFF"/>
              <w:ind w:firstLine="0"/>
              <w:rPr>
                <w:rFonts w:ascii="yandex-sans" w:eastAsia="Times New Roman" w:hAnsi="yandex-sans"/>
                <w:color w:val="000000"/>
                <w:sz w:val="24"/>
                <w:lang w:eastAsia="ru-RU"/>
              </w:rPr>
            </w:pPr>
            <w:r w:rsidRPr="00A0570D">
              <w:rPr>
                <w:rFonts w:ascii="yandex-sans" w:eastAsia="Times New Roman" w:hAnsi="yandex-sans"/>
                <w:color w:val="000000"/>
                <w:sz w:val="24"/>
                <w:lang w:eastAsia="ru-RU"/>
              </w:rPr>
              <w:t>Повышение уровня профессиональной подготовки муниципальных</w:t>
            </w:r>
          </w:p>
          <w:p w:rsidR="00B039D8" w:rsidRPr="00A0570D" w:rsidRDefault="00B039D8" w:rsidP="00B039D8">
            <w:pPr>
              <w:shd w:val="clear" w:color="auto" w:fill="FFFFFF"/>
              <w:ind w:firstLine="0"/>
              <w:rPr>
                <w:rFonts w:ascii="yandex-sans" w:eastAsia="Times New Roman" w:hAnsi="yandex-sans"/>
                <w:color w:val="000000"/>
                <w:sz w:val="24"/>
                <w:lang w:eastAsia="ru-RU"/>
              </w:rPr>
            </w:pPr>
            <w:r w:rsidRPr="00A0570D">
              <w:rPr>
                <w:rFonts w:ascii="yandex-sans" w:eastAsia="Times New Roman" w:hAnsi="yandex-sans"/>
                <w:color w:val="000000"/>
                <w:sz w:val="24"/>
                <w:lang w:eastAsia="ru-RU"/>
              </w:rPr>
              <w:t>служащих</w:t>
            </w:r>
          </w:p>
          <w:p w:rsidR="00DD7546" w:rsidRPr="00A0570D" w:rsidRDefault="00DD7546" w:rsidP="00B039D8">
            <w:pPr>
              <w:ind w:firstLine="0"/>
              <w:jc w:val="both"/>
              <w:rPr>
                <w:bCs/>
                <w:sz w:val="24"/>
              </w:rPr>
            </w:pPr>
          </w:p>
        </w:tc>
        <w:tc>
          <w:tcPr>
            <w:tcW w:w="2116" w:type="dxa"/>
          </w:tcPr>
          <w:p w:rsidR="00B039D8" w:rsidRPr="00A0570D" w:rsidRDefault="00B039D8" w:rsidP="00B039D8">
            <w:pPr>
              <w:shd w:val="clear" w:color="auto" w:fill="FFFFFF"/>
              <w:ind w:firstLine="0"/>
              <w:rPr>
                <w:rFonts w:ascii="yandex-sans" w:eastAsia="Times New Roman" w:hAnsi="yandex-sans"/>
                <w:color w:val="000000"/>
                <w:sz w:val="24"/>
                <w:lang w:eastAsia="ru-RU"/>
              </w:rPr>
            </w:pPr>
            <w:r w:rsidRPr="00A0570D">
              <w:rPr>
                <w:rFonts w:ascii="yandex-sans" w:eastAsia="Times New Roman" w:hAnsi="yandex-sans"/>
                <w:color w:val="000000"/>
                <w:sz w:val="24"/>
                <w:lang w:eastAsia="ru-RU"/>
              </w:rPr>
              <w:t>Создание условий для выполнения государственных и муниципальных функций местного самоуправления</w:t>
            </w:r>
          </w:p>
          <w:p w:rsidR="00DD7546" w:rsidRPr="00A0570D" w:rsidRDefault="00DD7546" w:rsidP="00DD7546">
            <w:pPr>
              <w:ind w:firstLine="0"/>
              <w:jc w:val="both"/>
              <w:rPr>
                <w:bCs/>
                <w:sz w:val="24"/>
              </w:rPr>
            </w:pPr>
          </w:p>
        </w:tc>
        <w:tc>
          <w:tcPr>
            <w:tcW w:w="2458" w:type="dxa"/>
          </w:tcPr>
          <w:p w:rsidR="00DD7546" w:rsidRPr="00A0570D" w:rsidRDefault="00B039D8" w:rsidP="00B039D8">
            <w:pPr>
              <w:ind w:firstLine="0"/>
              <w:jc w:val="both"/>
              <w:rPr>
                <w:bCs/>
                <w:sz w:val="24"/>
              </w:rPr>
            </w:pPr>
            <w:r w:rsidRPr="00A0570D">
              <w:rPr>
                <w:bCs/>
                <w:sz w:val="24"/>
              </w:rPr>
              <w:t>Муниципальная программа «Совершенствование муниципального управления Карабашского городского округа на 2020-2022 годы»</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871D60"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23"/>
        <w:tblW w:w="10028" w:type="dxa"/>
        <w:tblInd w:w="-34" w:type="dxa"/>
        <w:tblLayout w:type="fixed"/>
        <w:tblLook w:val="04A0" w:firstRow="1" w:lastRow="0" w:firstColumn="1" w:lastColumn="0" w:noHBand="0" w:noVBand="1"/>
      </w:tblPr>
      <w:tblGrid>
        <w:gridCol w:w="2410"/>
        <w:gridCol w:w="850"/>
        <w:gridCol w:w="851"/>
        <w:gridCol w:w="850"/>
        <w:gridCol w:w="851"/>
        <w:gridCol w:w="992"/>
        <w:gridCol w:w="851"/>
        <w:gridCol w:w="708"/>
        <w:gridCol w:w="851"/>
        <w:gridCol w:w="814"/>
      </w:tblGrid>
      <w:tr w:rsidR="00DD7546" w:rsidRPr="00A0570D" w:rsidTr="00C3395E">
        <w:trPr>
          <w:trHeight w:val="277"/>
        </w:trPr>
        <w:tc>
          <w:tcPr>
            <w:tcW w:w="2410" w:type="dxa"/>
            <w:vMerge w:val="restart"/>
          </w:tcPr>
          <w:p w:rsidR="00DD7546" w:rsidRPr="00A0570D" w:rsidRDefault="00DD7546" w:rsidP="00C3395E">
            <w:pPr>
              <w:ind w:firstLine="0"/>
              <w:jc w:val="center"/>
              <w:rPr>
                <w:bCs/>
                <w:sz w:val="24"/>
              </w:rPr>
            </w:pPr>
            <w:r w:rsidRPr="00A0570D">
              <w:rPr>
                <w:bCs/>
                <w:sz w:val="24"/>
              </w:rPr>
              <w:t>Наименование показателей</w:t>
            </w:r>
          </w:p>
        </w:tc>
        <w:tc>
          <w:tcPr>
            <w:tcW w:w="850" w:type="dxa"/>
            <w:vMerge w:val="restart"/>
          </w:tcPr>
          <w:p w:rsidR="00DD7546" w:rsidRPr="00A0570D" w:rsidRDefault="00DD7546" w:rsidP="00C3395E">
            <w:pPr>
              <w:ind w:firstLine="0"/>
              <w:jc w:val="center"/>
              <w:rPr>
                <w:bCs/>
                <w:sz w:val="24"/>
              </w:rPr>
            </w:pPr>
            <w:r w:rsidRPr="00A0570D">
              <w:rPr>
                <w:bCs/>
                <w:sz w:val="24"/>
              </w:rPr>
              <w:t>Ед. изм.</w:t>
            </w:r>
          </w:p>
        </w:tc>
        <w:tc>
          <w:tcPr>
            <w:tcW w:w="851" w:type="dxa"/>
            <w:vMerge w:val="restart"/>
          </w:tcPr>
          <w:p w:rsidR="00DD7546" w:rsidRPr="00A0570D" w:rsidRDefault="00DD7546" w:rsidP="00C3395E">
            <w:pPr>
              <w:ind w:firstLine="0"/>
              <w:jc w:val="center"/>
              <w:rPr>
                <w:bCs/>
                <w:sz w:val="24"/>
              </w:rPr>
            </w:pPr>
            <w:r w:rsidRPr="00A0570D">
              <w:rPr>
                <w:bCs/>
                <w:sz w:val="24"/>
              </w:rPr>
              <w:t>2019 год</w:t>
            </w:r>
          </w:p>
          <w:p w:rsidR="00DD7546" w:rsidRPr="00A0570D" w:rsidRDefault="00DD7546" w:rsidP="00C3395E">
            <w:pPr>
              <w:ind w:firstLine="0"/>
              <w:jc w:val="center"/>
              <w:rPr>
                <w:bCs/>
                <w:sz w:val="24"/>
              </w:rPr>
            </w:pPr>
            <w:r w:rsidRPr="00A0570D">
              <w:rPr>
                <w:bCs/>
                <w:sz w:val="24"/>
              </w:rPr>
              <w:t>(факт)</w:t>
            </w:r>
          </w:p>
        </w:tc>
        <w:tc>
          <w:tcPr>
            <w:tcW w:w="5917" w:type="dxa"/>
            <w:gridSpan w:val="7"/>
          </w:tcPr>
          <w:p w:rsidR="00DD7546" w:rsidRPr="00A0570D" w:rsidRDefault="00DD7546" w:rsidP="00C3395E">
            <w:pPr>
              <w:ind w:firstLine="0"/>
              <w:jc w:val="center"/>
              <w:rPr>
                <w:bCs/>
                <w:sz w:val="24"/>
              </w:rPr>
            </w:pPr>
            <w:r w:rsidRPr="00A0570D">
              <w:rPr>
                <w:bCs/>
                <w:sz w:val="24"/>
              </w:rPr>
              <w:t>прогноз</w:t>
            </w:r>
          </w:p>
        </w:tc>
      </w:tr>
      <w:tr w:rsidR="00DD7546" w:rsidRPr="00A0570D" w:rsidTr="00C3395E">
        <w:trPr>
          <w:trHeight w:val="148"/>
        </w:trPr>
        <w:tc>
          <w:tcPr>
            <w:tcW w:w="2410" w:type="dxa"/>
            <w:vMerge/>
          </w:tcPr>
          <w:p w:rsidR="00DD7546" w:rsidRPr="00A0570D" w:rsidRDefault="00DD7546" w:rsidP="00C3395E">
            <w:pPr>
              <w:ind w:firstLine="0"/>
              <w:jc w:val="center"/>
              <w:rPr>
                <w:bCs/>
                <w:sz w:val="24"/>
              </w:rPr>
            </w:pPr>
          </w:p>
        </w:tc>
        <w:tc>
          <w:tcPr>
            <w:tcW w:w="850" w:type="dxa"/>
            <w:vMerge/>
          </w:tcPr>
          <w:p w:rsidR="00DD7546" w:rsidRPr="00A0570D" w:rsidRDefault="00DD7546" w:rsidP="00C3395E">
            <w:pPr>
              <w:ind w:firstLine="0"/>
              <w:jc w:val="center"/>
              <w:rPr>
                <w:bCs/>
                <w:sz w:val="24"/>
              </w:rPr>
            </w:pPr>
          </w:p>
        </w:tc>
        <w:tc>
          <w:tcPr>
            <w:tcW w:w="851" w:type="dxa"/>
            <w:vMerge/>
          </w:tcPr>
          <w:p w:rsidR="00DD7546" w:rsidRPr="00A0570D" w:rsidRDefault="00DD7546" w:rsidP="00C3395E">
            <w:pPr>
              <w:ind w:firstLine="0"/>
              <w:jc w:val="center"/>
              <w:rPr>
                <w:bCs/>
                <w:sz w:val="24"/>
              </w:rPr>
            </w:pPr>
          </w:p>
        </w:tc>
        <w:tc>
          <w:tcPr>
            <w:tcW w:w="850" w:type="dxa"/>
          </w:tcPr>
          <w:p w:rsidR="00DD7546" w:rsidRPr="00A0570D" w:rsidRDefault="00DD7546" w:rsidP="00C3395E">
            <w:pPr>
              <w:ind w:firstLine="0"/>
              <w:jc w:val="center"/>
              <w:rPr>
                <w:bCs/>
                <w:sz w:val="24"/>
              </w:rPr>
            </w:pPr>
            <w:r w:rsidRPr="00A0570D">
              <w:rPr>
                <w:bCs/>
                <w:sz w:val="24"/>
              </w:rPr>
              <w:t>2020 год</w:t>
            </w:r>
          </w:p>
          <w:p w:rsidR="00DD7546" w:rsidRPr="00A0570D" w:rsidRDefault="00DD7546" w:rsidP="00C3395E">
            <w:pPr>
              <w:ind w:firstLine="0"/>
              <w:jc w:val="center"/>
              <w:rPr>
                <w:bCs/>
                <w:sz w:val="24"/>
              </w:rPr>
            </w:pPr>
          </w:p>
        </w:tc>
        <w:tc>
          <w:tcPr>
            <w:tcW w:w="851" w:type="dxa"/>
          </w:tcPr>
          <w:p w:rsidR="00DD7546" w:rsidRPr="00A0570D" w:rsidRDefault="00DD7546" w:rsidP="00C3395E">
            <w:pPr>
              <w:ind w:firstLine="0"/>
              <w:jc w:val="center"/>
              <w:rPr>
                <w:bCs/>
                <w:sz w:val="24"/>
              </w:rPr>
            </w:pPr>
            <w:r w:rsidRPr="00A0570D">
              <w:rPr>
                <w:bCs/>
                <w:sz w:val="24"/>
              </w:rPr>
              <w:t>2021 год</w:t>
            </w:r>
          </w:p>
          <w:p w:rsidR="00DD7546" w:rsidRPr="00A0570D" w:rsidRDefault="00DD7546" w:rsidP="00C3395E">
            <w:pPr>
              <w:ind w:firstLine="0"/>
              <w:jc w:val="center"/>
              <w:rPr>
                <w:bCs/>
                <w:sz w:val="24"/>
              </w:rPr>
            </w:pPr>
          </w:p>
        </w:tc>
        <w:tc>
          <w:tcPr>
            <w:tcW w:w="992" w:type="dxa"/>
          </w:tcPr>
          <w:p w:rsidR="00DD7546" w:rsidRPr="00A0570D" w:rsidRDefault="00DD7546" w:rsidP="00C3395E">
            <w:pPr>
              <w:ind w:firstLine="0"/>
              <w:jc w:val="center"/>
              <w:rPr>
                <w:bCs/>
                <w:sz w:val="24"/>
              </w:rPr>
            </w:pPr>
            <w:r w:rsidRPr="00A0570D">
              <w:rPr>
                <w:bCs/>
                <w:sz w:val="24"/>
              </w:rPr>
              <w:t>2022 год</w:t>
            </w:r>
          </w:p>
          <w:p w:rsidR="00DD7546" w:rsidRPr="00A0570D" w:rsidRDefault="00DD7546" w:rsidP="00C3395E">
            <w:pPr>
              <w:ind w:firstLine="0"/>
              <w:jc w:val="center"/>
              <w:rPr>
                <w:bCs/>
                <w:sz w:val="24"/>
              </w:rPr>
            </w:pPr>
          </w:p>
        </w:tc>
        <w:tc>
          <w:tcPr>
            <w:tcW w:w="851" w:type="dxa"/>
          </w:tcPr>
          <w:p w:rsidR="00DD7546" w:rsidRPr="00A0570D" w:rsidRDefault="00DD7546" w:rsidP="00C3395E">
            <w:pPr>
              <w:ind w:firstLine="0"/>
              <w:jc w:val="center"/>
              <w:rPr>
                <w:bCs/>
                <w:sz w:val="24"/>
              </w:rPr>
            </w:pPr>
            <w:r w:rsidRPr="00A0570D">
              <w:rPr>
                <w:bCs/>
                <w:sz w:val="24"/>
              </w:rPr>
              <w:t>2023 год</w:t>
            </w:r>
          </w:p>
          <w:p w:rsidR="00DD7546" w:rsidRPr="00A0570D" w:rsidRDefault="00DD7546" w:rsidP="00C3395E">
            <w:pPr>
              <w:ind w:firstLine="0"/>
              <w:jc w:val="center"/>
              <w:rPr>
                <w:bCs/>
                <w:sz w:val="24"/>
              </w:rPr>
            </w:pPr>
          </w:p>
        </w:tc>
        <w:tc>
          <w:tcPr>
            <w:tcW w:w="708" w:type="dxa"/>
          </w:tcPr>
          <w:p w:rsidR="00DD7546" w:rsidRPr="00A0570D" w:rsidRDefault="00DD7546" w:rsidP="00C3395E">
            <w:pPr>
              <w:ind w:firstLine="0"/>
              <w:jc w:val="center"/>
              <w:rPr>
                <w:bCs/>
                <w:sz w:val="24"/>
              </w:rPr>
            </w:pPr>
            <w:r w:rsidRPr="00A0570D">
              <w:rPr>
                <w:bCs/>
                <w:sz w:val="24"/>
              </w:rPr>
              <w:t>2024</w:t>
            </w:r>
          </w:p>
          <w:p w:rsidR="00DD7546" w:rsidRPr="00A0570D" w:rsidRDefault="00DD7546" w:rsidP="00C3395E">
            <w:pPr>
              <w:ind w:firstLine="0"/>
              <w:jc w:val="center"/>
              <w:rPr>
                <w:bCs/>
                <w:sz w:val="24"/>
              </w:rPr>
            </w:pPr>
            <w:r w:rsidRPr="00A0570D">
              <w:rPr>
                <w:bCs/>
                <w:sz w:val="24"/>
              </w:rPr>
              <w:t>год</w:t>
            </w:r>
          </w:p>
          <w:p w:rsidR="00DD7546" w:rsidRPr="00A0570D" w:rsidRDefault="00DD7546" w:rsidP="00C3395E">
            <w:pPr>
              <w:ind w:firstLine="0"/>
              <w:jc w:val="center"/>
              <w:rPr>
                <w:bCs/>
                <w:sz w:val="24"/>
              </w:rPr>
            </w:pPr>
          </w:p>
        </w:tc>
        <w:tc>
          <w:tcPr>
            <w:tcW w:w="851" w:type="dxa"/>
          </w:tcPr>
          <w:p w:rsidR="00DD7546" w:rsidRPr="00A0570D" w:rsidRDefault="00DD7546" w:rsidP="00C3395E">
            <w:pPr>
              <w:ind w:firstLine="0"/>
              <w:jc w:val="center"/>
              <w:rPr>
                <w:bCs/>
                <w:sz w:val="24"/>
              </w:rPr>
            </w:pPr>
            <w:r w:rsidRPr="00A0570D">
              <w:rPr>
                <w:bCs/>
                <w:sz w:val="24"/>
              </w:rPr>
              <w:t>2030 год</w:t>
            </w:r>
          </w:p>
          <w:p w:rsidR="00DD7546" w:rsidRPr="00A0570D" w:rsidRDefault="00DD7546" w:rsidP="00C3395E">
            <w:pPr>
              <w:ind w:firstLine="0"/>
              <w:jc w:val="center"/>
              <w:rPr>
                <w:bCs/>
                <w:sz w:val="24"/>
              </w:rPr>
            </w:pPr>
          </w:p>
        </w:tc>
        <w:tc>
          <w:tcPr>
            <w:tcW w:w="814" w:type="dxa"/>
          </w:tcPr>
          <w:p w:rsidR="00DD7546" w:rsidRPr="00A0570D" w:rsidRDefault="00DD7546" w:rsidP="00C3395E">
            <w:pPr>
              <w:ind w:firstLine="0"/>
              <w:jc w:val="center"/>
              <w:rPr>
                <w:bCs/>
                <w:sz w:val="24"/>
              </w:rPr>
            </w:pPr>
            <w:r w:rsidRPr="00A0570D">
              <w:rPr>
                <w:bCs/>
                <w:sz w:val="24"/>
              </w:rPr>
              <w:t>2035 год</w:t>
            </w:r>
          </w:p>
          <w:p w:rsidR="00DD7546" w:rsidRPr="00A0570D" w:rsidRDefault="00DD7546" w:rsidP="00C3395E">
            <w:pPr>
              <w:ind w:firstLine="0"/>
              <w:jc w:val="center"/>
              <w:rPr>
                <w:bCs/>
                <w:sz w:val="24"/>
              </w:rPr>
            </w:pPr>
          </w:p>
        </w:tc>
      </w:tr>
      <w:tr w:rsidR="00DD7546" w:rsidRPr="00A0570D" w:rsidTr="00C3395E">
        <w:trPr>
          <w:trHeight w:val="2834"/>
        </w:trPr>
        <w:tc>
          <w:tcPr>
            <w:tcW w:w="2410" w:type="dxa"/>
          </w:tcPr>
          <w:p w:rsidR="00DD7546" w:rsidRPr="00A0570D" w:rsidRDefault="00DD7546" w:rsidP="00C3395E">
            <w:pPr>
              <w:ind w:firstLine="0"/>
              <w:jc w:val="both"/>
              <w:rPr>
                <w:bCs/>
                <w:sz w:val="24"/>
              </w:rPr>
            </w:pPr>
            <w:r w:rsidRPr="00A0570D">
              <w:rPr>
                <w:bCs/>
                <w:sz w:val="24"/>
              </w:rPr>
              <w:t>Количество государственных и муниципальных услуг в предоставляемых в электронном виде</w:t>
            </w:r>
          </w:p>
        </w:tc>
        <w:tc>
          <w:tcPr>
            <w:tcW w:w="850" w:type="dxa"/>
          </w:tcPr>
          <w:p w:rsidR="00DD7546" w:rsidRPr="00A0570D" w:rsidRDefault="00DD7546" w:rsidP="00C3395E">
            <w:pPr>
              <w:ind w:firstLine="0"/>
              <w:jc w:val="center"/>
              <w:rPr>
                <w:bCs/>
                <w:sz w:val="24"/>
              </w:rPr>
            </w:pPr>
            <w:r w:rsidRPr="00A0570D">
              <w:rPr>
                <w:bCs/>
                <w:sz w:val="24"/>
              </w:rPr>
              <w:t>еди ниц</w:t>
            </w:r>
          </w:p>
        </w:tc>
        <w:tc>
          <w:tcPr>
            <w:tcW w:w="851" w:type="dxa"/>
          </w:tcPr>
          <w:p w:rsidR="00DD7546" w:rsidRPr="00A0570D" w:rsidRDefault="00DD7546" w:rsidP="00C3395E">
            <w:pPr>
              <w:ind w:firstLine="0"/>
              <w:jc w:val="center"/>
              <w:rPr>
                <w:bCs/>
                <w:sz w:val="24"/>
              </w:rPr>
            </w:pPr>
            <w:r w:rsidRPr="00A0570D">
              <w:rPr>
                <w:bCs/>
                <w:sz w:val="24"/>
              </w:rPr>
              <w:t>4</w:t>
            </w:r>
          </w:p>
        </w:tc>
        <w:tc>
          <w:tcPr>
            <w:tcW w:w="850" w:type="dxa"/>
          </w:tcPr>
          <w:p w:rsidR="00DD7546" w:rsidRPr="00A0570D" w:rsidRDefault="00DD7546" w:rsidP="00C3395E">
            <w:pPr>
              <w:ind w:firstLine="0"/>
              <w:jc w:val="center"/>
              <w:rPr>
                <w:bCs/>
                <w:sz w:val="24"/>
              </w:rPr>
            </w:pPr>
            <w:r w:rsidRPr="00A0570D">
              <w:rPr>
                <w:bCs/>
                <w:sz w:val="24"/>
              </w:rPr>
              <w:t>5</w:t>
            </w:r>
          </w:p>
        </w:tc>
        <w:tc>
          <w:tcPr>
            <w:tcW w:w="851" w:type="dxa"/>
          </w:tcPr>
          <w:p w:rsidR="00DD7546" w:rsidRPr="00A0570D" w:rsidRDefault="00DD7546" w:rsidP="00C3395E">
            <w:pPr>
              <w:ind w:firstLine="0"/>
              <w:jc w:val="center"/>
              <w:rPr>
                <w:bCs/>
                <w:sz w:val="24"/>
              </w:rPr>
            </w:pPr>
            <w:r w:rsidRPr="00A0570D">
              <w:rPr>
                <w:bCs/>
                <w:sz w:val="24"/>
              </w:rPr>
              <w:t>6</w:t>
            </w:r>
          </w:p>
        </w:tc>
        <w:tc>
          <w:tcPr>
            <w:tcW w:w="992" w:type="dxa"/>
          </w:tcPr>
          <w:p w:rsidR="00DD7546" w:rsidRPr="00A0570D" w:rsidRDefault="00DD7546" w:rsidP="00C3395E">
            <w:pPr>
              <w:ind w:firstLine="0"/>
              <w:jc w:val="center"/>
              <w:rPr>
                <w:bCs/>
                <w:sz w:val="24"/>
              </w:rPr>
            </w:pPr>
            <w:r w:rsidRPr="00A0570D">
              <w:rPr>
                <w:bCs/>
                <w:sz w:val="24"/>
              </w:rPr>
              <w:t>10</w:t>
            </w:r>
          </w:p>
        </w:tc>
        <w:tc>
          <w:tcPr>
            <w:tcW w:w="851" w:type="dxa"/>
          </w:tcPr>
          <w:p w:rsidR="00DD7546" w:rsidRPr="00A0570D" w:rsidRDefault="00DD7546" w:rsidP="00C3395E">
            <w:pPr>
              <w:ind w:firstLine="0"/>
              <w:jc w:val="center"/>
              <w:rPr>
                <w:bCs/>
                <w:sz w:val="24"/>
              </w:rPr>
            </w:pPr>
            <w:r w:rsidRPr="00A0570D">
              <w:rPr>
                <w:bCs/>
                <w:sz w:val="24"/>
              </w:rPr>
              <w:t>14</w:t>
            </w:r>
          </w:p>
        </w:tc>
        <w:tc>
          <w:tcPr>
            <w:tcW w:w="708" w:type="dxa"/>
          </w:tcPr>
          <w:p w:rsidR="00DD7546" w:rsidRPr="00A0570D" w:rsidRDefault="00DD7546" w:rsidP="00C3395E">
            <w:pPr>
              <w:ind w:firstLine="0"/>
              <w:jc w:val="center"/>
              <w:rPr>
                <w:bCs/>
                <w:sz w:val="24"/>
              </w:rPr>
            </w:pPr>
            <w:r w:rsidRPr="00A0570D">
              <w:rPr>
                <w:bCs/>
                <w:sz w:val="24"/>
              </w:rPr>
              <w:t>18</w:t>
            </w:r>
          </w:p>
        </w:tc>
        <w:tc>
          <w:tcPr>
            <w:tcW w:w="851" w:type="dxa"/>
          </w:tcPr>
          <w:p w:rsidR="00DD7546" w:rsidRPr="00A0570D" w:rsidRDefault="00DD7546" w:rsidP="00C3395E">
            <w:pPr>
              <w:ind w:firstLine="0"/>
              <w:jc w:val="center"/>
              <w:rPr>
                <w:bCs/>
                <w:sz w:val="24"/>
              </w:rPr>
            </w:pPr>
            <w:r w:rsidRPr="00A0570D">
              <w:rPr>
                <w:bCs/>
                <w:sz w:val="24"/>
              </w:rPr>
              <w:t>25</w:t>
            </w:r>
          </w:p>
        </w:tc>
        <w:tc>
          <w:tcPr>
            <w:tcW w:w="814" w:type="dxa"/>
          </w:tcPr>
          <w:p w:rsidR="00DD7546" w:rsidRPr="00A0570D" w:rsidRDefault="00DD7546" w:rsidP="00C3395E">
            <w:pPr>
              <w:ind w:firstLine="0"/>
              <w:jc w:val="center"/>
              <w:rPr>
                <w:bCs/>
                <w:sz w:val="24"/>
              </w:rPr>
            </w:pPr>
            <w:r w:rsidRPr="00A0570D">
              <w:rPr>
                <w:bCs/>
                <w:sz w:val="24"/>
              </w:rPr>
              <w:t>40</w:t>
            </w:r>
          </w:p>
        </w:tc>
      </w:tr>
      <w:tr w:rsidR="00DD7546" w:rsidRPr="00A0570D" w:rsidTr="00C3395E">
        <w:trPr>
          <w:trHeight w:val="277"/>
        </w:trPr>
        <w:tc>
          <w:tcPr>
            <w:tcW w:w="2410" w:type="dxa"/>
          </w:tcPr>
          <w:p w:rsidR="00DD7546" w:rsidRPr="00A0570D" w:rsidRDefault="00DD7546" w:rsidP="00C3395E">
            <w:pPr>
              <w:ind w:firstLine="0"/>
              <w:jc w:val="both"/>
              <w:rPr>
                <w:bCs/>
                <w:sz w:val="24"/>
              </w:rPr>
            </w:pPr>
            <w:r w:rsidRPr="00A0570D">
              <w:rPr>
                <w:bCs/>
                <w:sz w:val="24"/>
              </w:rPr>
              <w:t>Доля автоматизированных рабочих мест</w:t>
            </w:r>
          </w:p>
          <w:p w:rsidR="00DD7546" w:rsidRPr="00A0570D" w:rsidRDefault="00D672C6" w:rsidP="00C3395E">
            <w:pPr>
              <w:ind w:firstLine="0"/>
              <w:jc w:val="both"/>
              <w:rPr>
                <w:bCs/>
                <w:sz w:val="24"/>
              </w:rPr>
            </w:pPr>
            <w:r w:rsidRPr="00A0570D">
              <w:rPr>
                <w:bCs/>
                <w:sz w:val="24"/>
              </w:rPr>
              <w:lastRenderedPageBreak/>
              <w:t>а</w:t>
            </w:r>
            <w:r w:rsidR="00DD7546" w:rsidRPr="00A0570D">
              <w:rPr>
                <w:bCs/>
                <w:sz w:val="24"/>
              </w:rPr>
              <w:t xml:space="preserve">дминистрации Карабашского городского округа программно-аппаратными средствами защиты информации </w:t>
            </w:r>
            <w:r w:rsidRPr="00A0570D">
              <w:rPr>
                <w:bCs/>
                <w:sz w:val="24"/>
              </w:rPr>
              <w:t>от несанкционированного доступа</w:t>
            </w:r>
          </w:p>
        </w:tc>
        <w:tc>
          <w:tcPr>
            <w:tcW w:w="850" w:type="dxa"/>
          </w:tcPr>
          <w:p w:rsidR="00DD7546" w:rsidRPr="00A0570D" w:rsidRDefault="00DD7546" w:rsidP="00C3395E">
            <w:pPr>
              <w:ind w:firstLine="0"/>
              <w:jc w:val="center"/>
              <w:rPr>
                <w:bCs/>
                <w:sz w:val="24"/>
              </w:rPr>
            </w:pPr>
            <w:r w:rsidRPr="00A0570D">
              <w:rPr>
                <w:bCs/>
                <w:sz w:val="24"/>
              </w:rPr>
              <w:lastRenderedPageBreak/>
              <w:t>%</w:t>
            </w:r>
          </w:p>
        </w:tc>
        <w:tc>
          <w:tcPr>
            <w:tcW w:w="851" w:type="dxa"/>
          </w:tcPr>
          <w:p w:rsidR="00DD7546" w:rsidRPr="00A0570D" w:rsidRDefault="00DD7546" w:rsidP="00C3395E">
            <w:pPr>
              <w:ind w:firstLine="0"/>
              <w:jc w:val="center"/>
              <w:rPr>
                <w:bCs/>
                <w:sz w:val="24"/>
              </w:rPr>
            </w:pPr>
            <w:r w:rsidRPr="00A0570D">
              <w:rPr>
                <w:bCs/>
                <w:sz w:val="24"/>
              </w:rPr>
              <w:t>100</w:t>
            </w:r>
          </w:p>
        </w:tc>
        <w:tc>
          <w:tcPr>
            <w:tcW w:w="850" w:type="dxa"/>
          </w:tcPr>
          <w:p w:rsidR="00DD7546" w:rsidRPr="00A0570D" w:rsidRDefault="00DD7546" w:rsidP="00C3395E">
            <w:pPr>
              <w:ind w:firstLine="0"/>
              <w:jc w:val="center"/>
              <w:rPr>
                <w:bCs/>
                <w:sz w:val="24"/>
              </w:rPr>
            </w:pPr>
            <w:r w:rsidRPr="00A0570D">
              <w:rPr>
                <w:bCs/>
                <w:sz w:val="24"/>
              </w:rPr>
              <w:t>100</w:t>
            </w:r>
          </w:p>
        </w:tc>
        <w:tc>
          <w:tcPr>
            <w:tcW w:w="851" w:type="dxa"/>
          </w:tcPr>
          <w:p w:rsidR="00DD7546" w:rsidRPr="00A0570D" w:rsidRDefault="00DD7546" w:rsidP="00C3395E">
            <w:pPr>
              <w:ind w:firstLine="0"/>
              <w:jc w:val="center"/>
              <w:rPr>
                <w:bCs/>
                <w:sz w:val="24"/>
              </w:rPr>
            </w:pPr>
            <w:r w:rsidRPr="00A0570D">
              <w:rPr>
                <w:bCs/>
                <w:sz w:val="24"/>
              </w:rPr>
              <w:t>100</w:t>
            </w:r>
          </w:p>
        </w:tc>
        <w:tc>
          <w:tcPr>
            <w:tcW w:w="992" w:type="dxa"/>
          </w:tcPr>
          <w:p w:rsidR="00DD7546" w:rsidRPr="00A0570D" w:rsidRDefault="00DD7546" w:rsidP="00C3395E">
            <w:pPr>
              <w:ind w:firstLine="0"/>
              <w:jc w:val="center"/>
              <w:rPr>
                <w:bCs/>
                <w:sz w:val="24"/>
              </w:rPr>
            </w:pPr>
            <w:r w:rsidRPr="00A0570D">
              <w:rPr>
                <w:bCs/>
                <w:sz w:val="24"/>
              </w:rPr>
              <w:t>100</w:t>
            </w:r>
          </w:p>
        </w:tc>
        <w:tc>
          <w:tcPr>
            <w:tcW w:w="851" w:type="dxa"/>
          </w:tcPr>
          <w:p w:rsidR="00DD7546" w:rsidRPr="00A0570D" w:rsidRDefault="00DD7546" w:rsidP="00C3395E">
            <w:pPr>
              <w:ind w:firstLine="0"/>
              <w:jc w:val="center"/>
              <w:rPr>
                <w:bCs/>
                <w:sz w:val="24"/>
              </w:rPr>
            </w:pPr>
            <w:r w:rsidRPr="00A0570D">
              <w:rPr>
                <w:bCs/>
                <w:sz w:val="24"/>
              </w:rPr>
              <w:t>100</w:t>
            </w:r>
          </w:p>
        </w:tc>
        <w:tc>
          <w:tcPr>
            <w:tcW w:w="708" w:type="dxa"/>
          </w:tcPr>
          <w:p w:rsidR="00DD7546" w:rsidRPr="00A0570D" w:rsidRDefault="00DD7546" w:rsidP="00C3395E">
            <w:pPr>
              <w:ind w:firstLine="0"/>
              <w:jc w:val="center"/>
              <w:rPr>
                <w:bCs/>
                <w:sz w:val="24"/>
              </w:rPr>
            </w:pPr>
            <w:r w:rsidRPr="00A0570D">
              <w:rPr>
                <w:bCs/>
                <w:sz w:val="24"/>
              </w:rPr>
              <w:t>100</w:t>
            </w:r>
          </w:p>
        </w:tc>
        <w:tc>
          <w:tcPr>
            <w:tcW w:w="851" w:type="dxa"/>
          </w:tcPr>
          <w:p w:rsidR="00DD7546" w:rsidRPr="00A0570D" w:rsidRDefault="00DD7546" w:rsidP="00C3395E">
            <w:pPr>
              <w:ind w:firstLine="0"/>
              <w:jc w:val="center"/>
              <w:rPr>
                <w:bCs/>
                <w:sz w:val="24"/>
              </w:rPr>
            </w:pPr>
            <w:r w:rsidRPr="00A0570D">
              <w:rPr>
                <w:bCs/>
                <w:sz w:val="24"/>
              </w:rPr>
              <w:t>100</w:t>
            </w:r>
          </w:p>
        </w:tc>
        <w:tc>
          <w:tcPr>
            <w:tcW w:w="814" w:type="dxa"/>
          </w:tcPr>
          <w:p w:rsidR="00DD7546" w:rsidRPr="00A0570D" w:rsidRDefault="00DD7546" w:rsidP="00C3395E">
            <w:pPr>
              <w:ind w:firstLine="0"/>
              <w:jc w:val="center"/>
              <w:rPr>
                <w:bCs/>
                <w:sz w:val="24"/>
              </w:rPr>
            </w:pPr>
            <w:r w:rsidRPr="00A0570D">
              <w:rPr>
                <w:bCs/>
                <w:sz w:val="24"/>
              </w:rPr>
              <w:t>100</w:t>
            </w:r>
          </w:p>
        </w:tc>
      </w:tr>
      <w:tr w:rsidR="00DD7546" w:rsidRPr="00A0570D" w:rsidTr="00C3395E">
        <w:trPr>
          <w:trHeight w:val="277"/>
        </w:trPr>
        <w:tc>
          <w:tcPr>
            <w:tcW w:w="2410" w:type="dxa"/>
          </w:tcPr>
          <w:p w:rsidR="00DD7546" w:rsidRPr="00A0570D" w:rsidRDefault="00DD7546" w:rsidP="00C3395E">
            <w:pPr>
              <w:ind w:firstLine="0"/>
              <w:jc w:val="both"/>
              <w:rPr>
                <w:bCs/>
                <w:sz w:val="24"/>
              </w:rPr>
            </w:pPr>
            <w:r w:rsidRPr="00A0570D">
              <w:rPr>
                <w:bCs/>
                <w:sz w:val="24"/>
              </w:rPr>
              <w:lastRenderedPageBreak/>
              <w:t>Доля автоматизированных рабочих мест</w:t>
            </w:r>
          </w:p>
          <w:p w:rsidR="00DD7546" w:rsidRPr="00A0570D" w:rsidRDefault="00D672C6" w:rsidP="00C3395E">
            <w:pPr>
              <w:ind w:firstLine="0"/>
              <w:jc w:val="both"/>
              <w:rPr>
                <w:bCs/>
                <w:sz w:val="24"/>
              </w:rPr>
            </w:pPr>
            <w:r w:rsidRPr="00A0570D">
              <w:rPr>
                <w:bCs/>
                <w:sz w:val="24"/>
              </w:rPr>
              <w:t>а</w:t>
            </w:r>
            <w:r w:rsidR="00DD7546" w:rsidRPr="00A0570D">
              <w:rPr>
                <w:bCs/>
                <w:sz w:val="24"/>
              </w:rPr>
              <w:t>дминистрации Карабашского городского округа оснащенных системой внутреннего электронного документооборота</w:t>
            </w:r>
          </w:p>
        </w:tc>
        <w:tc>
          <w:tcPr>
            <w:tcW w:w="850" w:type="dxa"/>
          </w:tcPr>
          <w:p w:rsidR="00DD7546" w:rsidRPr="00A0570D" w:rsidRDefault="00DD7546" w:rsidP="00C3395E">
            <w:pPr>
              <w:ind w:firstLine="0"/>
              <w:jc w:val="center"/>
              <w:rPr>
                <w:bCs/>
                <w:sz w:val="24"/>
              </w:rPr>
            </w:pPr>
            <w:r w:rsidRPr="00A0570D">
              <w:rPr>
                <w:bCs/>
                <w:sz w:val="24"/>
              </w:rPr>
              <w:t>%</w:t>
            </w:r>
          </w:p>
        </w:tc>
        <w:tc>
          <w:tcPr>
            <w:tcW w:w="851" w:type="dxa"/>
          </w:tcPr>
          <w:p w:rsidR="00DD7546" w:rsidRPr="00A0570D" w:rsidRDefault="00DD7546" w:rsidP="00C3395E">
            <w:pPr>
              <w:ind w:firstLine="0"/>
              <w:jc w:val="center"/>
              <w:rPr>
                <w:bCs/>
                <w:sz w:val="24"/>
              </w:rPr>
            </w:pPr>
            <w:r w:rsidRPr="00A0570D">
              <w:rPr>
                <w:bCs/>
                <w:sz w:val="24"/>
              </w:rPr>
              <w:t>0</w:t>
            </w:r>
          </w:p>
        </w:tc>
        <w:tc>
          <w:tcPr>
            <w:tcW w:w="850" w:type="dxa"/>
          </w:tcPr>
          <w:p w:rsidR="00DD7546" w:rsidRPr="00A0570D" w:rsidRDefault="00DD7546" w:rsidP="00C3395E">
            <w:pPr>
              <w:ind w:firstLine="0"/>
              <w:jc w:val="center"/>
              <w:rPr>
                <w:bCs/>
                <w:sz w:val="24"/>
              </w:rPr>
            </w:pPr>
            <w:r w:rsidRPr="00A0570D">
              <w:rPr>
                <w:bCs/>
                <w:sz w:val="24"/>
              </w:rPr>
              <w:t>0</w:t>
            </w:r>
          </w:p>
        </w:tc>
        <w:tc>
          <w:tcPr>
            <w:tcW w:w="851" w:type="dxa"/>
          </w:tcPr>
          <w:p w:rsidR="00DD7546" w:rsidRPr="00A0570D" w:rsidRDefault="00DD7546" w:rsidP="00C3395E">
            <w:pPr>
              <w:ind w:firstLine="0"/>
              <w:jc w:val="center"/>
              <w:rPr>
                <w:bCs/>
                <w:sz w:val="24"/>
              </w:rPr>
            </w:pPr>
            <w:r w:rsidRPr="00A0570D">
              <w:rPr>
                <w:bCs/>
                <w:sz w:val="24"/>
              </w:rPr>
              <w:t>100</w:t>
            </w:r>
          </w:p>
        </w:tc>
        <w:tc>
          <w:tcPr>
            <w:tcW w:w="992" w:type="dxa"/>
          </w:tcPr>
          <w:p w:rsidR="00DD7546" w:rsidRPr="00A0570D" w:rsidRDefault="00DD7546" w:rsidP="00C3395E">
            <w:pPr>
              <w:ind w:firstLine="0"/>
              <w:jc w:val="center"/>
              <w:rPr>
                <w:bCs/>
                <w:sz w:val="24"/>
              </w:rPr>
            </w:pPr>
            <w:r w:rsidRPr="00A0570D">
              <w:rPr>
                <w:bCs/>
                <w:sz w:val="24"/>
              </w:rPr>
              <w:t>100</w:t>
            </w:r>
          </w:p>
        </w:tc>
        <w:tc>
          <w:tcPr>
            <w:tcW w:w="851" w:type="dxa"/>
          </w:tcPr>
          <w:p w:rsidR="00DD7546" w:rsidRPr="00A0570D" w:rsidRDefault="00DD7546" w:rsidP="00C3395E">
            <w:pPr>
              <w:ind w:firstLine="0"/>
              <w:jc w:val="center"/>
              <w:rPr>
                <w:bCs/>
                <w:sz w:val="24"/>
              </w:rPr>
            </w:pPr>
            <w:r w:rsidRPr="00A0570D">
              <w:rPr>
                <w:bCs/>
                <w:sz w:val="24"/>
              </w:rPr>
              <w:t>100</w:t>
            </w:r>
          </w:p>
        </w:tc>
        <w:tc>
          <w:tcPr>
            <w:tcW w:w="708" w:type="dxa"/>
          </w:tcPr>
          <w:p w:rsidR="00DD7546" w:rsidRPr="00A0570D" w:rsidRDefault="00DD7546" w:rsidP="00C3395E">
            <w:pPr>
              <w:ind w:firstLine="0"/>
              <w:jc w:val="center"/>
              <w:rPr>
                <w:bCs/>
                <w:sz w:val="24"/>
              </w:rPr>
            </w:pPr>
            <w:r w:rsidRPr="00A0570D">
              <w:rPr>
                <w:bCs/>
                <w:sz w:val="24"/>
              </w:rPr>
              <w:t>100</w:t>
            </w:r>
          </w:p>
        </w:tc>
        <w:tc>
          <w:tcPr>
            <w:tcW w:w="851" w:type="dxa"/>
          </w:tcPr>
          <w:p w:rsidR="00DD7546" w:rsidRPr="00A0570D" w:rsidRDefault="00DD7546" w:rsidP="00C3395E">
            <w:pPr>
              <w:ind w:firstLine="0"/>
              <w:jc w:val="center"/>
              <w:rPr>
                <w:bCs/>
                <w:sz w:val="24"/>
              </w:rPr>
            </w:pPr>
            <w:r w:rsidRPr="00A0570D">
              <w:rPr>
                <w:bCs/>
                <w:sz w:val="24"/>
              </w:rPr>
              <w:t>100</w:t>
            </w:r>
          </w:p>
        </w:tc>
        <w:tc>
          <w:tcPr>
            <w:tcW w:w="814" w:type="dxa"/>
          </w:tcPr>
          <w:p w:rsidR="00DD7546" w:rsidRPr="00A0570D" w:rsidRDefault="00DD7546" w:rsidP="00C3395E">
            <w:pPr>
              <w:ind w:firstLine="0"/>
              <w:jc w:val="center"/>
              <w:rPr>
                <w:bCs/>
                <w:sz w:val="24"/>
              </w:rPr>
            </w:pPr>
            <w:r w:rsidRPr="00A0570D">
              <w:rPr>
                <w:bCs/>
                <w:sz w:val="24"/>
              </w:rPr>
              <w:t>100</w:t>
            </w:r>
          </w:p>
        </w:tc>
      </w:tr>
      <w:tr w:rsidR="00DD7546" w:rsidRPr="00A0570D" w:rsidTr="00C3395E">
        <w:trPr>
          <w:trHeight w:val="292"/>
        </w:trPr>
        <w:tc>
          <w:tcPr>
            <w:tcW w:w="2410" w:type="dxa"/>
          </w:tcPr>
          <w:p w:rsidR="00DD7546" w:rsidRPr="00A0570D" w:rsidRDefault="00DD7546" w:rsidP="00C3395E">
            <w:pPr>
              <w:ind w:firstLine="0"/>
              <w:jc w:val="both"/>
              <w:rPr>
                <w:bCs/>
                <w:sz w:val="24"/>
              </w:rPr>
            </w:pPr>
            <w:r w:rsidRPr="00A0570D">
              <w:rPr>
                <w:bCs/>
                <w:sz w:val="24"/>
              </w:rPr>
              <w:t>Количество муниципальных служащих прошедших повышение квалификации</w:t>
            </w:r>
          </w:p>
        </w:tc>
        <w:tc>
          <w:tcPr>
            <w:tcW w:w="850" w:type="dxa"/>
          </w:tcPr>
          <w:p w:rsidR="00DD7546" w:rsidRPr="00A0570D" w:rsidRDefault="00DD7546" w:rsidP="00C3395E">
            <w:pPr>
              <w:ind w:firstLine="0"/>
              <w:jc w:val="center"/>
              <w:rPr>
                <w:bCs/>
                <w:sz w:val="24"/>
              </w:rPr>
            </w:pPr>
            <w:r w:rsidRPr="00A0570D">
              <w:rPr>
                <w:bCs/>
                <w:sz w:val="24"/>
              </w:rPr>
              <w:t>чел.</w:t>
            </w:r>
          </w:p>
        </w:tc>
        <w:tc>
          <w:tcPr>
            <w:tcW w:w="851" w:type="dxa"/>
          </w:tcPr>
          <w:p w:rsidR="00DD7546" w:rsidRPr="00A0570D" w:rsidRDefault="00D71517" w:rsidP="00C3395E">
            <w:pPr>
              <w:ind w:firstLine="0"/>
              <w:jc w:val="center"/>
              <w:rPr>
                <w:bCs/>
                <w:sz w:val="24"/>
              </w:rPr>
            </w:pPr>
            <w:r w:rsidRPr="00A0570D">
              <w:rPr>
                <w:bCs/>
                <w:sz w:val="24"/>
              </w:rPr>
              <w:t>84</w:t>
            </w:r>
          </w:p>
        </w:tc>
        <w:tc>
          <w:tcPr>
            <w:tcW w:w="850" w:type="dxa"/>
          </w:tcPr>
          <w:p w:rsidR="00DD7546" w:rsidRPr="00A0570D" w:rsidRDefault="00D71517" w:rsidP="00C3395E">
            <w:pPr>
              <w:ind w:firstLine="0"/>
              <w:jc w:val="center"/>
              <w:rPr>
                <w:bCs/>
                <w:sz w:val="24"/>
              </w:rPr>
            </w:pPr>
            <w:r w:rsidRPr="00A0570D">
              <w:rPr>
                <w:bCs/>
                <w:sz w:val="24"/>
              </w:rPr>
              <w:t>38</w:t>
            </w:r>
          </w:p>
        </w:tc>
        <w:tc>
          <w:tcPr>
            <w:tcW w:w="851" w:type="dxa"/>
          </w:tcPr>
          <w:p w:rsidR="00DD7546" w:rsidRPr="00A0570D" w:rsidRDefault="00D71517" w:rsidP="00C3395E">
            <w:pPr>
              <w:ind w:firstLine="0"/>
              <w:jc w:val="center"/>
              <w:rPr>
                <w:bCs/>
                <w:sz w:val="24"/>
              </w:rPr>
            </w:pPr>
            <w:r w:rsidRPr="00A0570D">
              <w:rPr>
                <w:bCs/>
                <w:sz w:val="24"/>
              </w:rPr>
              <w:t>25</w:t>
            </w:r>
          </w:p>
        </w:tc>
        <w:tc>
          <w:tcPr>
            <w:tcW w:w="992" w:type="dxa"/>
          </w:tcPr>
          <w:p w:rsidR="00DD7546" w:rsidRPr="00A0570D" w:rsidRDefault="00D71517" w:rsidP="00C3395E">
            <w:pPr>
              <w:ind w:firstLine="0"/>
              <w:jc w:val="center"/>
              <w:rPr>
                <w:bCs/>
                <w:sz w:val="24"/>
              </w:rPr>
            </w:pPr>
            <w:r w:rsidRPr="00A0570D">
              <w:rPr>
                <w:bCs/>
                <w:sz w:val="24"/>
              </w:rPr>
              <w:t>23</w:t>
            </w:r>
          </w:p>
        </w:tc>
        <w:tc>
          <w:tcPr>
            <w:tcW w:w="851" w:type="dxa"/>
          </w:tcPr>
          <w:p w:rsidR="00DD7546" w:rsidRPr="00A0570D" w:rsidRDefault="00D71517" w:rsidP="00C3395E">
            <w:pPr>
              <w:ind w:firstLine="0"/>
              <w:jc w:val="center"/>
              <w:rPr>
                <w:bCs/>
                <w:sz w:val="24"/>
              </w:rPr>
            </w:pPr>
            <w:r w:rsidRPr="00A0570D">
              <w:rPr>
                <w:bCs/>
                <w:sz w:val="24"/>
              </w:rPr>
              <w:t>22</w:t>
            </w:r>
          </w:p>
        </w:tc>
        <w:tc>
          <w:tcPr>
            <w:tcW w:w="708" w:type="dxa"/>
          </w:tcPr>
          <w:p w:rsidR="00DD7546" w:rsidRPr="00A0570D" w:rsidRDefault="00D71517" w:rsidP="00C3395E">
            <w:pPr>
              <w:ind w:firstLine="0"/>
              <w:jc w:val="center"/>
              <w:rPr>
                <w:bCs/>
                <w:sz w:val="24"/>
              </w:rPr>
            </w:pPr>
            <w:r w:rsidRPr="00A0570D">
              <w:rPr>
                <w:bCs/>
                <w:sz w:val="24"/>
              </w:rPr>
              <w:t>25</w:t>
            </w:r>
          </w:p>
        </w:tc>
        <w:tc>
          <w:tcPr>
            <w:tcW w:w="851" w:type="dxa"/>
          </w:tcPr>
          <w:p w:rsidR="00DD7546" w:rsidRPr="00A0570D" w:rsidRDefault="00D71517" w:rsidP="00C3395E">
            <w:pPr>
              <w:ind w:firstLine="0"/>
              <w:jc w:val="center"/>
              <w:rPr>
                <w:bCs/>
                <w:sz w:val="24"/>
              </w:rPr>
            </w:pPr>
            <w:r w:rsidRPr="00A0570D">
              <w:rPr>
                <w:bCs/>
                <w:sz w:val="24"/>
              </w:rPr>
              <w:t>28</w:t>
            </w:r>
          </w:p>
        </w:tc>
        <w:tc>
          <w:tcPr>
            <w:tcW w:w="814" w:type="dxa"/>
          </w:tcPr>
          <w:p w:rsidR="00DD7546" w:rsidRPr="00A0570D" w:rsidRDefault="00D71517" w:rsidP="00C3395E">
            <w:pPr>
              <w:ind w:firstLine="0"/>
              <w:jc w:val="center"/>
              <w:rPr>
                <w:bCs/>
                <w:sz w:val="24"/>
              </w:rPr>
            </w:pPr>
            <w:r w:rsidRPr="00A0570D">
              <w:rPr>
                <w:bCs/>
                <w:sz w:val="24"/>
              </w:rPr>
              <w:t>32</w:t>
            </w:r>
          </w:p>
        </w:tc>
      </w:tr>
      <w:tr w:rsidR="00DD7546" w:rsidRPr="00A0570D" w:rsidTr="00C3395E">
        <w:trPr>
          <w:trHeight w:val="292"/>
        </w:trPr>
        <w:tc>
          <w:tcPr>
            <w:tcW w:w="2410" w:type="dxa"/>
          </w:tcPr>
          <w:p w:rsidR="00DD7546" w:rsidRPr="00A0570D" w:rsidRDefault="00DD7546" w:rsidP="00C3395E">
            <w:pPr>
              <w:ind w:firstLine="0"/>
              <w:jc w:val="both"/>
              <w:rPr>
                <w:bCs/>
                <w:sz w:val="24"/>
              </w:rPr>
            </w:pPr>
            <w:r w:rsidRPr="00A0570D">
              <w:rPr>
                <w:bCs/>
                <w:sz w:val="24"/>
              </w:rPr>
              <w:t>Разработано документов стратегического планирования</w:t>
            </w:r>
          </w:p>
        </w:tc>
        <w:tc>
          <w:tcPr>
            <w:tcW w:w="850" w:type="dxa"/>
          </w:tcPr>
          <w:p w:rsidR="00DD7546" w:rsidRPr="00A0570D" w:rsidRDefault="00DD7546" w:rsidP="00C3395E">
            <w:pPr>
              <w:ind w:firstLine="0"/>
              <w:jc w:val="center"/>
              <w:rPr>
                <w:bCs/>
                <w:sz w:val="24"/>
              </w:rPr>
            </w:pPr>
            <w:r w:rsidRPr="00A0570D">
              <w:rPr>
                <w:bCs/>
                <w:sz w:val="24"/>
              </w:rPr>
              <w:t>Еди ниц</w:t>
            </w:r>
          </w:p>
        </w:tc>
        <w:tc>
          <w:tcPr>
            <w:tcW w:w="851" w:type="dxa"/>
          </w:tcPr>
          <w:p w:rsidR="00DD7546" w:rsidRPr="00A0570D" w:rsidRDefault="00DD7546" w:rsidP="00C3395E">
            <w:pPr>
              <w:ind w:firstLine="0"/>
              <w:jc w:val="center"/>
              <w:rPr>
                <w:bCs/>
                <w:sz w:val="24"/>
              </w:rPr>
            </w:pPr>
            <w:r w:rsidRPr="00A0570D">
              <w:rPr>
                <w:bCs/>
                <w:sz w:val="24"/>
              </w:rPr>
              <w:t>34</w:t>
            </w:r>
          </w:p>
        </w:tc>
        <w:tc>
          <w:tcPr>
            <w:tcW w:w="850" w:type="dxa"/>
          </w:tcPr>
          <w:p w:rsidR="00DD7546" w:rsidRPr="00A0570D" w:rsidRDefault="00DD7546" w:rsidP="00C3395E">
            <w:pPr>
              <w:ind w:firstLine="0"/>
              <w:jc w:val="center"/>
              <w:rPr>
                <w:bCs/>
                <w:sz w:val="24"/>
              </w:rPr>
            </w:pPr>
            <w:r w:rsidRPr="00A0570D">
              <w:rPr>
                <w:bCs/>
                <w:sz w:val="24"/>
              </w:rPr>
              <w:t>38</w:t>
            </w:r>
          </w:p>
        </w:tc>
        <w:tc>
          <w:tcPr>
            <w:tcW w:w="851" w:type="dxa"/>
          </w:tcPr>
          <w:p w:rsidR="00DD7546" w:rsidRPr="00A0570D" w:rsidRDefault="00DD7546" w:rsidP="00C3395E">
            <w:pPr>
              <w:ind w:firstLine="0"/>
              <w:jc w:val="center"/>
              <w:rPr>
                <w:bCs/>
                <w:sz w:val="24"/>
              </w:rPr>
            </w:pPr>
            <w:r w:rsidRPr="00A0570D">
              <w:rPr>
                <w:bCs/>
                <w:sz w:val="24"/>
              </w:rPr>
              <w:t>40</w:t>
            </w:r>
          </w:p>
        </w:tc>
        <w:tc>
          <w:tcPr>
            <w:tcW w:w="992" w:type="dxa"/>
          </w:tcPr>
          <w:p w:rsidR="00DD7546" w:rsidRPr="00A0570D" w:rsidRDefault="00DD7546" w:rsidP="00C3395E">
            <w:pPr>
              <w:ind w:firstLine="0"/>
              <w:jc w:val="center"/>
              <w:rPr>
                <w:bCs/>
                <w:sz w:val="24"/>
              </w:rPr>
            </w:pPr>
            <w:r w:rsidRPr="00A0570D">
              <w:rPr>
                <w:bCs/>
                <w:sz w:val="24"/>
              </w:rPr>
              <w:t>42</w:t>
            </w:r>
          </w:p>
        </w:tc>
        <w:tc>
          <w:tcPr>
            <w:tcW w:w="851" w:type="dxa"/>
          </w:tcPr>
          <w:p w:rsidR="00DD7546" w:rsidRPr="00A0570D" w:rsidRDefault="00DD7546" w:rsidP="00C3395E">
            <w:pPr>
              <w:ind w:firstLine="0"/>
              <w:jc w:val="center"/>
              <w:rPr>
                <w:bCs/>
                <w:sz w:val="24"/>
              </w:rPr>
            </w:pPr>
            <w:r w:rsidRPr="00A0570D">
              <w:rPr>
                <w:bCs/>
                <w:sz w:val="24"/>
              </w:rPr>
              <w:t>42</w:t>
            </w:r>
          </w:p>
        </w:tc>
        <w:tc>
          <w:tcPr>
            <w:tcW w:w="708" w:type="dxa"/>
          </w:tcPr>
          <w:p w:rsidR="00DD7546" w:rsidRPr="00A0570D" w:rsidRDefault="00DD7546" w:rsidP="00C3395E">
            <w:pPr>
              <w:ind w:firstLine="0"/>
              <w:jc w:val="center"/>
              <w:rPr>
                <w:bCs/>
                <w:sz w:val="24"/>
              </w:rPr>
            </w:pPr>
            <w:r w:rsidRPr="00A0570D">
              <w:rPr>
                <w:bCs/>
                <w:sz w:val="24"/>
              </w:rPr>
              <w:t>42</w:t>
            </w:r>
          </w:p>
        </w:tc>
        <w:tc>
          <w:tcPr>
            <w:tcW w:w="851" w:type="dxa"/>
          </w:tcPr>
          <w:p w:rsidR="00DD7546" w:rsidRPr="00A0570D" w:rsidRDefault="00DD7546" w:rsidP="00C3395E">
            <w:pPr>
              <w:ind w:firstLine="0"/>
              <w:jc w:val="center"/>
              <w:rPr>
                <w:bCs/>
                <w:sz w:val="24"/>
              </w:rPr>
            </w:pPr>
            <w:r w:rsidRPr="00A0570D">
              <w:rPr>
                <w:bCs/>
                <w:sz w:val="24"/>
              </w:rPr>
              <w:t>42</w:t>
            </w:r>
          </w:p>
        </w:tc>
        <w:tc>
          <w:tcPr>
            <w:tcW w:w="814" w:type="dxa"/>
          </w:tcPr>
          <w:p w:rsidR="00DD7546" w:rsidRPr="00A0570D" w:rsidRDefault="00DD7546" w:rsidP="00C3395E">
            <w:pPr>
              <w:ind w:firstLine="0"/>
              <w:jc w:val="center"/>
              <w:rPr>
                <w:bCs/>
                <w:sz w:val="24"/>
              </w:rPr>
            </w:pPr>
            <w:r w:rsidRPr="00A0570D">
              <w:rPr>
                <w:bCs/>
                <w:sz w:val="24"/>
              </w:rPr>
              <w:t>42</w:t>
            </w:r>
          </w:p>
        </w:tc>
      </w:tr>
      <w:tr w:rsidR="00DD7546" w:rsidRPr="00A0570D" w:rsidTr="00C3395E">
        <w:trPr>
          <w:trHeight w:val="292"/>
        </w:trPr>
        <w:tc>
          <w:tcPr>
            <w:tcW w:w="2410" w:type="dxa"/>
          </w:tcPr>
          <w:p w:rsidR="00DD7546" w:rsidRPr="00A0570D" w:rsidRDefault="00DD7546" w:rsidP="00C3395E">
            <w:pPr>
              <w:ind w:firstLine="0"/>
              <w:jc w:val="both"/>
              <w:rPr>
                <w:bCs/>
                <w:sz w:val="24"/>
              </w:rPr>
            </w:pPr>
            <w:r w:rsidRPr="00A0570D">
              <w:rPr>
                <w:bCs/>
                <w:sz w:val="24"/>
              </w:rPr>
              <w:t>Разработано нормативных правовых актов по повышению инвестиционной привлекательности территории</w:t>
            </w:r>
          </w:p>
        </w:tc>
        <w:tc>
          <w:tcPr>
            <w:tcW w:w="850" w:type="dxa"/>
          </w:tcPr>
          <w:p w:rsidR="00DD7546" w:rsidRPr="00A0570D" w:rsidRDefault="00DD7546" w:rsidP="00C3395E">
            <w:pPr>
              <w:ind w:firstLine="0"/>
              <w:jc w:val="center"/>
              <w:rPr>
                <w:bCs/>
                <w:sz w:val="24"/>
              </w:rPr>
            </w:pPr>
            <w:r w:rsidRPr="00A0570D">
              <w:rPr>
                <w:bCs/>
                <w:sz w:val="24"/>
              </w:rPr>
              <w:t>Еди ниц</w:t>
            </w:r>
          </w:p>
        </w:tc>
        <w:tc>
          <w:tcPr>
            <w:tcW w:w="851" w:type="dxa"/>
          </w:tcPr>
          <w:p w:rsidR="00DD7546" w:rsidRPr="00A0570D" w:rsidRDefault="00D71517" w:rsidP="00C3395E">
            <w:pPr>
              <w:ind w:firstLine="0"/>
              <w:jc w:val="center"/>
              <w:rPr>
                <w:bCs/>
                <w:sz w:val="24"/>
              </w:rPr>
            </w:pPr>
            <w:r w:rsidRPr="00A0570D">
              <w:rPr>
                <w:bCs/>
                <w:sz w:val="24"/>
              </w:rPr>
              <w:t>3</w:t>
            </w:r>
          </w:p>
        </w:tc>
        <w:tc>
          <w:tcPr>
            <w:tcW w:w="850" w:type="dxa"/>
          </w:tcPr>
          <w:p w:rsidR="00DD7546" w:rsidRPr="00A0570D" w:rsidRDefault="00D71517" w:rsidP="00C3395E">
            <w:pPr>
              <w:ind w:firstLine="0"/>
              <w:jc w:val="center"/>
              <w:rPr>
                <w:bCs/>
                <w:sz w:val="24"/>
              </w:rPr>
            </w:pPr>
            <w:r w:rsidRPr="00A0570D">
              <w:rPr>
                <w:bCs/>
                <w:sz w:val="24"/>
              </w:rPr>
              <w:t>3</w:t>
            </w:r>
          </w:p>
        </w:tc>
        <w:tc>
          <w:tcPr>
            <w:tcW w:w="851" w:type="dxa"/>
          </w:tcPr>
          <w:p w:rsidR="00DD7546" w:rsidRPr="00A0570D" w:rsidRDefault="00D71517" w:rsidP="00C3395E">
            <w:pPr>
              <w:ind w:firstLine="0"/>
              <w:jc w:val="center"/>
              <w:rPr>
                <w:bCs/>
                <w:sz w:val="24"/>
              </w:rPr>
            </w:pPr>
            <w:r w:rsidRPr="00A0570D">
              <w:rPr>
                <w:bCs/>
                <w:sz w:val="24"/>
              </w:rPr>
              <w:t>3</w:t>
            </w:r>
          </w:p>
        </w:tc>
        <w:tc>
          <w:tcPr>
            <w:tcW w:w="992" w:type="dxa"/>
          </w:tcPr>
          <w:p w:rsidR="00DD7546" w:rsidRPr="00A0570D" w:rsidRDefault="00D71517" w:rsidP="00C3395E">
            <w:pPr>
              <w:ind w:firstLine="0"/>
              <w:jc w:val="center"/>
              <w:rPr>
                <w:bCs/>
                <w:sz w:val="24"/>
              </w:rPr>
            </w:pPr>
            <w:r w:rsidRPr="00A0570D">
              <w:rPr>
                <w:bCs/>
                <w:sz w:val="24"/>
              </w:rPr>
              <w:t>4</w:t>
            </w:r>
          </w:p>
        </w:tc>
        <w:tc>
          <w:tcPr>
            <w:tcW w:w="851" w:type="dxa"/>
          </w:tcPr>
          <w:p w:rsidR="00DD7546" w:rsidRPr="00A0570D" w:rsidRDefault="00D71517" w:rsidP="00C3395E">
            <w:pPr>
              <w:ind w:firstLine="0"/>
              <w:jc w:val="center"/>
              <w:rPr>
                <w:bCs/>
                <w:sz w:val="24"/>
              </w:rPr>
            </w:pPr>
            <w:r w:rsidRPr="00A0570D">
              <w:rPr>
                <w:bCs/>
                <w:sz w:val="24"/>
              </w:rPr>
              <w:t>4</w:t>
            </w:r>
          </w:p>
        </w:tc>
        <w:tc>
          <w:tcPr>
            <w:tcW w:w="708" w:type="dxa"/>
          </w:tcPr>
          <w:p w:rsidR="00DD7546" w:rsidRPr="00A0570D" w:rsidRDefault="00D71517" w:rsidP="00C3395E">
            <w:pPr>
              <w:ind w:firstLine="0"/>
              <w:jc w:val="center"/>
              <w:rPr>
                <w:bCs/>
                <w:sz w:val="24"/>
              </w:rPr>
            </w:pPr>
            <w:r w:rsidRPr="00A0570D">
              <w:rPr>
                <w:bCs/>
                <w:sz w:val="24"/>
              </w:rPr>
              <w:t>4</w:t>
            </w:r>
          </w:p>
        </w:tc>
        <w:tc>
          <w:tcPr>
            <w:tcW w:w="851" w:type="dxa"/>
          </w:tcPr>
          <w:p w:rsidR="00DD7546" w:rsidRPr="00A0570D" w:rsidRDefault="00D71517" w:rsidP="00C3395E">
            <w:pPr>
              <w:ind w:firstLine="0"/>
              <w:jc w:val="center"/>
              <w:rPr>
                <w:bCs/>
                <w:sz w:val="24"/>
              </w:rPr>
            </w:pPr>
            <w:r w:rsidRPr="00A0570D">
              <w:rPr>
                <w:bCs/>
                <w:sz w:val="24"/>
              </w:rPr>
              <w:t>4</w:t>
            </w:r>
          </w:p>
        </w:tc>
        <w:tc>
          <w:tcPr>
            <w:tcW w:w="814" w:type="dxa"/>
          </w:tcPr>
          <w:p w:rsidR="00DD7546" w:rsidRPr="00A0570D" w:rsidRDefault="00D71517" w:rsidP="00C3395E">
            <w:pPr>
              <w:ind w:firstLine="0"/>
              <w:jc w:val="center"/>
              <w:rPr>
                <w:bCs/>
                <w:sz w:val="24"/>
              </w:rPr>
            </w:pPr>
            <w:r w:rsidRPr="00A0570D">
              <w:rPr>
                <w:bCs/>
                <w:sz w:val="24"/>
              </w:rPr>
              <w:t>4</w:t>
            </w:r>
          </w:p>
        </w:tc>
      </w:tr>
      <w:tr w:rsidR="00182491" w:rsidRPr="00A0570D" w:rsidTr="00C3395E">
        <w:trPr>
          <w:trHeight w:val="292"/>
        </w:trPr>
        <w:tc>
          <w:tcPr>
            <w:tcW w:w="2410" w:type="dxa"/>
          </w:tcPr>
          <w:p w:rsidR="00182491" w:rsidRPr="00A0570D" w:rsidRDefault="00182491" w:rsidP="00C3395E">
            <w:pPr>
              <w:ind w:firstLine="0"/>
              <w:jc w:val="both"/>
              <w:rPr>
                <w:bCs/>
                <w:sz w:val="24"/>
              </w:rPr>
            </w:pPr>
            <w:r w:rsidRPr="00A0570D">
              <w:rPr>
                <w:bCs/>
                <w:sz w:val="24"/>
              </w:rPr>
              <w:t>Максимальный срок отсутствия работоспособности аппаратно-программного комплекса Управления финансов</w:t>
            </w:r>
          </w:p>
        </w:tc>
        <w:tc>
          <w:tcPr>
            <w:tcW w:w="850" w:type="dxa"/>
          </w:tcPr>
          <w:p w:rsidR="00182491" w:rsidRPr="00A0570D" w:rsidRDefault="00182491" w:rsidP="00C3395E">
            <w:pPr>
              <w:ind w:firstLine="0"/>
              <w:jc w:val="center"/>
              <w:rPr>
                <w:bCs/>
                <w:sz w:val="24"/>
              </w:rPr>
            </w:pPr>
            <w:r w:rsidRPr="00A0570D">
              <w:rPr>
                <w:bCs/>
                <w:sz w:val="24"/>
              </w:rPr>
              <w:t>часов</w:t>
            </w:r>
          </w:p>
        </w:tc>
        <w:tc>
          <w:tcPr>
            <w:tcW w:w="851" w:type="dxa"/>
          </w:tcPr>
          <w:p w:rsidR="00D672C6" w:rsidRPr="00A0570D" w:rsidRDefault="00182491" w:rsidP="00C3395E">
            <w:pPr>
              <w:ind w:firstLine="0"/>
              <w:jc w:val="center"/>
              <w:rPr>
                <w:rFonts w:eastAsiaTheme="minorEastAsia"/>
                <w:sz w:val="24"/>
              </w:rPr>
            </w:pPr>
            <w:r w:rsidRPr="00A0570D">
              <w:rPr>
                <w:bCs/>
                <w:sz w:val="24"/>
              </w:rPr>
              <w:t>&lt;</w:t>
            </w:r>
            <m:oMath>
              <m:r>
                <w:rPr>
                  <w:rFonts w:ascii="Cambria Math" w:hAnsi="Cambria Math"/>
                  <w:sz w:val="24"/>
                </w:rPr>
                <m:t>=</m:t>
              </m:r>
            </m:oMath>
          </w:p>
          <w:p w:rsidR="00182491" w:rsidRPr="00A0570D" w:rsidRDefault="00182491" w:rsidP="00C3395E">
            <w:pPr>
              <w:ind w:firstLine="0"/>
              <w:jc w:val="center"/>
              <w:rPr>
                <w:bCs/>
                <w:sz w:val="24"/>
              </w:rPr>
            </w:pPr>
            <w:r w:rsidRPr="00A0570D">
              <w:rPr>
                <w:bCs/>
                <w:sz w:val="24"/>
              </w:rPr>
              <w:t>36</w:t>
            </w:r>
          </w:p>
        </w:tc>
        <w:tc>
          <w:tcPr>
            <w:tcW w:w="850" w:type="dxa"/>
          </w:tcPr>
          <w:p w:rsidR="00D672C6" w:rsidRPr="00A0570D" w:rsidRDefault="00182491" w:rsidP="00C3395E">
            <w:pPr>
              <w:ind w:firstLine="0"/>
              <w:jc w:val="center"/>
              <w:rPr>
                <w:rFonts w:eastAsiaTheme="minorEastAsia"/>
                <w:sz w:val="24"/>
              </w:rPr>
            </w:pPr>
            <w:r w:rsidRPr="00A0570D">
              <w:rPr>
                <w:bCs/>
                <w:sz w:val="24"/>
              </w:rPr>
              <w:t>&lt;</w:t>
            </w:r>
            <m:oMath>
              <m:r>
                <w:rPr>
                  <w:rFonts w:ascii="Cambria Math" w:hAnsi="Cambria Math"/>
                  <w:sz w:val="24"/>
                </w:rPr>
                <m:t>=</m:t>
              </m:r>
            </m:oMath>
          </w:p>
          <w:p w:rsidR="00182491" w:rsidRPr="00A0570D" w:rsidRDefault="00182491" w:rsidP="00C3395E">
            <w:pPr>
              <w:ind w:firstLine="0"/>
              <w:jc w:val="center"/>
              <w:rPr>
                <w:rFonts w:eastAsiaTheme="minorEastAsia"/>
                <w:bCs/>
                <w:sz w:val="24"/>
              </w:rPr>
            </w:pPr>
            <w:r w:rsidRPr="00A0570D">
              <w:rPr>
                <w:bCs/>
                <w:sz w:val="24"/>
              </w:rPr>
              <w:t>36</w:t>
            </w:r>
          </w:p>
        </w:tc>
        <w:tc>
          <w:tcPr>
            <w:tcW w:w="851" w:type="dxa"/>
          </w:tcPr>
          <w:p w:rsidR="00D672C6" w:rsidRPr="00A0570D" w:rsidRDefault="00182491" w:rsidP="00C3395E">
            <w:pPr>
              <w:ind w:firstLine="0"/>
              <w:jc w:val="center"/>
              <w:rPr>
                <w:rFonts w:eastAsiaTheme="minorEastAsia"/>
                <w:sz w:val="24"/>
              </w:rPr>
            </w:pPr>
            <w:r w:rsidRPr="00A0570D">
              <w:rPr>
                <w:bCs/>
                <w:sz w:val="24"/>
              </w:rPr>
              <w:t>&lt;</w:t>
            </w:r>
            <m:oMath>
              <m:r>
                <w:rPr>
                  <w:rFonts w:ascii="Cambria Math" w:hAnsi="Cambria Math"/>
                  <w:sz w:val="24"/>
                </w:rPr>
                <m:t>=</m:t>
              </m:r>
            </m:oMath>
          </w:p>
          <w:p w:rsidR="00182491" w:rsidRPr="00A0570D" w:rsidRDefault="00182491" w:rsidP="00C3395E">
            <w:pPr>
              <w:ind w:firstLine="0"/>
              <w:jc w:val="center"/>
              <w:rPr>
                <w:bCs/>
                <w:sz w:val="24"/>
              </w:rPr>
            </w:pPr>
            <w:r w:rsidRPr="00A0570D">
              <w:rPr>
                <w:bCs/>
                <w:sz w:val="24"/>
              </w:rPr>
              <w:t>32</w:t>
            </w:r>
          </w:p>
        </w:tc>
        <w:tc>
          <w:tcPr>
            <w:tcW w:w="992" w:type="dxa"/>
          </w:tcPr>
          <w:p w:rsidR="00D672C6" w:rsidRPr="00A0570D" w:rsidRDefault="00182491" w:rsidP="00C3395E">
            <w:pPr>
              <w:ind w:firstLine="0"/>
              <w:jc w:val="center"/>
              <w:rPr>
                <w:rFonts w:eastAsiaTheme="minorEastAsia"/>
                <w:sz w:val="24"/>
              </w:rPr>
            </w:pPr>
            <w:r w:rsidRPr="00A0570D">
              <w:rPr>
                <w:bCs/>
                <w:sz w:val="24"/>
              </w:rPr>
              <w:t>&lt;</w:t>
            </w:r>
            <m:oMath>
              <m:r>
                <w:rPr>
                  <w:rFonts w:ascii="Cambria Math" w:hAnsi="Cambria Math"/>
                  <w:sz w:val="24"/>
                </w:rPr>
                <m:t>=</m:t>
              </m:r>
            </m:oMath>
          </w:p>
          <w:p w:rsidR="00182491" w:rsidRPr="00A0570D" w:rsidRDefault="00182491" w:rsidP="00C3395E">
            <w:pPr>
              <w:ind w:firstLine="0"/>
              <w:jc w:val="center"/>
              <w:rPr>
                <w:rFonts w:eastAsiaTheme="minorEastAsia"/>
                <w:bCs/>
                <w:sz w:val="24"/>
              </w:rPr>
            </w:pPr>
            <w:r w:rsidRPr="00A0570D">
              <w:rPr>
                <w:bCs/>
                <w:sz w:val="24"/>
              </w:rPr>
              <w:t>32</w:t>
            </w:r>
          </w:p>
        </w:tc>
        <w:tc>
          <w:tcPr>
            <w:tcW w:w="851" w:type="dxa"/>
          </w:tcPr>
          <w:p w:rsidR="00D672C6" w:rsidRPr="00A0570D" w:rsidRDefault="00182491" w:rsidP="00C3395E">
            <w:pPr>
              <w:ind w:firstLine="0"/>
              <w:jc w:val="center"/>
              <w:rPr>
                <w:rFonts w:eastAsiaTheme="minorEastAsia"/>
                <w:sz w:val="24"/>
              </w:rPr>
            </w:pPr>
            <w:r w:rsidRPr="00A0570D">
              <w:rPr>
                <w:bCs/>
                <w:sz w:val="24"/>
              </w:rPr>
              <w:t>&lt;</w:t>
            </w:r>
            <m:oMath>
              <m:r>
                <w:rPr>
                  <w:rFonts w:ascii="Cambria Math" w:hAnsi="Cambria Math"/>
                  <w:sz w:val="24"/>
                </w:rPr>
                <m:t>=</m:t>
              </m:r>
            </m:oMath>
          </w:p>
          <w:p w:rsidR="00182491" w:rsidRPr="00A0570D" w:rsidRDefault="00182491" w:rsidP="00C3395E">
            <w:pPr>
              <w:ind w:firstLine="0"/>
              <w:jc w:val="center"/>
              <w:rPr>
                <w:rFonts w:eastAsiaTheme="minorEastAsia"/>
                <w:bCs/>
                <w:sz w:val="24"/>
              </w:rPr>
            </w:pPr>
            <w:r w:rsidRPr="00A0570D">
              <w:rPr>
                <w:bCs/>
                <w:sz w:val="24"/>
              </w:rPr>
              <w:t>32</w:t>
            </w:r>
          </w:p>
          <w:p w:rsidR="00182491" w:rsidRPr="00A0570D" w:rsidRDefault="00182491" w:rsidP="00C3395E">
            <w:pPr>
              <w:ind w:firstLine="0"/>
              <w:jc w:val="center"/>
              <w:rPr>
                <w:sz w:val="24"/>
              </w:rPr>
            </w:pPr>
          </w:p>
        </w:tc>
        <w:tc>
          <w:tcPr>
            <w:tcW w:w="708" w:type="dxa"/>
          </w:tcPr>
          <w:p w:rsidR="00D672C6" w:rsidRPr="00A0570D" w:rsidRDefault="00182491" w:rsidP="00C3395E">
            <w:pPr>
              <w:ind w:firstLine="0"/>
              <w:jc w:val="center"/>
              <w:rPr>
                <w:rFonts w:eastAsiaTheme="minorEastAsia"/>
                <w:sz w:val="24"/>
              </w:rPr>
            </w:pPr>
            <w:r w:rsidRPr="00A0570D">
              <w:rPr>
                <w:bCs/>
                <w:sz w:val="24"/>
              </w:rPr>
              <w:t>&lt;</w:t>
            </w:r>
            <m:oMath>
              <m:r>
                <w:rPr>
                  <w:rFonts w:ascii="Cambria Math" w:hAnsi="Cambria Math"/>
                  <w:sz w:val="24"/>
                </w:rPr>
                <m:t>=</m:t>
              </m:r>
            </m:oMath>
          </w:p>
          <w:p w:rsidR="00182491" w:rsidRPr="00A0570D" w:rsidRDefault="00182491" w:rsidP="00C3395E">
            <w:pPr>
              <w:ind w:firstLine="0"/>
              <w:jc w:val="center"/>
              <w:rPr>
                <w:rFonts w:eastAsiaTheme="minorEastAsia"/>
                <w:sz w:val="24"/>
              </w:rPr>
            </w:pPr>
            <w:r w:rsidRPr="00A0570D">
              <w:rPr>
                <w:bCs/>
                <w:sz w:val="24"/>
              </w:rPr>
              <w:t>32</w:t>
            </w:r>
          </w:p>
        </w:tc>
        <w:tc>
          <w:tcPr>
            <w:tcW w:w="851" w:type="dxa"/>
          </w:tcPr>
          <w:p w:rsidR="00D672C6" w:rsidRPr="00A0570D" w:rsidRDefault="00182491" w:rsidP="00C3395E">
            <w:pPr>
              <w:ind w:firstLine="0"/>
              <w:jc w:val="center"/>
              <w:rPr>
                <w:rFonts w:eastAsiaTheme="minorEastAsia"/>
                <w:sz w:val="24"/>
              </w:rPr>
            </w:pPr>
            <w:r w:rsidRPr="00A0570D">
              <w:rPr>
                <w:bCs/>
                <w:sz w:val="24"/>
              </w:rPr>
              <w:t>&lt;</w:t>
            </w:r>
            <m:oMath>
              <m:r>
                <w:rPr>
                  <w:rFonts w:ascii="Cambria Math" w:hAnsi="Cambria Math"/>
                  <w:sz w:val="24"/>
                </w:rPr>
                <m:t>=</m:t>
              </m:r>
            </m:oMath>
          </w:p>
          <w:p w:rsidR="00182491" w:rsidRPr="00A0570D" w:rsidRDefault="00182491" w:rsidP="00C3395E">
            <w:pPr>
              <w:ind w:firstLine="0"/>
              <w:jc w:val="center"/>
              <w:rPr>
                <w:bCs/>
                <w:sz w:val="24"/>
              </w:rPr>
            </w:pPr>
            <w:r w:rsidRPr="00A0570D">
              <w:rPr>
                <w:bCs/>
                <w:sz w:val="24"/>
              </w:rPr>
              <w:t>32</w:t>
            </w:r>
          </w:p>
        </w:tc>
        <w:tc>
          <w:tcPr>
            <w:tcW w:w="814" w:type="dxa"/>
          </w:tcPr>
          <w:p w:rsidR="00D672C6" w:rsidRPr="00A0570D" w:rsidRDefault="00182491" w:rsidP="00C3395E">
            <w:pPr>
              <w:ind w:firstLine="0"/>
              <w:jc w:val="center"/>
              <w:rPr>
                <w:rFonts w:eastAsiaTheme="minorEastAsia"/>
                <w:sz w:val="24"/>
              </w:rPr>
            </w:pPr>
            <w:r w:rsidRPr="00A0570D">
              <w:rPr>
                <w:bCs/>
                <w:sz w:val="24"/>
              </w:rPr>
              <w:t>&lt;</w:t>
            </w:r>
            <m:oMath>
              <m:r>
                <w:rPr>
                  <w:rFonts w:ascii="Cambria Math" w:hAnsi="Cambria Math"/>
                  <w:sz w:val="24"/>
                </w:rPr>
                <m:t>=</m:t>
              </m:r>
            </m:oMath>
          </w:p>
          <w:p w:rsidR="00182491" w:rsidRPr="00A0570D" w:rsidRDefault="00182491" w:rsidP="00C3395E">
            <w:pPr>
              <w:ind w:firstLine="0"/>
              <w:jc w:val="center"/>
              <w:rPr>
                <w:rFonts w:eastAsiaTheme="minorEastAsia"/>
                <w:sz w:val="24"/>
              </w:rPr>
            </w:pPr>
            <w:r w:rsidRPr="00A0570D">
              <w:rPr>
                <w:bCs/>
                <w:sz w:val="24"/>
              </w:rPr>
              <w:t>32</w:t>
            </w:r>
          </w:p>
        </w:tc>
      </w:tr>
    </w:tbl>
    <w:p w:rsidR="00DD7546" w:rsidRPr="00871D60" w:rsidRDefault="00DD7546" w:rsidP="00DD7546">
      <w:pPr>
        <w:spacing w:after="0" w:line="240" w:lineRule="auto"/>
        <w:jc w:val="both"/>
        <w:rPr>
          <w:rFonts w:ascii="Times New Roman" w:hAnsi="Times New Roman" w:cs="Times New Roman"/>
          <w:b/>
          <w:bCs/>
          <w:i/>
          <w:sz w:val="28"/>
          <w:szCs w:val="28"/>
          <w:u w:val="single"/>
          <w:lang w:val="en-US"/>
        </w:rPr>
      </w:pPr>
    </w:p>
    <w:p w:rsidR="00DD7546" w:rsidRPr="00871D60" w:rsidRDefault="00DD7546" w:rsidP="00C3395E">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i/>
          <w:sz w:val="28"/>
          <w:szCs w:val="28"/>
        </w:rPr>
        <w:t>Программа 4.2.</w:t>
      </w:r>
      <w:r w:rsidRPr="00871D60">
        <w:rPr>
          <w:rFonts w:ascii="Times New Roman" w:hAnsi="Times New Roman" w:cs="Times New Roman"/>
          <w:b/>
          <w:bCs/>
          <w:sz w:val="28"/>
          <w:szCs w:val="28"/>
        </w:rPr>
        <w:t xml:space="preserve"> </w:t>
      </w:r>
      <w:r w:rsidRPr="00871D60">
        <w:rPr>
          <w:rFonts w:ascii="Times New Roman" w:hAnsi="Times New Roman" w:cs="Times New Roman"/>
          <w:b/>
          <w:bCs/>
          <w:i/>
          <w:sz w:val="28"/>
          <w:szCs w:val="28"/>
        </w:rPr>
        <w:t>Связь и информатизация</w:t>
      </w:r>
    </w:p>
    <w:p w:rsidR="00DD7546" w:rsidRPr="00871D60" w:rsidRDefault="00DD7546" w:rsidP="00DD7546">
      <w:pPr>
        <w:spacing w:after="0" w:line="240" w:lineRule="auto"/>
        <w:jc w:val="both"/>
        <w:rPr>
          <w:rFonts w:ascii="Times New Roman" w:hAnsi="Times New Roman" w:cs="Times New Roman"/>
          <w:b/>
          <w:bCs/>
          <w:sz w:val="28"/>
          <w:szCs w:val="28"/>
        </w:rPr>
      </w:pPr>
    </w:p>
    <w:p w:rsidR="00871D60" w:rsidRPr="00871D60" w:rsidRDefault="00DD7546" w:rsidP="00DD7546">
      <w:pPr>
        <w:spacing w:after="0" w:line="240" w:lineRule="auto"/>
        <w:jc w:val="both"/>
        <w:rPr>
          <w:rFonts w:ascii="Times New Roman" w:hAnsi="Times New Roman" w:cs="Times New Roman"/>
          <w:b/>
          <w:bCs/>
          <w:sz w:val="28"/>
          <w:szCs w:val="28"/>
          <w:lang w:val="en-US"/>
        </w:rPr>
      </w:pPr>
      <w:r w:rsidRPr="00871D60">
        <w:rPr>
          <w:rFonts w:ascii="Times New Roman" w:hAnsi="Times New Roman" w:cs="Times New Roman"/>
          <w:b/>
          <w:bCs/>
          <w:sz w:val="28"/>
          <w:szCs w:val="28"/>
        </w:rPr>
        <w:t xml:space="preserve">Цель: </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Обеспечение потребностей жителей городского округа в современных технологиях связи и информатизации</w:t>
      </w:r>
    </w:p>
    <w:p w:rsidR="00A0570D" w:rsidRPr="00A0570D" w:rsidRDefault="00A0570D" w:rsidP="00DD7546">
      <w:pPr>
        <w:spacing w:after="0" w:line="240" w:lineRule="auto"/>
        <w:jc w:val="both"/>
        <w:rPr>
          <w:rFonts w:ascii="Times New Roman" w:hAnsi="Times New Roman" w:cs="Times New Roman"/>
          <w:bCs/>
          <w:sz w:val="28"/>
          <w:szCs w:val="28"/>
        </w:rPr>
      </w:pPr>
    </w:p>
    <w:p w:rsidR="00DD7546" w:rsidRPr="00871D60"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Развитие инфраструктуры широк</w:t>
      </w:r>
      <w:r w:rsidR="00D672C6" w:rsidRPr="00A0570D">
        <w:rPr>
          <w:rFonts w:ascii="Times New Roman" w:hAnsi="Times New Roman" w:cs="Times New Roman"/>
          <w:bCs/>
          <w:sz w:val="28"/>
          <w:szCs w:val="28"/>
        </w:rPr>
        <w:t>ополосного доступа  к интернету</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Развитие мобил</w:t>
      </w:r>
      <w:r w:rsidR="00D672C6" w:rsidRPr="00A0570D">
        <w:rPr>
          <w:rFonts w:ascii="Times New Roman" w:hAnsi="Times New Roman" w:cs="Times New Roman"/>
          <w:bCs/>
          <w:sz w:val="28"/>
          <w:szCs w:val="28"/>
        </w:rPr>
        <w:t>ьных технологий передачи данных</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Внедрение технологий «Умного города» </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A0570D" w:rsidRDefault="00DD7546" w:rsidP="00DD7546">
      <w:pPr>
        <w:spacing w:after="0" w:line="240" w:lineRule="auto"/>
        <w:jc w:val="both"/>
        <w:rPr>
          <w:rFonts w:ascii="Times New Roman" w:hAnsi="Times New Roman" w:cs="Times New Roman"/>
          <w:b/>
          <w:bCs/>
          <w:sz w:val="28"/>
          <w:szCs w:val="28"/>
        </w:rPr>
      </w:pPr>
      <w:r w:rsidRPr="00A0570D">
        <w:rPr>
          <w:rFonts w:ascii="Times New Roman" w:hAnsi="Times New Roman" w:cs="Times New Roman"/>
          <w:b/>
          <w:bCs/>
          <w:sz w:val="28"/>
          <w:szCs w:val="28"/>
        </w:rPr>
        <w:t>Механизмы достижения цели: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9854"/>
      </w:tblGrid>
      <w:tr w:rsidR="00DD7546" w:rsidRPr="00A0570D" w:rsidTr="0022190A">
        <w:tc>
          <w:tcPr>
            <w:tcW w:w="15352" w:type="dxa"/>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широкополосного доступа в интернет всей территории городского округа</w:t>
            </w:r>
          </w:p>
          <w:p w:rsidR="00C3395E" w:rsidRPr="00A0570D" w:rsidRDefault="00C3395E" w:rsidP="00DD7546">
            <w:pPr>
              <w:jc w:val="both"/>
              <w:rPr>
                <w:rFonts w:ascii="Times New Roman" w:hAnsi="Times New Roman" w:cs="Times New Roman"/>
                <w:bCs/>
                <w:sz w:val="24"/>
                <w:szCs w:val="28"/>
              </w:rPr>
            </w:pPr>
          </w:p>
        </w:tc>
      </w:tr>
      <w:tr w:rsidR="00DD7546" w:rsidRPr="00A0570D" w:rsidTr="0022190A">
        <w:tc>
          <w:tcPr>
            <w:tcW w:w="15352" w:type="dxa"/>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Применение передовых информационных технологий для внедрения принципов «Умного города»</w:t>
            </w:r>
          </w:p>
          <w:p w:rsidR="00C3395E" w:rsidRPr="00A0570D" w:rsidRDefault="00C3395E" w:rsidP="00DD7546">
            <w:pPr>
              <w:jc w:val="both"/>
              <w:rPr>
                <w:rFonts w:ascii="Times New Roman" w:hAnsi="Times New Roman" w:cs="Times New Roman"/>
                <w:bCs/>
                <w:sz w:val="24"/>
                <w:szCs w:val="28"/>
              </w:rPr>
            </w:pPr>
          </w:p>
        </w:tc>
      </w:tr>
    </w:tbl>
    <w:p w:rsidR="00871D60" w:rsidRPr="007117B3" w:rsidRDefault="00871D60" w:rsidP="00DD7546">
      <w:pPr>
        <w:spacing w:after="0" w:line="240" w:lineRule="auto"/>
        <w:jc w:val="both"/>
        <w:rPr>
          <w:rFonts w:ascii="Times New Roman" w:hAnsi="Times New Roman" w:cs="Times New Roman"/>
          <w:bCs/>
          <w:sz w:val="28"/>
          <w:szCs w:val="28"/>
        </w:rPr>
      </w:pPr>
    </w:p>
    <w:p w:rsidR="00DD7546" w:rsidRPr="00871D60" w:rsidRDefault="00DD7546" w:rsidP="00871D60">
      <w:pPr>
        <w:spacing w:after="0" w:line="240" w:lineRule="auto"/>
        <w:ind w:firstLine="709"/>
        <w:jc w:val="both"/>
        <w:rPr>
          <w:rFonts w:ascii="Times New Roman" w:hAnsi="Times New Roman" w:cs="Times New Roman"/>
          <w:bCs/>
          <w:sz w:val="28"/>
          <w:szCs w:val="28"/>
        </w:rPr>
      </w:pPr>
      <w:r w:rsidRPr="00875819">
        <w:rPr>
          <w:rFonts w:ascii="Times New Roman" w:hAnsi="Times New Roman" w:cs="Times New Roman"/>
          <w:bCs/>
          <w:sz w:val="28"/>
          <w:szCs w:val="28"/>
        </w:rPr>
        <w:t>Реализация  проектов  в  сфере  связи  и  информатизации  обеспечит  население городского округа высокоскоростным доступом в интернет</w:t>
      </w:r>
      <w:r w:rsidR="00871D60" w:rsidRPr="00871D60">
        <w:rPr>
          <w:rFonts w:ascii="Times New Roman" w:hAnsi="Times New Roman" w:cs="Times New Roman"/>
          <w:bCs/>
          <w:sz w:val="28"/>
          <w:szCs w:val="28"/>
        </w:rPr>
        <w:t>.</w:t>
      </w:r>
    </w:p>
    <w:p w:rsidR="00DD7546" w:rsidRDefault="00DD7546" w:rsidP="00871D60">
      <w:pPr>
        <w:spacing w:after="0" w:line="240" w:lineRule="auto"/>
        <w:ind w:firstLine="709"/>
        <w:jc w:val="both"/>
        <w:rPr>
          <w:rFonts w:ascii="Times New Roman" w:hAnsi="Times New Roman" w:cs="Times New Roman"/>
          <w:bCs/>
          <w:sz w:val="28"/>
          <w:szCs w:val="28"/>
        </w:rPr>
      </w:pPr>
      <w:r w:rsidRPr="00875819">
        <w:rPr>
          <w:rFonts w:ascii="Times New Roman" w:hAnsi="Times New Roman" w:cs="Times New Roman"/>
          <w:bCs/>
          <w:sz w:val="28"/>
          <w:szCs w:val="28"/>
        </w:rPr>
        <w:t>Для обеспечения доступа к связи и к высокоскоростной сети передачи данных на всей территории городского округа необходимо формирование соответствующей инфраструктуры, отвечающей всем современным требованиям. Обеспечение условий для создания данной инфраструктуры потребует развития как проводных, так и беспроводных форм связи на территории городского округа. Успешное решение поставленной задачи повысит качество жизни населения городского округа за счет доступа к современным средствам связи и обмена информацией.</w:t>
      </w:r>
    </w:p>
    <w:p w:rsidR="00D71517" w:rsidRPr="00875819" w:rsidRDefault="00D71517" w:rsidP="00DD7546">
      <w:pPr>
        <w:spacing w:after="0" w:line="240" w:lineRule="auto"/>
        <w:jc w:val="both"/>
        <w:rPr>
          <w:rFonts w:ascii="Times New Roman" w:hAnsi="Times New Roman" w:cs="Times New Roman"/>
          <w:bCs/>
          <w:sz w:val="28"/>
          <w:szCs w:val="28"/>
        </w:rPr>
      </w:pPr>
    </w:p>
    <w:p w:rsidR="00DD7546" w:rsidRPr="004B4747" w:rsidRDefault="004B4747" w:rsidP="00DD7546">
      <w:pPr>
        <w:spacing w:after="0" w:line="240" w:lineRule="auto"/>
        <w:jc w:val="both"/>
        <w:rPr>
          <w:rFonts w:ascii="Times New Roman" w:hAnsi="Times New Roman" w:cs="Times New Roman"/>
          <w:b/>
          <w:bCs/>
          <w:sz w:val="28"/>
          <w:szCs w:val="28"/>
        </w:rPr>
      </w:pPr>
      <w:r w:rsidRPr="004B4747">
        <w:rPr>
          <w:rFonts w:ascii="Times New Roman" w:hAnsi="Times New Roman" w:cs="Times New Roman"/>
          <w:b/>
          <w:bCs/>
          <w:sz w:val="28"/>
          <w:szCs w:val="28"/>
        </w:rPr>
        <w:t>Мероприятия по достижению цели:</w:t>
      </w:r>
    </w:p>
    <w:p w:rsidR="004B4747" w:rsidRPr="00875819" w:rsidRDefault="004B4747" w:rsidP="00DD7546">
      <w:pPr>
        <w:spacing w:after="0" w:line="240" w:lineRule="auto"/>
        <w:jc w:val="both"/>
        <w:rPr>
          <w:rFonts w:ascii="Times New Roman" w:hAnsi="Times New Roman" w:cs="Times New Roman"/>
          <w:bCs/>
          <w:sz w:val="28"/>
          <w:szCs w:val="28"/>
        </w:rPr>
      </w:pPr>
    </w:p>
    <w:tbl>
      <w:tblPr>
        <w:tblStyle w:val="a3"/>
        <w:tblW w:w="0" w:type="auto"/>
        <w:tblLook w:val="04A0" w:firstRow="1" w:lastRow="0" w:firstColumn="1" w:lastColumn="0" w:noHBand="0" w:noVBand="1"/>
      </w:tblPr>
      <w:tblGrid>
        <w:gridCol w:w="564"/>
        <w:gridCol w:w="2727"/>
        <w:gridCol w:w="2417"/>
        <w:gridCol w:w="2049"/>
        <w:gridCol w:w="2097"/>
      </w:tblGrid>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 п/п</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Подключение сельских населенных пунктов  городского округа к широкополосному доступу в интернет</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Предоставление жителям поселков высокоскоростного доступа в  интернет</w:t>
            </w: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Предоставление доступа в интернет жителям городского округа</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информационно</w:t>
            </w:r>
          </w:p>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го общества в Карабашском на 2019 — 2030 годы»</w:t>
            </w:r>
          </w:p>
        </w:tc>
      </w:tr>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Поэтапное внедрение систем видеонаблюдения на всех территориях возможного массового скопления людей</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Внедрение новых технологий  в целях реализации мероприятий безопасности населения</w:t>
            </w: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безопасности населения, поддержания общественного порядка</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информационно</w:t>
            </w:r>
          </w:p>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го общества в Карабашском на 2019 — 2030 годы»</w:t>
            </w:r>
          </w:p>
        </w:tc>
      </w:tr>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Подключение систем видеослежения на </w:t>
            </w:r>
            <w:r w:rsidRPr="00A0570D">
              <w:rPr>
                <w:rFonts w:ascii="Times New Roman" w:hAnsi="Times New Roman" w:cs="Times New Roman"/>
                <w:bCs/>
                <w:sz w:val="24"/>
                <w:szCs w:val="28"/>
              </w:rPr>
              <w:lastRenderedPageBreak/>
              <w:t>определенных участках автомобильных дорог Карабашского городского округа</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Внедрение новых технологий  в целях </w:t>
            </w:r>
            <w:r w:rsidRPr="00A0570D">
              <w:rPr>
                <w:rFonts w:ascii="Times New Roman" w:hAnsi="Times New Roman" w:cs="Times New Roman"/>
                <w:bCs/>
                <w:sz w:val="24"/>
                <w:szCs w:val="28"/>
              </w:rPr>
              <w:lastRenderedPageBreak/>
              <w:t>реализации мероприятий дорожной безопасности</w:t>
            </w: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Обеспечение дорожной </w:t>
            </w:r>
            <w:r w:rsidRPr="00A0570D">
              <w:rPr>
                <w:rFonts w:ascii="Times New Roman" w:hAnsi="Times New Roman" w:cs="Times New Roman"/>
                <w:bCs/>
                <w:sz w:val="24"/>
                <w:szCs w:val="28"/>
              </w:rPr>
              <w:lastRenderedPageBreak/>
              <w:t>безопасности</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Муниципальная программа </w:t>
            </w:r>
            <w:r w:rsidRPr="00A0570D">
              <w:rPr>
                <w:rFonts w:ascii="Times New Roman" w:hAnsi="Times New Roman" w:cs="Times New Roman"/>
                <w:bCs/>
                <w:sz w:val="24"/>
                <w:szCs w:val="28"/>
              </w:rPr>
              <w:lastRenderedPageBreak/>
              <w:t>«Развитие информационно</w:t>
            </w:r>
          </w:p>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го общества в Карабашском на 2019 — 2030 годы»</w:t>
            </w:r>
          </w:p>
        </w:tc>
      </w:tr>
      <w:tr w:rsidR="00DD7546" w:rsidRPr="00A0570D" w:rsidTr="00C3395E">
        <w:tc>
          <w:tcPr>
            <w:tcW w:w="6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lastRenderedPageBreak/>
              <w:t>4</w:t>
            </w:r>
          </w:p>
        </w:tc>
        <w:tc>
          <w:tcPr>
            <w:tcW w:w="5465"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Поэтапное подключение «умного освещения» придворных территорий, улиц, общественных территории в рамках платформы «Умный город»</w:t>
            </w:r>
          </w:p>
        </w:tc>
        <w:tc>
          <w:tcPr>
            <w:tcW w:w="332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Внедрение технологий «Умного города»</w:t>
            </w:r>
          </w:p>
          <w:p w:rsidR="00DD7546" w:rsidRPr="00A0570D" w:rsidRDefault="00DD7546" w:rsidP="00C3395E">
            <w:pPr>
              <w:jc w:val="both"/>
              <w:rPr>
                <w:rFonts w:ascii="Times New Roman" w:hAnsi="Times New Roman" w:cs="Times New Roman"/>
                <w:bCs/>
                <w:sz w:val="24"/>
                <w:szCs w:val="28"/>
              </w:rPr>
            </w:pPr>
          </w:p>
        </w:tc>
        <w:tc>
          <w:tcPr>
            <w:tcW w:w="2817"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Снижение расходов местного бюджета и управляющих компаний</w:t>
            </w:r>
          </w:p>
        </w:tc>
        <w:tc>
          <w:tcPr>
            <w:tcW w:w="3071"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информационно</w:t>
            </w:r>
          </w:p>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го общества в Карабашском на 2019 — 2030 годы»</w:t>
            </w:r>
          </w:p>
        </w:tc>
      </w:tr>
    </w:tbl>
    <w:p w:rsidR="00871D60" w:rsidRPr="007117B3" w:rsidRDefault="00871D60" w:rsidP="00DD7546">
      <w:pPr>
        <w:spacing w:after="0" w:line="240" w:lineRule="auto"/>
        <w:jc w:val="both"/>
        <w:rPr>
          <w:rFonts w:ascii="Times New Roman" w:hAnsi="Times New Roman" w:cs="Times New Roman"/>
          <w:b/>
          <w:bCs/>
          <w:sz w:val="28"/>
          <w:szCs w:val="28"/>
        </w:rPr>
      </w:pPr>
    </w:p>
    <w:p w:rsidR="00DD7546" w:rsidRPr="004B4747" w:rsidRDefault="00DD7546" w:rsidP="00DD7546">
      <w:pPr>
        <w:spacing w:after="0" w:line="240" w:lineRule="auto"/>
        <w:jc w:val="both"/>
        <w:rPr>
          <w:rFonts w:ascii="Times New Roman" w:hAnsi="Times New Roman" w:cs="Times New Roman"/>
          <w:b/>
          <w:bCs/>
          <w:sz w:val="28"/>
          <w:szCs w:val="28"/>
        </w:rPr>
      </w:pPr>
      <w:r w:rsidRPr="004B4747">
        <w:rPr>
          <w:rFonts w:ascii="Times New Roman" w:hAnsi="Times New Roman" w:cs="Times New Roman"/>
          <w:b/>
          <w:bCs/>
          <w:sz w:val="28"/>
          <w:szCs w:val="28"/>
        </w:rPr>
        <w:t>Ожидаемые показатели</w:t>
      </w:r>
    </w:p>
    <w:p w:rsidR="00DD7546" w:rsidRPr="004B4747" w:rsidRDefault="00DD7546" w:rsidP="00DD7546">
      <w:pPr>
        <w:spacing w:after="0" w:line="240" w:lineRule="auto"/>
        <w:jc w:val="both"/>
        <w:rPr>
          <w:rFonts w:ascii="Times New Roman" w:hAnsi="Times New Roman" w:cs="Times New Roman"/>
          <w:b/>
          <w:bCs/>
          <w:sz w:val="28"/>
          <w:szCs w:val="28"/>
        </w:rPr>
      </w:pPr>
    </w:p>
    <w:tbl>
      <w:tblPr>
        <w:tblStyle w:val="a3"/>
        <w:tblW w:w="9747" w:type="dxa"/>
        <w:tblLook w:val="04A0" w:firstRow="1" w:lastRow="0" w:firstColumn="1" w:lastColumn="0" w:noHBand="0" w:noVBand="1"/>
      </w:tblPr>
      <w:tblGrid>
        <w:gridCol w:w="3044"/>
        <w:gridCol w:w="967"/>
        <w:gridCol w:w="845"/>
        <w:gridCol w:w="845"/>
        <w:gridCol w:w="845"/>
        <w:gridCol w:w="933"/>
        <w:gridCol w:w="993"/>
        <w:gridCol w:w="1275"/>
      </w:tblGrid>
      <w:tr w:rsidR="00DD7546" w:rsidRPr="00A0570D" w:rsidTr="00C3395E">
        <w:tc>
          <w:tcPr>
            <w:tcW w:w="3044" w:type="dxa"/>
            <w:vMerge w:val="restart"/>
          </w:tcPr>
          <w:p w:rsidR="00DD7546" w:rsidRPr="00A0570D" w:rsidRDefault="00DD7546" w:rsidP="00C3395E">
            <w:pPr>
              <w:jc w:val="center"/>
              <w:rPr>
                <w:rFonts w:ascii="Times New Roman" w:hAnsi="Times New Roman" w:cs="Times New Roman"/>
                <w:bCs/>
                <w:sz w:val="24"/>
                <w:szCs w:val="28"/>
              </w:rPr>
            </w:pPr>
          </w:p>
        </w:tc>
        <w:tc>
          <w:tcPr>
            <w:tcW w:w="967" w:type="dxa"/>
          </w:tcPr>
          <w:p w:rsidR="00DD7546" w:rsidRPr="00A0570D" w:rsidRDefault="00DD7546" w:rsidP="00C3395E">
            <w:pPr>
              <w:jc w:val="center"/>
              <w:rPr>
                <w:rFonts w:ascii="Times New Roman" w:hAnsi="Times New Roman" w:cs="Times New Roman"/>
                <w:bCs/>
                <w:sz w:val="24"/>
                <w:szCs w:val="28"/>
              </w:rPr>
            </w:pPr>
          </w:p>
        </w:tc>
        <w:tc>
          <w:tcPr>
            <w:tcW w:w="5736" w:type="dxa"/>
            <w:gridSpan w:val="6"/>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C3395E">
        <w:tc>
          <w:tcPr>
            <w:tcW w:w="3044" w:type="dxa"/>
            <w:vMerge/>
          </w:tcPr>
          <w:p w:rsidR="00DD7546" w:rsidRPr="00A0570D" w:rsidRDefault="00DD7546" w:rsidP="00C3395E">
            <w:pPr>
              <w:jc w:val="center"/>
              <w:rPr>
                <w:rFonts w:ascii="Times New Roman" w:hAnsi="Times New Roman" w:cs="Times New Roman"/>
                <w:bCs/>
                <w:sz w:val="24"/>
                <w:szCs w:val="28"/>
              </w:rPr>
            </w:pP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2019</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(факт)</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2020</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2021</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2024</w:t>
            </w:r>
          </w:p>
        </w:tc>
        <w:tc>
          <w:tcPr>
            <w:tcW w:w="93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2025</w:t>
            </w:r>
          </w:p>
        </w:tc>
        <w:tc>
          <w:tcPr>
            <w:tcW w:w="99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2030</w:t>
            </w:r>
          </w:p>
        </w:tc>
        <w:tc>
          <w:tcPr>
            <w:tcW w:w="12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2035</w:t>
            </w:r>
          </w:p>
        </w:tc>
      </w:tr>
      <w:tr w:rsidR="00DD7546" w:rsidRPr="00A0570D" w:rsidTr="00C3395E">
        <w:tc>
          <w:tcPr>
            <w:tcW w:w="304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Количество населенных пунктов в ГО, имеющих  широкополосный доступ к интернету</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93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99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12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r>
      <w:tr w:rsidR="00DD7546" w:rsidRPr="00A0570D" w:rsidTr="00C3395E">
        <w:tc>
          <w:tcPr>
            <w:tcW w:w="304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Количество камер видеонаблюдения, единиц</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15</w:t>
            </w:r>
          </w:p>
        </w:tc>
        <w:tc>
          <w:tcPr>
            <w:tcW w:w="93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99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w:t>
            </w:r>
          </w:p>
        </w:tc>
        <w:tc>
          <w:tcPr>
            <w:tcW w:w="12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w:t>
            </w:r>
          </w:p>
        </w:tc>
      </w:tr>
      <w:tr w:rsidR="00DD7546" w:rsidRPr="00A0570D" w:rsidTr="00C3395E">
        <w:tc>
          <w:tcPr>
            <w:tcW w:w="304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Количество камер видеослежения, единиц</w:t>
            </w:r>
          </w:p>
        </w:tc>
        <w:tc>
          <w:tcPr>
            <w:tcW w:w="967"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w:t>
            </w:r>
          </w:p>
        </w:tc>
        <w:tc>
          <w:tcPr>
            <w:tcW w:w="84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93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993"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w:t>
            </w:r>
          </w:p>
        </w:tc>
        <w:tc>
          <w:tcPr>
            <w:tcW w:w="1275"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871D60" w:rsidRDefault="00A0570D" w:rsidP="00A0570D">
      <w:pPr>
        <w:spacing w:after="0" w:line="240" w:lineRule="auto"/>
        <w:ind w:firstLine="709"/>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СТРАТЕГИЧЕСКОЕ ПРИОРИТЕТНОЕ НАПРАВЛЕНИЕ № 5: </w:t>
      </w:r>
    </w:p>
    <w:p w:rsidR="00DD7546" w:rsidRPr="00A0570D" w:rsidRDefault="00A0570D" w:rsidP="00A0570D">
      <w:pPr>
        <w:spacing w:after="0" w:line="240" w:lineRule="auto"/>
        <w:ind w:firstLine="709"/>
        <w:jc w:val="both"/>
        <w:rPr>
          <w:rFonts w:ascii="Times New Roman" w:hAnsi="Times New Roman" w:cs="Times New Roman"/>
          <w:bCs/>
          <w:sz w:val="28"/>
          <w:szCs w:val="28"/>
        </w:rPr>
      </w:pPr>
      <w:r w:rsidRPr="00A0570D">
        <w:rPr>
          <w:rFonts w:ascii="Times New Roman" w:hAnsi="Times New Roman" w:cs="Times New Roman"/>
          <w:bCs/>
          <w:sz w:val="28"/>
          <w:szCs w:val="28"/>
        </w:rPr>
        <w:t xml:space="preserve">ПРОСТРАНСТВЕННОЕ РАЗВИТИЕ КАРАБАШСКОГО ГОРОДСКОГО ОКРУГА </w:t>
      </w:r>
    </w:p>
    <w:p w:rsidR="004B4747" w:rsidRPr="004B4747" w:rsidRDefault="004B4747" w:rsidP="00A0570D">
      <w:pPr>
        <w:spacing w:after="0" w:line="240" w:lineRule="auto"/>
        <w:ind w:firstLine="709"/>
        <w:jc w:val="both"/>
        <w:rPr>
          <w:rFonts w:ascii="Times New Roman" w:hAnsi="Times New Roman" w:cs="Times New Roman"/>
          <w:b/>
          <w:bCs/>
          <w:sz w:val="28"/>
          <w:szCs w:val="28"/>
        </w:rPr>
      </w:pPr>
    </w:p>
    <w:p w:rsidR="00875819" w:rsidRPr="00C3395E" w:rsidRDefault="00875819"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 xml:space="preserve">Цель: </w:t>
      </w:r>
      <w:r w:rsidRPr="00A0570D">
        <w:rPr>
          <w:rFonts w:ascii="Times New Roman" w:hAnsi="Times New Roman" w:cs="Times New Roman"/>
          <w:bCs/>
          <w:sz w:val="28"/>
          <w:szCs w:val="28"/>
        </w:rPr>
        <w:t>Обеспечение территориальных и пространственных условий для создания высокого качества жизни населения на основе развития инфрас</w:t>
      </w:r>
      <w:r w:rsidR="004A7983" w:rsidRPr="00A0570D">
        <w:rPr>
          <w:rFonts w:ascii="Times New Roman" w:hAnsi="Times New Roman" w:cs="Times New Roman"/>
          <w:bCs/>
          <w:sz w:val="28"/>
          <w:szCs w:val="28"/>
        </w:rPr>
        <w:t>труктурного развития территории</w:t>
      </w:r>
    </w:p>
    <w:p w:rsidR="00A0570D" w:rsidRPr="00A0570D" w:rsidRDefault="00A0570D" w:rsidP="00A0570D">
      <w:pPr>
        <w:spacing w:after="0" w:line="240" w:lineRule="auto"/>
        <w:ind w:firstLine="709"/>
        <w:jc w:val="both"/>
        <w:rPr>
          <w:rFonts w:ascii="Times New Roman" w:hAnsi="Times New Roman" w:cs="Times New Roman"/>
          <w:bCs/>
          <w:sz w:val="28"/>
          <w:szCs w:val="28"/>
        </w:rPr>
      </w:pPr>
    </w:p>
    <w:p w:rsidR="00875819" w:rsidRPr="00871D60" w:rsidRDefault="00875819"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Задача:</w:t>
      </w:r>
    </w:p>
    <w:p w:rsidR="00A85AF0" w:rsidRPr="00A0570D" w:rsidRDefault="00A85AF0" w:rsidP="00C3395E">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r w:rsidR="00875819" w:rsidRPr="00A0570D">
        <w:rPr>
          <w:rFonts w:ascii="Times New Roman" w:hAnsi="Times New Roman" w:cs="Times New Roman"/>
          <w:bCs/>
          <w:sz w:val="28"/>
          <w:szCs w:val="28"/>
        </w:rPr>
        <w:t>Формирование комфортного городского пространства, направленного на пов</w:t>
      </w:r>
      <w:r w:rsidRPr="00A0570D">
        <w:rPr>
          <w:rFonts w:ascii="Times New Roman" w:hAnsi="Times New Roman" w:cs="Times New Roman"/>
          <w:bCs/>
          <w:sz w:val="28"/>
          <w:szCs w:val="28"/>
        </w:rPr>
        <w:t>ышение качества жизни населения</w:t>
      </w:r>
    </w:p>
    <w:p w:rsidR="00875819" w:rsidRPr="00A0570D" w:rsidRDefault="00875819" w:rsidP="00A0570D">
      <w:pPr>
        <w:spacing w:after="0" w:line="240" w:lineRule="auto"/>
        <w:ind w:firstLine="709"/>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p>
    <w:p w:rsidR="00A85AF0" w:rsidRPr="00871D60" w:rsidRDefault="00A85AF0" w:rsidP="00C3395E">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Структура программы:</w:t>
      </w:r>
    </w:p>
    <w:p w:rsidR="00A85AF0" w:rsidRPr="00A0570D" w:rsidRDefault="00A85AF0" w:rsidP="00C3395E">
      <w:pPr>
        <w:pStyle w:val="a7"/>
        <w:numPr>
          <w:ilvl w:val="0"/>
          <w:numId w:val="59"/>
        </w:numPr>
        <w:spacing w:after="0" w:line="240" w:lineRule="auto"/>
        <w:ind w:left="0" w:firstLine="0"/>
        <w:jc w:val="both"/>
        <w:rPr>
          <w:rFonts w:ascii="Times New Roman" w:hAnsi="Times New Roman" w:cs="Times New Roman"/>
          <w:bCs/>
          <w:sz w:val="28"/>
          <w:szCs w:val="28"/>
        </w:rPr>
      </w:pPr>
      <w:r w:rsidRPr="00A0570D">
        <w:rPr>
          <w:rFonts w:ascii="Times New Roman" w:hAnsi="Times New Roman" w:cs="Times New Roman"/>
          <w:bCs/>
          <w:sz w:val="28"/>
          <w:szCs w:val="28"/>
        </w:rPr>
        <w:t>Развитие инженерной инфраструктуры</w:t>
      </w:r>
    </w:p>
    <w:p w:rsidR="00A85AF0" w:rsidRPr="00A0570D" w:rsidRDefault="00A85AF0" w:rsidP="00C3395E">
      <w:pPr>
        <w:pStyle w:val="a7"/>
        <w:numPr>
          <w:ilvl w:val="0"/>
          <w:numId w:val="59"/>
        </w:numPr>
        <w:spacing w:after="0" w:line="240" w:lineRule="auto"/>
        <w:ind w:left="0" w:firstLine="0"/>
        <w:jc w:val="both"/>
        <w:rPr>
          <w:rFonts w:ascii="Times New Roman" w:hAnsi="Times New Roman" w:cs="Times New Roman"/>
          <w:bCs/>
          <w:sz w:val="28"/>
          <w:szCs w:val="28"/>
        </w:rPr>
      </w:pPr>
      <w:r w:rsidRPr="00A0570D">
        <w:rPr>
          <w:rFonts w:ascii="Times New Roman" w:hAnsi="Times New Roman" w:cs="Times New Roman"/>
          <w:bCs/>
          <w:sz w:val="28"/>
          <w:szCs w:val="28"/>
        </w:rPr>
        <w:t>Развитие транспортной инфраструктуры</w:t>
      </w:r>
    </w:p>
    <w:p w:rsidR="00A85AF0" w:rsidRPr="00875819" w:rsidRDefault="00A85AF0" w:rsidP="00DD7546">
      <w:pPr>
        <w:spacing w:after="0" w:line="240" w:lineRule="auto"/>
        <w:jc w:val="both"/>
        <w:rPr>
          <w:rFonts w:ascii="Times New Roman" w:hAnsi="Times New Roman" w:cs="Times New Roman"/>
          <w:bCs/>
          <w:sz w:val="28"/>
          <w:szCs w:val="28"/>
        </w:rPr>
      </w:pPr>
    </w:p>
    <w:p w:rsidR="00DD7546" w:rsidRDefault="00DD7546" w:rsidP="00DD7546">
      <w:pPr>
        <w:spacing w:after="0" w:line="240" w:lineRule="auto"/>
        <w:jc w:val="both"/>
        <w:rPr>
          <w:rFonts w:ascii="Times New Roman" w:hAnsi="Times New Roman" w:cs="Times New Roman"/>
          <w:bCs/>
          <w:sz w:val="28"/>
          <w:szCs w:val="28"/>
        </w:rPr>
      </w:pPr>
    </w:p>
    <w:p w:rsidR="00C3395E" w:rsidRPr="00875819" w:rsidRDefault="00C3395E" w:rsidP="00DD7546">
      <w:pPr>
        <w:spacing w:after="0" w:line="240" w:lineRule="auto"/>
        <w:jc w:val="both"/>
        <w:rPr>
          <w:rFonts w:ascii="Times New Roman" w:hAnsi="Times New Roman" w:cs="Times New Roman"/>
          <w:bCs/>
          <w:sz w:val="28"/>
          <w:szCs w:val="28"/>
        </w:rPr>
      </w:pPr>
    </w:p>
    <w:p w:rsidR="00DD7546" w:rsidRPr="00871D60" w:rsidRDefault="00DD7546" w:rsidP="00C3395E">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lastRenderedPageBreak/>
        <w:t>Программа 5.1.  Развитие инженерной инфраструктуры</w:t>
      </w:r>
    </w:p>
    <w:p w:rsidR="00DD7546" w:rsidRPr="00871D60" w:rsidRDefault="00DD7546" w:rsidP="00DD7546">
      <w:pPr>
        <w:spacing w:after="0" w:line="240" w:lineRule="auto"/>
        <w:jc w:val="both"/>
        <w:rPr>
          <w:rFonts w:ascii="Times New Roman" w:hAnsi="Times New Roman" w:cs="Times New Roman"/>
          <w:b/>
          <w:bCs/>
          <w:sz w:val="28"/>
          <w:szCs w:val="28"/>
        </w:rPr>
      </w:pPr>
    </w:p>
    <w:p w:rsidR="00DD7546" w:rsidRPr="00C3395E"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Цель:</w:t>
      </w:r>
      <w:r w:rsidR="00C3395E">
        <w:rPr>
          <w:rFonts w:ascii="Times New Roman" w:hAnsi="Times New Roman" w:cs="Times New Roman"/>
          <w:b/>
          <w:bCs/>
          <w:sz w:val="28"/>
          <w:szCs w:val="28"/>
        </w:rPr>
        <w:t xml:space="preserve"> </w:t>
      </w:r>
      <w:r w:rsidRPr="00A0570D">
        <w:rPr>
          <w:rFonts w:ascii="Times New Roman" w:hAnsi="Times New Roman" w:cs="Times New Roman"/>
          <w:bCs/>
          <w:sz w:val="28"/>
          <w:szCs w:val="28"/>
        </w:rPr>
        <w:t>Обеспечение актуальных и перспективных потребностей городского округа в коммунальных ресурсах на основе современных стандартов качества</w:t>
      </w:r>
    </w:p>
    <w:p w:rsidR="00DD7546" w:rsidRPr="00A0570D" w:rsidRDefault="00DD7546" w:rsidP="00DD7546">
      <w:pPr>
        <w:spacing w:after="0" w:line="240" w:lineRule="auto"/>
        <w:jc w:val="both"/>
        <w:rPr>
          <w:rFonts w:ascii="Times New Roman" w:hAnsi="Times New Roman" w:cs="Times New Roman"/>
          <w:bCs/>
          <w:sz w:val="28"/>
          <w:szCs w:val="28"/>
        </w:rPr>
      </w:pPr>
    </w:p>
    <w:p w:rsidR="00871D60" w:rsidRPr="00C3395E" w:rsidRDefault="00DD7546"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A0570D" w:rsidRDefault="00D672C6" w:rsidP="00D672C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r w:rsidR="00DD7546" w:rsidRPr="00A0570D">
        <w:rPr>
          <w:rFonts w:ascii="Times New Roman" w:hAnsi="Times New Roman" w:cs="Times New Roman"/>
          <w:bCs/>
          <w:sz w:val="28"/>
          <w:szCs w:val="28"/>
        </w:rPr>
        <w:t>Повышение надежности и эффективности работы систем водоснабжения и водоотведения, теплосна</w:t>
      </w:r>
      <w:r w:rsidR="004B4747" w:rsidRPr="00A0570D">
        <w:rPr>
          <w:rFonts w:ascii="Times New Roman" w:hAnsi="Times New Roman" w:cs="Times New Roman"/>
          <w:bCs/>
          <w:sz w:val="28"/>
          <w:szCs w:val="28"/>
        </w:rPr>
        <w:t>бжения и горячего водоснабжения</w:t>
      </w:r>
    </w:p>
    <w:p w:rsidR="00DD7546" w:rsidRPr="00A0570D" w:rsidRDefault="004B4747" w:rsidP="004B4747">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r w:rsidR="00DD7546" w:rsidRPr="00A0570D">
        <w:rPr>
          <w:rFonts w:ascii="Times New Roman" w:hAnsi="Times New Roman" w:cs="Times New Roman"/>
          <w:bCs/>
          <w:sz w:val="28"/>
          <w:szCs w:val="28"/>
        </w:rPr>
        <w:t xml:space="preserve">Бесперебойная </w:t>
      </w:r>
      <w:r w:rsidRPr="00A0570D">
        <w:rPr>
          <w:rFonts w:ascii="Times New Roman" w:hAnsi="Times New Roman" w:cs="Times New Roman"/>
          <w:bCs/>
          <w:sz w:val="28"/>
          <w:szCs w:val="28"/>
        </w:rPr>
        <w:t>работа системы электроснабжения</w:t>
      </w:r>
    </w:p>
    <w:p w:rsidR="00DD7546" w:rsidRPr="00A0570D" w:rsidRDefault="004B4747"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xml:space="preserve">- </w:t>
      </w:r>
      <w:r w:rsidR="00730E78" w:rsidRPr="00A0570D">
        <w:rPr>
          <w:rFonts w:ascii="Times New Roman" w:hAnsi="Times New Roman" w:cs="Times New Roman"/>
          <w:bCs/>
          <w:sz w:val="28"/>
          <w:szCs w:val="28"/>
        </w:rPr>
        <w:t>Создание условий для обеспечения технической возможности подключения объектов и жилых домов к сетям газоснабжения</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Pr="0072076F" w:rsidRDefault="00DD7546" w:rsidP="00DD7546">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w:t>
      </w:r>
      <w:r w:rsidRPr="004B4747">
        <w:rPr>
          <w:rFonts w:ascii="Times New Roman" w:hAnsi="Times New Roman" w:cs="Times New Roman"/>
          <w:b/>
          <w:bCs/>
          <w:sz w:val="28"/>
          <w:szCs w:val="28"/>
        </w:rPr>
        <w:t>Мероприятия по достижению целей:</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637" w:type="dxa"/>
        <w:tblInd w:w="108" w:type="dxa"/>
        <w:tblLayout w:type="fixed"/>
        <w:tblLook w:val="04A0" w:firstRow="1" w:lastRow="0" w:firstColumn="1" w:lastColumn="0" w:noHBand="0" w:noVBand="1"/>
      </w:tblPr>
      <w:tblGrid>
        <w:gridCol w:w="516"/>
        <w:gridCol w:w="2745"/>
        <w:gridCol w:w="1843"/>
        <w:gridCol w:w="2126"/>
        <w:gridCol w:w="2407"/>
      </w:tblGrid>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w:t>
            </w:r>
          </w:p>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пп</w:t>
            </w:r>
          </w:p>
        </w:tc>
        <w:tc>
          <w:tcPr>
            <w:tcW w:w="274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1</w:t>
            </w:r>
          </w:p>
        </w:tc>
        <w:tc>
          <w:tcPr>
            <w:tcW w:w="2745" w:type="dxa"/>
          </w:tcPr>
          <w:p w:rsidR="00DD7546" w:rsidRPr="00A0570D" w:rsidRDefault="00DD7546" w:rsidP="00DD7546">
            <w:pPr>
              <w:jc w:val="both"/>
              <w:rPr>
                <w:rFonts w:ascii="Times New Roman" w:hAnsi="Times New Roman" w:cs="Times New Roman"/>
                <w:bCs/>
                <w:i/>
                <w:iCs/>
                <w:sz w:val="24"/>
                <w:szCs w:val="28"/>
              </w:rPr>
            </w:pPr>
            <w:r w:rsidRPr="00A0570D">
              <w:rPr>
                <w:rFonts w:ascii="Times New Roman" w:hAnsi="Times New Roman" w:cs="Times New Roman"/>
                <w:bCs/>
                <w:iCs/>
                <w:sz w:val="24"/>
                <w:szCs w:val="28"/>
              </w:rPr>
              <w:t>Реконструкция КНС - 4 с подводящими сетями коллектора (в том числе: участок самотечной трассы 1050 м от КГ-4 до КНС-4; участок трассы 500м от КГ-3 до КНС-4; участок трассы 750м от проектируемой КГ до КНС-4)</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Замена участков сетей для приведения канализационных сетей в нормативное состояние</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Улучшение условий проживания и коммунального обслуживания населения</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2</w:t>
            </w:r>
          </w:p>
        </w:tc>
        <w:tc>
          <w:tcPr>
            <w:tcW w:w="2745" w:type="dxa"/>
          </w:tcPr>
          <w:p w:rsidR="00DD7546" w:rsidRPr="00A0570D" w:rsidRDefault="00DD7546" w:rsidP="00DD7546">
            <w:pPr>
              <w:jc w:val="both"/>
              <w:rPr>
                <w:rFonts w:ascii="Times New Roman" w:hAnsi="Times New Roman" w:cs="Times New Roman"/>
                <w:bCs/>
                <w:iCs/>
                <w:sz w:val="24"/>
                <w:szCs w:val="28"/>
              </w:rPr>
            </w:pPr>
            <w:r w:rsidRPr="00A0570D">
              <w:rPr>
                <w:rFonts w:ascii="Times New Roman" w:hAnsi="Times New Roman" w:cs="Times New Roman"/>
                <w:bCs/>
                <w:iCs/>
                <w:sz w:val="24"/>
                <w:szCs w:val="28"/>
              </w:rPr>
              <w:t>Реконструкция водозаборного узла «Серебры»</w:t>
            </w:r>
          </w:p>
          <w:p w:rsidR="00DD7546" w:rsidRPr="00A0570D" w:rsidRDefault="00DD7546" w:rsidP="00DD7546">
            <w:pPr>
              <w:jc w:val="both"/>
              <w:rPr>
                <w:rFonts w:ascii="Times New Roman" w:hAnsi="Times New Roman" w:cs="Times New Roman"/>
                <w:bCs/>
                <w:sz w:val="24"/>
                <w:szCs w:val="28"/>
              </w:rPr>
            </w:pPr>
          </w:p>
        </w:tc>
        <w:tc>
          <w:tcPr>
            <w:tcW w:w="1843" w:type="dxa"/>
          </w:tcPr>
          <w:p w:rsidR="00DD7546" w:rsidRPr="00A0570D" w:rsidRDefault="00DD7546" w:rsidP="00DD7546">
            <w:pPr>
              <w:jc w:val="both"/>
              <w:rPr>
                <w:rFonts w:ascii="Times New Roman" w:hAnsi="Times New Roman" w:cs="Times New Roman"/>
                <w:bCs/>
                <w:iCs/>
                <w:sz w:val="24"/>
                <w:szCs w:val="28"/>
              </w:rPr>
            </w:pPr>
            <w:r w:rsidRPr="00A0570D">
              <w:rPr>
                <w:rFonts w:ascii="Times New Roman" w:hAnsi="Times New Roman" w:cs="Times New Roman"/>
                <w:bCs/>
                <w:iCs/>
                <w:sz w:val="24"/>
                <w:szCs w:val="28"/>
              </w:rPr>
              <w:t>Реконструкция водозаборного узла, в том числе замена системы водоподготовки, магистральной сети</w:t>
            </w:r>
          </w:p>
          <w:p w:rsidR="00DD7546" w:rsidRPr="00A0570D" w:rsidRDefault="00DD7546" w:rsidP="00DD7546">
            <w:pPr>
              <w:jc w:val="both"/>
              <w:rPr>
                <w:rFonts w:ascii="Times New Roman" w:hAnsi="Times New Roman" w:cs="Times New Roman"/>
                <w:bCs/>
                <w:sz w:val="24"/>
                <w:szCs w:val="28"/>
              </w:rPr>
            </w:pP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надежным водоснабжением населения и предприятий городского округа, улучшение качества воды</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Федеральный проект «Чистая вода»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3</w:t>
            </w:r>
          </w:p>
        </w:tc>
        <w:tc>
          <w:tcPr>
            <w:tcW w:w="2745" w:type="dxa"/>
          </w:tcPr>
          <w:p w:rsidR="00DD7546" w:rsidRPr="00A0570D" w:rsidRDefault="00DD7546" w:rsidP="00DD7546">
            <w:pPr>
              <w:jc w:val="both"/>
              <w:rPr>
                <w:rFonts w:ascii="Times New Roman" w:hAnsi="Times New Roman" w:cs="Times New Roman"/>
                <w:bCs/>
                <w:iCs/>
                <w:sz w:val="24"/>
                <w:szCs w:val="28"/>
              </w:rPr>
            </w:pPr>
            <w:r w:rsidRPr="00A0570D">
              <w:rPr>
                <w:rFonts w:ascii="Times New Roman" w:hAnsi="Times New Roman" w:cs="Times New Roman"/>
                <w:bCs/>
                <w:iCs/>
                <w:sz w:val="24"/>
                <w:szCs w:val="28"/>
              </w:rPr>
              <w:t>Реконструкция  очистных  сооружений  в г. Карабаше с выполнением проектно-изыскательских работ</w:t>
            </w:r>
          </w:p>
          <w:p w:rsidR="00DD7546" w:rsidRPr="00A0570D" w:rsidRDefault="00DD7546" w:rsidP="00DD7546">
            <w:pPr>
              <w:jc w:val="both"/>
              <w:rPr>
                <w:rFonts w:ascii="Times New Roman" w:hAnsi="Times New Roman" w:cs="Times New Roman"/>
                <w:bCs/>
                <w:sz w:val="24"/>
                <w:szCs w:val="28"/>
              </w:rPr>
            </w:pP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iCs/>
                <w:sz w:val="24"/>
                <w:szCs w:val="28"/>
              </w:rPr>
              <w:t>Реконструкции очистных сооружений</w:t>
            </w:r>
            <w:r w:rsidRPr="00A0570D">
              <w:rPr>
                <w:rFonts w:ascii="Times New Roman" w:hAnsi="Times New Roman" w:cs="Times New Roman"/>
                <w:bCs/>
                <w:sz w:val="24"/>
                <w:szCs w:val="28"/>
              </w:rPr>
              <w:t xml:space="preserve">  для приведения работоспособности сооружений в нормативное состояние</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Улучшение условий проживания и коммунального обслужива-ния населения </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4</w:t>
            </w:r>
          </w:p>
        </w:tc>
        <w:tc>
          <w:tcPr>
            <w:tcW w:w="2745" w:type="dxa"/>
          </w:tcPr>
          <w:p w:rsidR="00DD7546" w:rsidRPr="00A0570D" w:rsidRDefault="00DD7546" w:rsidP="00DD7546">
            <w:pPr>
              <w:jc w:val="both"/>
              <w:rPr>
                <w:rFonts w:ascii="Times New Roman" w:hAnsi="Times New Roman" w:cs="Times New Roman"/>
                <w:bCs/>
                <w:iCs/>
                <w:sz w:val="24"/>
                <w:szCs w:val="28"/>
              </w:rPr>
            </w:pPr>
            <w:r w:rsidRPr="00A0570D">
              <w:rPr>
                <w:rFonts w:ascii="Times New Roman" w:hAnsi="Times New Roman" w:cs="Times New Roman"/>
                <w:bCs/>
                <w:iCs/>
                <w:sz w:val="24"/>
                <w:szCs w:val="28"/>
              </w:rPr>
              <w:t xml:space="preserve">Реконструкция водозаборного узла </w:t>
            </w:r>
            <w:r w:rsidRPr="00A0570D">
              <w:rPr>
                <w:rFonts w:ascii="Times New Roman" w:hAnsi="Times New Roman" w:cs="Times New Roman"/>
                <w:bCs/>
                <w:iCs/>
                <w:sz w:val="24"/>
                <w:szCs w:val="28"/>
              </w:rPr>
              <w:lastRenderedPageBreak/>
              <w:t>«Киалим»</w:t>
            </w:r>
          </w:p>
          <w:p w:rsidR="00DD7546" w:rsidRPr="00A0570D" w:rsidRDefault="00DD7546" w:rsidP="00DD7546">
            <w:pPr>
              <w:jc w:val="both"/>
              <w:rPr>
                <w:rFonts w:ascii="Times New Roman" w:hAnsi="Times New Roman" w:cs="Times New Roman"/>
                <w:bCs/>
                <w:iCs/>
                <w:sz w:val="24"/>
                <w:szCs w:val="28"/>
              </w:rPr>
            </w:pPr>
          </w:p>
        </w:tc>
        <w:tc>
          <w:tcPr>
            <w:tcW w:w="1843" w:type="dxa"/>
          </w:tcPr>
          <w:p w:rsidR="00DD7546" w:rsidRPr="00A0570D" w:rsidRDefault="00DD7546" w:rsidP="00DD7546">
            <w:pPr>
              <w:jc w:val="both"/>
              <w:rPr>
                <w:rFonts w:ascii="Times New Roman" w:hAnsi="Times New Roman" w:cs="Times New Roman"/>
                <w:bCs/>
                <w:iCs/>
                <w:sz w:val="24"/>
                <w:szCs w:val="28"/>
              </w:rPr>
            </w:pPr>
            <w:r w:rsidRPr="00A0570D">
              <w:rPr>
                <w:rFonts w:ascii="Times New Roman" w:hAnsi="Times New Roman" w:cs="Times New Roman"/>
                <w:bCs/>
                <w:iCs/>
                <w:sz w:val="24"/>
                <w:szCs w:val="28"/>
              </w:rPr>
              <w:lastRenderedPageBreak/>
              <w:t xml:space="preserve">Реконструкция водозаборного </w:t>
            </w:r>
            <w:r w:rsidRPr="00A0570D">
              <w:rPr>
                <w:rFonts w:ascii="Times New Roman" w:hAnsi="Times New Roman" w:cs="Times New Roman"/>
                <w:bCs/>
                <w:iCs/>
                <w:sz w:val="24"/>
                <w:szCs w:val="28"/>
              </w:rPr>
              <w:lastRenderedPageBreak/>
              <w:t>узла, в том числе замена системы водоподготовки, магистральной сети</w:t>
            </w:r>
          </w:p>
          <w:p w:rsidR="00DD7546" w:rsidRPr="00A0570D" w:rsidRDefault="00DD7546" w:rsidP="00DD7546">
            <w:pPr>
              <w:jc w:val="both"/>
              <w:rPr>
                <w:rFonts w:ascii="Times New Roman" w:hAnsi="Times New Roman" w:cs="Times New Roman"/>
                <w:bCs/>
                <w:sz w:val="24"/>
                <w:szCs w:val="28"/>
              </w:rPr>
            </w:pP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Обеспечение надежным </w:t>
            </w:r>
            <w:r w:rsidRPr="00A0570D">
              <w:rPr>
                <w:rFonts w:ascii="Times New Roman" w:hAnsi="Times New Roman" w:cs="Times New Roman"/>
                <w:bCs/>
                <w:sz w:val="24"/>
                <w:szCs w:val="28"/>
              </w:rPr>
              <w:lastRenderedPageBreak/>
              <w:t>водоснабжением населения и предприятий городского округа, улучшение качества воды</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Федеральный проект «Чистая вода»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5</w:t>
            </w:r>
          </w:p>
        </w:tc>
        <w:tc>
          <w:tcPr>
            <w:tcW w:w="2745" w:type="dxa"/>
          </w:tcPr>
          <w:p w:rsidR="00DD7546" w:rsidRPr="00A0570D" w:rsidRDefault="00DD7546" w:rsidP="00DD7546">
            <w:pPr>
              <w:jc w:val="both"/>
              <w:rPr>
                <w:rFonts w:ascii="Times New Roman" w:hAnsi="Times New Roman" w:cs="Times New Roman"/>
                <w:bCs/>
                <w:iCs/>
                <w:sz w:val="24"/>
                <w:szCs w:val="28"/>
              </w:rPr>
            </w:pPr>
            <w:r w:rsidRPr="00A0570D">
              <w:rPr>
                <w:rFonts w:ascii="Times New Roman" w:hAnsi="Times New Roman" w:cs="Times New Roman"/>
                <w:bCs/>
                <w:iCs/>
                <w:sz w:val="24"/>
                <w:szCs w:val="28"/>
              </w:rPr>
              <w:t>Строительство водовода в южной части города</w:t>
            </w:r>
          </w:p>
          <w:p w:rsidR="00DD7546" w:rsidRPr="00A0570D" w:rsidRDefault="00DD7546" w:rsidP="00DD7546">
            <w:pPr>
              <w:jc w:val="both"/>
              <w:rPr>
                <w:rFonts w:ascii="Times New Roman" w:hAnsi="Times New Roman" w:cs="Times New Roman"/>
                <w:bCs/>
                <w:iCs/>
                <w:sz w:val="24"/>
                <w:szCs w:val="28"/>
              </w:rPr>
            </w:pP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водоснабжением населения южной части города</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Технологическое подключение к сетям водоснабжения жителей частного сектора</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6</w:t>
            </w:r>
          </w:p>
        </w:tc>
        <w:tc>
          <w:tcPr>
            <w:tcW w:w="274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Капитальный ремонт сетей теплоснабжения</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Капитальный ремонт сетей теплоснабжения средств. Перечень участков, подлежащих ремонту, актуализируется на основании ежегодной инвентаризации</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жизни, условий проживания и коммунального обслуживания населения</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7</w:t>
            </w:r>
          </w:p>
        </w:tc>
        <w:tc>
          <w:tcPr>
            <w:tcW w:w="274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Реконструкция объектов электросетевого хозяйства </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Строительство трансформаторной подстанции, замена сетей, реконструкция фидеров</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жизни, обеспечение надёжным электроснабжением населения и предприятий города</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8</w:t>
            </w:r>
          </w:p>
        </w:tc>
        <w:tc>
          <w:tcPr>
            <w:tcW w:w="274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Подключение к электрической энергии новых потребителей поселка  Сактаево</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Подключение к электрической энергии новых потребителей поселка Сактаево (при индивидуальной застройке жилого назначения на земельных участках, предоставленных многодетным семьям)</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качества жизни, обеспечение надёжным электроснабжением населения округа</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Концепция развития  Карабашского городского округа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9</w:t>
            </w:r>
          </w:p>
        </w:tc>
        <w:tc>
          <w:tcPr>
            <w:tcW w:w="274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Реализация плана </w:t>
            </w:r>
            <w:r w:rsidRPr="00A0570D">
              <w:rPr>
                <w:rFonts w:ascii="Times New Roman" w:hAnsi="Times New Roman" w:cs="Times New Roman"/>
                <w:bCs/>
                <w:sz w:val="24"/>
                <w:szCs w:val="28"/>
              </w:rPr>
              <w:lastRenderedPageBreak/>
              <w:t>мероприятий по энергосбережению</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Выполнение </w:t>
            </w:r>
            <w:r w:rsidRPr="00A0570D">
              <w:rPr>
                <w:rFonts w:ascii="Times New Roman" w:hAnsi="Times New Roman" w:cs="Times New Roman"/>
                <w:bCs/>
                <w:sz w:val="24"/>
                <w:szCs w:val="28"/>
              </w:rPr>
              <w:lastRenderedPageBreak/>
              <w:t>мероприятий собственниками многоквартирных домов (утепление теплового контура, установка общих приборов учета), предприятиями (замена производственного оборудования на менее энергопотребляющее), организаций социальной сферы (энергосервисные контракты в школах и т.д.)</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Снижение </w:t>
            </w:r>
            <w:r w:rsidRPr="00A0570D">
              <w:rPr>
                <w:rFonts w:ascii="Times New Roman" w:hAnsi="Times New Roman" w:cs="Times New Roman"/>
                <w:bCs/>
                <w:sz w:val="24"/>
                <w:szCs w:val="28"/>
              </w:rPr>
              <w:lastRenderedPageBreak/>
              <w:t>потребления и затрат бюджетных средств топливо - энергетические ресурсы</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Национальный план </w:t>
            </w:r>
            <w:r w:rsidRPr="00A0570D">
              <w:rPr>
                <w:rFonts w:ascii="Times New Roman" w:hAnsi="Times New Roman" w:cs="Times New Roman"/>
                <w:bCs/>
                <w:sz w:val="24"/>
                <w:szCs w:val="28"/>
              </w:rPr>
              <w:lastRenderedPageBreak/>
              <w:t>энергосбережения Российской Федерации</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10</w:t>
            </w:r>
          </w:p>
        </w:tc>
        <w:tc>
          <w:tcPr>
            <w:tcW w:w="274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Обследование внутриквартальных сетей водоснабжения, водоотведения и ливневой канализации </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Обследование внутриквартальных сетей водоснабжения, водоотведения и ливневой канализации</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Формирование технического задания на реконструкцию внутриквартальных сетей водоснабжения, водоотведения и ливневой канализации в округе</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Федеральный проект «Чистая вода»</w:t>
            </w:r>
          </w:p>
        </w:tc>
      </w:tr>
      <w:tr w:rsidR="00DD7546" w:rsidRPr="00A0570D" w:rsidTr="00C3395E">
        <w:tc>
          <w:tcPr>
            <w:tcW w:w="516" w:type="dxa"/>
          </w:tcPr>
          <w:p w:rsidR="00DD7546" w:rsidRPr="00A0570D" w:rsidRDefault="00DD7546" w:rsidP="00DD7546">
            <w:pPr>
              <w:jc w:val="both"/>
              <w:rPr>
                <w:rFonts w:ascii="Times New Roman" w:hAnsi="Times New Roman" w:cs="Times New Roman"/>
                <w:bCs/>
                <w:sz w:val="24"/>
                <w:szCs w:val="28"/>
              </w:rPr>
            </w:pPr>
          </w:p>
        </w:tc>
        <w:tc>
          <w:tcPr>
            <w:tcW w:w="2745"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Реконструкция ГРС № 1 с увеличением мощности до 20 тыс. куб. метров в сутки</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Реконструкция газораспределительной станции</w:t>
            </w:r>
          </w:p>
        </w:tc>
        <w:tc>
          <w:tcPr>
            <w:tcW w:w="2126"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Увеличение мощности ГРС с целью обеспечения технической возможности подключения объектов и жилых домов к сетям газоснабжения</w:t>
            </w:r>
          </w:p>
        </w:tc>
        <w:tc>
          <w:tcPr>
            <w:tcW w:w="2407"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«Капитальное строительство на территории Карабашского городского округа»</w:t>
            </w:r>
          </w:p>
        </w:tc>
      </w:tr>
    </w:tbl>
    <w:p w:rsidR="00DD7546" w:rsidRPr="00875819" w:rsidRDefault="00DD7546" w:rsidP="00DD7546">
      <w:pPr>
        <w:spacing w:after="0" w:line="240" w:lineRule="auto"/>
        <w:jc w:val="both"/>
        <w:rPr>
          <w:rFonts w:ascii="Times New Roman" w:hAnsi="Times New Roman" w:cs="Times New Roman"/>
          <w:bCs/>
          <w:sz w:val="28"/>
          <w:szCs w:val="28"/>
          <w:u w:val="single"/>
        </w:rPr>
      </w:pPr>
    </w:p>
    <w:p w:rsidR="00DD7546" w:rsidRDefault="00DD7546" w:rsidP="00DD7546">
      <w:pPr>
        <w:spacing w:after="0" w:line="240" w:lineRule="auto"/>
        <w:jc w:val="both"/>
        <w:rPr>
          <w:rFonts w:ascii="Times New Roman" w:hAnsi="Times New Roman" w:cs="Times New Roman"/>
          <w:b/>
          <w:bCs/>
          <w:sz w:val="28"/>
          <w:szCs w:val="28"/>
          <w:u w:val="single"/>
        </w:rPr>
      </w:pPr>
    </w:p>
    <w:p w:rsidR="00C3395E" w:rsidRDefault="00C3395E" w:rsidP="00DD7546">
      <w:pPr>
        <w:spacing w:after="0" w:line="240" w:lineRule="auto"/>
        <w:jc w:val="both"/>
        <w:rPr>
          <w:rFonts w:ascii="Times New Roman" w:hAnsi="Times New Roman" w:cs="Times New Roman"/>
          <w:b/>
          <w:bCs/>
          <w:sz w:val="28"/>
          <w:szCs w:val="28"/>
          <w:u w:val="single"/>
        </w:rPr>
      </w:pPr>
    </w:p>
    <w:p w:rsidR="00C3395E" w:rsidRPr="004B4747" w:rsidRDefault="00C3395E" w:rsidP="00DD7546">
      <w:pPr>
        <w:spacing w:after="0" w:line="240" w:lineRule="auto"/>
        <w:jc w:val="both"/>
        <w:rPr>
          <w:rFonts w:ascii="Times New Roman" w:hAnsi="Times New Roman" w:cs="Times New Roman"/>
          <w:b/>
          <w:bCs/>
          <w:sz w:val="28"/>
          <w:szCs w:val="28"/>
          <w:u w:val="single"/>
        </w:rPr>
      </w:pPr>
    </w:p>
    <w:p w:rsidR="00DD7546" w:rsidRPr="004B4747" w:rsidRDefault="00DD7546" w:rsidP="00DD7546">
      <w:pPr>
        <w:spacing w:after="0" w:line="240" w:lineRule="auto"/>
        <w:jc w:val="both"/>
        <w:rPr>
          <w:rFonts w:ascii="Times New Roman" w:hAnsi="Times New Roman" w:cs="Times New Roman"/>
          <w:b/>
          <w:bCs/>
          <w:sz w:val="28"/>
          <w:szCs w:val="28"/>
        </w:rPr>
      </w:pPr>
      <w:r w:rsidRPr="004B4747">
        <w:rPr>
          <w:rFonts w:ascii="Times New Roman" w:hAnsi="Times New Roman" w:cs="Times New Roman"/>
          <w:b/>
          <w:bCs/>
          <w:sz w:val="28"/>
          <w:szCs w:val="28"/>
        </w:rPr>
        <w:lastRenderedPageBreak/>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924" w:type="dxa"/>
        <w:tblInd w:w="-176" w:type="dxa"/>
        <w:tblLayout w:type="fixed"/>
        <w:tblLook w:val="04A0" w:firstRow="1" w:lastRow="0" w:firstColumn="1" w:lastColumn="0" w:noHBand="0" w:noVBand="1"/>
      </w:tblPr>
      <w:tblGrid>
        <w:gridCol w:w="2694"/>
        <w:gridCol w:w="850"/>
        <w:gridCol w:w="822"/>
        <w:gridCol w:w="794"/>
        <w:gridCol w:w="794"/>
        <w:gridCol w:w="794"/>
        <w:gridCol w:w="794"/>
        <w:gridCol w:w="794"/>
        <w:gridCol w:w="794"/>
        <w:gridCol w:w="794"/>
      </w:tblGrid>
      <w:tr w:rsidR="00DD7546" w:rsidRPr="00A0570D" w:rsidTr="00C3395E">
        <w:tc>
          <w:tcPr>
            <w:tcW w:w="2694"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Наименование показателей</w:t>
            </w:r>
          </w:p>
        </w:tc>
        <w:tc>
          <w:tcPr>
            <w:tcW w:w="850"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Ед.изм</w:t>
            </w:r>
          </w:p>
        </w:tc>
        <w:tc>
          <w:tcPr>
            <w:tcW w:w="822"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2019 год</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(оценка)</w:t>
            </w:r>
          </w:p>
        </w:tc>
        <w:tc>
          <w:tcPr>
            <w:tcW w:w="5558" w:type="dxa"/>
            <w:gridSpan w:val="7"/>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C3395E">
        <w:tc>
          <w:tcPr>
            <w:tcW w:w="2694" w:type="dxa"/>
            <w:vMerge/>
          </w:tcPr>
          <w:p w:rsidR="00DD7546" w:rsidRPr="00A0570D" w:rsidRDefault="00DD7546" w:rsidP="00C3395E">
            <w:pPr>
              <w:jc w:val="center"/>
              <w:rPr>
                <w:rFonts w:ascii="Times New Roman" w:hAnsi="Times New Roman" w:cs="Times New Roman"/>
                <w:bCs/>
                <w:sz w:val="24"/>
                <w:szCs w:val="28"/>
              </w:rPr>
            </w:pPr>
          </w:p>
        </w:tc>
        <w:tc>
          <w:tcPr>
            <w:tcW w:w="850" w:type="dxa"/>
            <w:vMerge/>
          </w:tcPr>
          <w:p w:rsidR="00DD7546" w:rsidRPr="00A0570D" w:rsidRDefault="00DD7546" w:rsidP="00C3395E">
            <w:pPr>
              <w:jc w:val="center"/>
              <w:rPr>
                <w:rFonts w:ascii="Times New Roman" w:hAnsi="Times New Roman" w:cs="Times New Roman"/>
                <w:bCs/>
                <w:sz w:val="24"/>
                <w:szCs w:val="28"/>
              </w:rPr>
            </w:pPr>
          </w:p>
        </w:tc>
        <w:tc>
          <w:tcPr>
            <w:tcW w:w="822" w:type="dxa"/>
            <w:vMerge/>
          </w:tcPr>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2020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2021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2022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2023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2024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2030 год</w:t>
            </w:r>
          </w:p>
          <w:p w:rsidR="00DD7546" w:rsidRPr="00A0570D" w:rsidRDefault="00DD7546" w:rsidP="00C3395E">
            <w:pPr>
              <w:jc w:val="center"/>
              <w:rPr>
                <w:rFonts w:ascii="Times New Roman" w:hAnsi="Times New Roman" w:cs="Times New Roman"/>
                <w:bCs/>
                <w:sz w:val="24"/>
                <w:szCs w:val="28"/>
              </w:rPr>
            </w:pP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2035 год</w:t>
            </w:r>
          </w:p>
          <w:p w:rsidR="00DD7546" w:rsidRPr="00A0570D" w:rsidRDefault="00DD7546" w:rsidP="00C3395E">
            <w:pPr>
              <w:jc w:val="center"/>
              <w:rPr>
                <w:rFonts w:ascii="Times New Roman" w:hAnsi="Times New Roman" w:cs="Times New Roman"/>
                <w:bCs/>
                <w:sz w:val="24"/>
                <w:szCs w:val="28"/>
              </w:rPr>
            </w:pPr>
          </w:p>
        </w:tc>
      </w:tr>
      <w:tr w:rsidR="00DD7546" w:rsidRPr="00A0570D" w:rsidTr="00C3395E">
        <w:tc>
          <w:tcPr>
            <w:tcW w:w="269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Соответствие качества воды установленным требованиям</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100</w:t>
            </w:r>
          </w:p>
        </w:tc>
      </w:tr>
      <w:tr w:rsidR="00DD7546" w:rsidRPr="00A0570D" w:rsidTr="00C3395E">
        <w:tc>
          <w:tcPr>
            <w:tcW w:w="269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Степень износа сетей</w:t>
            </w:r>
            <w:r w:rsidR="00A85AF0" w:rsidRPr="00A0570D">
              <w:rPr>
                <w:rFonts w:ascii="Times New Roman" w:hAnsi="Times New Roman" w:cs="Times New Roman"/>
                <w:bCs/>
                <w:sz w:val="24"/>
                <w:szCs w:val="28"/>
              </w:rPr>
              <w:t>:</w:t>
            </w:r>
            <w:r w:rsidRPr="00A0570D">
              <w:rPr>
                <w:rFonts w:ascii="Times New Roman" w:hAnsi="Times New Roman" w:cs="Times New Roman"/>
                <w:bCs/>
                <w:sz w:val="24"/>
                <w:szCs w:val="28"/>
              </w:rPr>
              <w:t xml:space="preserve"> электроснабжения</w:t>
            </w:r>
          </w:p>
          <w:p w:rsidR="00DD7546" w:rsidRPr="00A0570D" w:rsidRDefault="00DD7546" w:rsidP="00C3395E">
            <w:pPr>
              <w:jc w:val="both"/>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57</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56</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w:t>
            </w:r>
          </w:p>
        </w:tc>
      </w:tr>
      <w:tr w:rsidR="00DD7546" w:rsidRPr="00A0570D" w:rsidTr="00C3395E">
        <w:tc>
          <w:tcPr>
            <w:tcW w:w="2694" w:type="dxa"/>
          </w:tcPr>
          <w:p w:rsidR="00DD7546" w:rsidRPr="00A0570D" w:rsidRDefault="00A85AF0"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в</w:t>
            </w:r>
            <w:r w:rsidR="00DD7546" w:rsidRPr="00A0570D">
              <w:rPr>
                <w:rFonts w:ascii="Times New Roman" w:hAnsi="Times New Roman" w:cs="Times New Roman"/>
                <w:bCs/>
                <w:sz w:val="24"/>
                <w:szCs w:val="28"/>
              </w:rPr>
              <w:t>одопроводные</w:t>
            </w:r>
          </w:p>
          <w:p w:rsidR="00DD7546" w:rsidRPr="00A0570D" w:rsidRDefault="00DD7546" w:rsidP="00C3395E">
            <w:pPr>
              <w:jc w:val="both"/>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76</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66</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64</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52</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w:t>
            </w:r>
          </w:p>
        </w:tc>
      </w:tr>
      <w:tr w:rsidR="00DD7546" w:rsidRPr="00A0570D" w:rsidTr="00C3395E">
        <w:tc>
          <w:tcPr>
            <w:tcW w:w="2694" w:type="dxa"/>
          </w:tcPr>
          <w:p w:rsidR="00DD7546" w:rsidRPr="00A0570D" w:rsidRDefault="00A85AF0"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к</w:t>
            </w:r>
            <w:r w:rsidR="00DD7546" w:rsidRPr="00A0570D">
              <w:rPr>
                <w:rFonts w:ascii="Times New Roman" w:hAnsi="Times New Roman" w:cs="Times New Roman"/>
                <w:bCs/>
                <w:sz w:val="24"/>
                <w:szCs w:val="28"/>
              </w:rPr>
              <w:t>анализационные</w:t>
            </w:r>
          </w:p>
          <w:p w:rsidR="00DD7546" w:rsidRPr="00A0570D" w:rsidRDefault="00DD7546" w:rsidP="00C3395E">
            <w:pPr>
              <w:jc w:val="both"/>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67</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22</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r>
      <w:tr w:rsidR="00DD7546" w:rsidRPr="00A0570D" w:rsidTr="00C3395E">
        <w:tc>
          <w:tcPr>
            <w:tcW w:w="2694" w:type="dxa"/>
          </w:tcPr>
          <w:p w:rsidR="00DD7546" w:rsidRPr="00A0570D" w:rsidRDefault="00A85AF0"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т</w:t>
            </w:r>
            <w:r w:rsidR="00DD7546" w:rsidRPr="00A0570D">
              <w:rPr>
                <w:rFonts w:ascii="Times New Roman" w:hAnsi="Times New Roman" w:cs="Times New Roman"/>
                <w:bCs/>
                <w:sz w:val="24"/>
                <w:szCs w:val="28"/>
              </w:rPr>
              <w:t>епловые</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26</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24</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22</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18</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9</w:t>
            </w:r>
          </w:p>
        </w:tc>
      </w:tr>
      <w:tr w:rsidR="00DD7546" w:rsidRPr="00A0570D" w:rsidTr="00C3395E">
        <w:tc>
          <w:tcPr>
            <w:tcW w:w="269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Доля потерь воды в централизованных системах водоснабжения при транспортировке</w:t>
            </w:r>
            <w:r w:rsidR="00A85AF0" w:rsidRPr="00A0570D">
              <w:rPr>
                <w:rFonts w:ascii="Times New Roman" w:hAnsi="Times New Roman" w:cs="Times New Roman"/>
                <w:bCs/>
                <w:sz w:val="24"/>
                <w:szCs w:val="28"/>
              </w:rPr>
              <w:t xml:space="preserve"> в общем объеме воды</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r>
      <w:tr w:rsidR="00DD7546" w:rsidRPr="00A0570D" w:rsidTr="00C3395E">
        <w:tc>
          <w:tcPr>
            <w:tcW w:w="2694"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Снижение потребления ТЭР населением и организациями бюджетной сферы</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22"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94"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r w:rsidR="00DD7546" w:rsidRPr="00A0570D">
              <w:rPr>
                <w:rFonts w:ascii="Times New Roman" w:hAnsi="Times New Roman" w:cs="Times New Roman"/>
                <w:bCs/>
                <w:sz w:val="24"/>
                <w:szCs w:val="28"/>
              </w:rPr>
              <w:t>0</w:t>
            </w:r>
          </w:p>
        </w:tc>
        <w:tc>
          <w:tcPr>
            <w:tcW w:w="794" w:type="dxa"/>
          </w:tcPr>
          <w:p w:rsidR="00DD7546" w:rsidRPr="00A0570D" w:rsidRDefault="00A85AF0"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r w:rsidR="00DD7546" w:rsidRPr="00A0570D">
              <w:rPr>
                <w:rFonts w:ascii="Times New Roman" w:hAnsi="Times New Roman" w:cs="Times New Roman"/>
                <w:bCs/>
                <w:sz w:val="24"/>
                <w:szCs w:val="28"/>
              </w:rPr>
              <w:t>5</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871D60" w:rsidRDefault="00DD7546" w:rsidP="00C3395E">
      <w:pPr>
        <w:spacing w:after="0" w:line="240" w:lineRule="auto"/>
        <w:ind w:firstLine="709"/>
        <w:jc w:val="both"/>
        <w:rPr>
          <w:rFonts w:ascii="Times New Roman" w:hAnsi="Times New Roman" w:cs="Times New Roman"/>
          <w:b/>
          <w:bCs/>
          <w:i/>
          <w:sz w:val="28"/>
          <w:szCs w:val="28"/>
        </w:rPr>
      </w:pPr>
      <w:r w:rsidRPr="00871D60">
        <w:rPr>
          <w:rFonts w:ascii="Times New Roman" w:hAnsi="Times New Roman" w:cs="Times New Roman"/>
          <w:b/>
          <w:bCs/>
          <w:i/>
          <w:sz w:val="28"/>
          <w:szCs w:val="28"/>
        </w:rPr>
        <w:t>Программа 5.2. Развитие транспортной инфраструктуры</w:t>
      </w:r>
    </w:p>
    <w:p w:rsidR="00DD7546" w:rsidRPr="00871D60" w:rsidRDefault="00DD7546" w:rsidP="00DD7546">
      <w:pPr>
        <w:spacing w:after="0" w:line="240" w:lineRule="auto"/>
        <w:jc w:val="both"/>
        <w:rPr>
          <w:rFonts w:ascii="Times New Roman" w:hAnsi="Times New Roman" w:cs="Times New Roman"/>
          <w:b/>
          <w:bCs/>
          <w:sz w:val="28"/>
          <w:szCs w:val="28"/>
        </w:rPr>
      </w:pPr>
    </w:p>
    <w:p w:rsidR="00DD7546" w:rsidRPr="00871D60" w:rsidRDefault="004B4747"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Цель:</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Повышение безопасност</w:t>
      </w:r>
      <w:r w:rsidR="004B4747" w:rsidRPr="00A0570D">
        <w:rPr>
          <w:rFonts w:ascii="Times New Roman" w:hAnsi="Times New Roman" w:cs="Times New Roman"/>
          <w:bCs/>
          <w:sz w:val="28"/>
          <w:szCs w:val="28"/>
        </w:rPr>
        <w:t>и участников дорожного движения</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Повыше</w:t>
      </w:r>
      <w:r w:rsidR="00A85AF0" w:rsidRPr="00A0570D">
        <w:rPr>
          <w:rFonts w:ascii="Times New Roman" w:hAnsi="Times New Roman" w:cs="Times New Roman"/>
          <w:bCs/>
          <w:sz w:val="28"/>
          <w:szCs w:val="28"/>
        </w:rPr>
        <w:t>ние качества пассажироперевозок</w:t>
      </w:r>
    </w:p>
    <w:p w:rsidR="00DD7546" w:rsidRPr="00A0570D" w:rsidRDefault="00DD7546" w:rsidP="00DD7546">
      <w:pPr>
        <w:spacing w:after="0" w:line="240" w:lineRule="auto"/>
        <w:jc w:val="both"/>
        <w:rPr>
          <w:rFonts w:ascii="Times New Roman" w:hAnsi="Times New Roman" w:cs="Times New Roman"/>
          <w:bCs/>
          <w:sz w:val="28"/>
          <w:szCs w:val="28"/>
          <w:u w:val="single"/>
        </w:rPr>
      </w:pPr>
    </w:p>
    <w:p w:rsidR="00DD7546" w:rsidRPr="00871D60" w:rsidRDefault="00D460DA" w:rsidP="00DD7546">
      <w:pPr>
        <w:spacing w:after="0" w:line="240" w:lineRule="auto"/>
        <w:jc w:val="both"/>
        <w:rPr>
          <w:rFonts w:ascii="Times New Roman" w:hAnsi="Times New Roman" w:cs="Times New Roman"/>
          <w:b/>
          <w:bCs/>
          <w:sz w:val="28"/>
          <w:szCs w:val="28"/>
        </w:rPr>
      </w:pPr>
      <w:r w:rsidRPr="00871D60">
        <w:rPr>
          <w:rFonts w:ascii="Times New Roman" w:hAnsi="Times New Roman" w:cs="Times New Roman"/>
          <w:b/>
          <w:bCs/>
          <w:sz w:val="28"/>
          <w:szCs w:val="28"/>
        </w:rPr>
        <w:t>Задачи:</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Проведение мероприятий по стро</w:t>
      </w:r>
      <w:r w:rsidR="00A85AF0" w:rsidRPr="00A0570D">
        <w:rPr>
          <w:rFonts w:ascii="Times New Roman" w:hAnsi="Times New Roman" w:cs="Times New Roman"/>
          <w:bCs/>
          <w:sz w:val="28"/>
          <w:szCs w:val="28"/>
        </w:rPr>
        <w:t>ительству и реконструкции дорог</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Обес</w:t>
      </w:r>
      <w:r w:rsidR="00A85AF0" w:rsidRPr="00A0570D">
        <w:rPr>
          <w:rFonts w:ascii="Times New Roman" w:hAnsi="Times New Roman" w:cs="Times New Roman"/>
          <w:bCs/>
          <w:sz w:val="28"/>
          <w:szCs w:val="28"/>
        </w:rPr>
        <w:t>печенность парковочными местами</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Создание усл</w:t>
      </w:r>
      <w:r w:rsidR="00A85AF0" w:rsidRPr="00A0570D">
        <w:rPr>
          <w:rFonts w:ascii="Times New Roman" w:hAnsi="Times New Roman" w:cs="Times New Roman"/>
          <w:bCs/>
          <w:sz w:val="28"/>
          <w:szCs w:val="28"/>
        </w:rPr>
        <w:t>овий для передвижения пешеходов</w:t>
      </w:r>
    </w:p>
    <w:p w:rsidR="00DD7546" w:rsidRPr="00A0570D" w:rsidRDefault="00DD7546" w:rsidP="00DD7546">
      <w:pPr>
        <w:spacing w:after="0" w:line="240" w:lineRule="auto"/>
        <w:jc w:val="both"/>
        <w:rPr>
          <w:rFonts w:ascii="Times New Roman" w:hAnsi="Times New Roman" w:cs="Times New Roman"/>
          <w:bCs/>
          <w:sz w:val="28"/>
          <w:szCs w:val="28"/>
        </w:rPr>
      </w:pPr>
      <w:r w:rsidRPr="00A0570D">
        <w:rPr>
          <w:rFonts w:ascii="Times New Roman" w:hAnsi="Times New Roman" w:cs="Times New Roman"/>
          <w:bCs/>
          <w:sz w:val="28"/>
          <w:szCs w:val="28"/>
        </w:rPr>
        <w:t>- Создание усл</w:t>
      </w:r>
      <w:r w:rsidR="00A85AF0" w:rsidRPr="00A0570D">
        <w:rPr>
          <w:rFonts w:ascii="Times New Roman" w:hAnsi="Times New Roman" w:cs="Times New Roman"/>
          <w:bCs/>
          <w:sz w:val="28"/>
          <w:szCs w:val="28"/>
        </w:rPr>
        <w:t>овий для велосипедного движения</w:t>
      </w:r>
    </w:p>
    <w:p w:rsidR="00DD7546" w:rsidRPr="00875819" w:rsidRDefault="00DD7546" w:rsidP="00DD7546">
      <w:pPr>
        <w:spacing w:after="0" w:line="240" w:lineRule="auto"/>
        <w:jc w:val="both"/>
        <w:rPr>
          <w:rFonts w:ascii="Times New Roman" w:hAnsi="Times New Roman" w:cs="Times New Roman"/>
          <w:bCs/>
          <w:sz w:val="28"/>
          <w:szCs w:val="28"/>
        </w:rPr>
      </w:pPr>
    </w:p>
    <w:p w:rsidR="00DD7546" w:rsidRDefault="00DD7546" w:rsidP="00DD7546">
      <w:pPr>
        <w:spacing w:after="0" w:line="240" w:lineRule="auto"/>
        <w:jc w:val="both"/>
        <w:rPr>
          <w:rFonts w:ascii="Times New Roman" w:hAnsi="Times New Roman" w:cs="Times New Roman"/>
          <w:b/>
          <w:bCs/>
          <w:sz w:val="28"/>
          <w:szCs w:val="28"/>
        </w:rPr>
      </w:pPr>
      <w:r w:rsidRPr="00D460DA">
        <w:rPr>
          <w:rFonts w:ascii="Times New Roman" w:hAnsi="Times New Roman" w:cs="Times New Roman"/>
          <w:b/>
          <w:bCs/>
          <w:sz w:val="28"/>
          <w:szCs w:val="28"/>
        </w:rPr>
        <w:t>Механизмы достижения цели:</w:t>
      </w:r>
    </w:p>
    <w:p w:rsidR="00D460DA" w:rsidRPr="00D460DA" w:rsidRDefault="00D460DA" w:rsidP="00DD7546">
      <w:pPr>
        <w:spacing w:after="0" w:line="240" w:lineRule="auto"/>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9854"/>
      </w:tblGrid>
      <w:tr w:rsidR="00DD7546" w:rsidRPr="00A0570D" w:rsidTr="0022190A">
        <w:tc>
          <w:tcPr>
            <w:tcW w:w="9854" w:type="dxa"/>
            <w:vAlign w:val="center"/>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Реализация транспортной политики городского округа,  учитывающей реконструкцию и строительство дорог </w:t>
            </w:r>
          </w:p>
          <w:p w:rsidR="00C3395E" w:rsidRPr="00A0570D" w:rsidRDefault="00C3395E" w:rsidP="00DD7546">
            <w:pPr>
              <w:jc w:val="both"/>
              <w:rPr>
                <w:rFonts w:ascii="Times New Roman" w:hAnsi="Times New Roman" w:cs="Times New Roman"/>
                <w:bCs/>
                <w:sz w:val="24"/>
                <w:szCs w:val="28"/>
              </w:rPr>
            </w:pPr>
          </w:p>
        </w:tc>
      </w:tr>
      <w:tr w:rsidR="00DD7546" w:rsidRPr="00A0570D" w:rsidTr="0022190A">
        <w:tc>
          <w:tcPr>
            <w:tcW w:w="9854" w:type="dxa"/>
            <w:vAlign w:val="center"/>
          </w:tcPr>
          <w:p w:rsidR="00DD7546"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Применение передовых информационных технологий для внедрения принципов «Умного города»</w:t>
            </w:r>
          </w:p>
          <w:p w:rsidR="00C3395E" w:rsidRPr="00A0570D" w:rsidRDefault="00C3395E" w:rsidP="00DD7546">
            <w:pPr>
              <w:jc w:val="both"/>
              <w:rPr>
                <w:rFonts w:ascii="Times New Roman" w:hAnsi="Times New Roman" w:cs="Times New Roman"/>
                <w:bCs/>
                <w:sz w:val="24"/>
                <w:szCs w:val="28"/>
              </w:rPr>
            </w:pPr>
          </w:p>
        </w:tc>
      </w:tr>
    </w:tbl>
    <w:p w:rsidR="00DD7546" w:rsidRPr="00D460DA" w:rsidRDefault="00DD7546" w:rsidP="00DD7546">
      <w:pPr>
        <w:spacing w:after="0" w:line="240" w:lineRule="auto"/>
        <w:jc w:val="both"/>
        <w:rPr>
          <w:rFonts w:ascii="Times New Roman" w:hAnsi="Times New Roman" w:cs="Times New Roman"/>
          <w:b/>
          <w:bCs/>
          <w:sz w:val="28"/>
          <w:szCs w:val="28"/>
        </w:rPr>
      </w:pPr>
      <w:r w:rsidRPr="00D460DA">
        <w:rPr>
          <w:rFonts w:ascii="Times New Roman" w:hAnsi="Times New Roman" w:cs="Times New Roman"/>
          <w:b/>
          <w:bCs/>
          <w:sz w:val="28"/>
          <w:szCs w:val="28"/>
        </w:rPr>
        <w:lastRenderedPageBreak/>
        <w:t xml:space="preserve">Мероприятия по достижению цели:  </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89" w:type="dxa"/>
        <w:tblLayout w:type="fixed"/>
        <w:tblLook w:val="04A0" w:firstRow="1" w:lastRow="0" w:firstColumn="1" w:lastColumn="0" w:noHBand="0" w:noVBand="1"/>
      </w:tblPr>
      <w:tblGrid>
        <w:gridCol w:w="534"/>
        <w:gridCol w:w="2409"/>
        <w:gridCol w:w="2551"/>
        <w:gridCol w:w="1843"/>
        <w:gridCol w:w="2552"/>
      </w:tblGrid>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пп</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Название проекта</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Суть проекта</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Цель проекта</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Наименование нормативного правового акта</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1</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междугороднего остановочного пункта</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Открытие автовокзала в здании торгово - развлекательного комплекса «Медь» (обустройство кассы, зала ожидания)</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остановки междугороднего транспорта и комфортного места ожидания пассажиров</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Договор социального партнёрства с «АО Карабашмедь»</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2</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Реконструкция участка транзитной автомобильной дороги Миасс – Карабаш - Кыштым, проходящего через Карабашский городской округ</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Приведение участка дороги в соответствие с нормативными требованиями, в т.ч. обустройство освещения, водопропускных труб, капитальный ремонт дорожного полотна, обустройство средств организации дорожного движения в соответствии с утверждённым проектом организации дорожного движения</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 увеличение доли протяжённости дорог округа, отвечающей нормативным требованиям</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«Качественные безопасные дороги»</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3</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парковочных мест на дворовых и общественных пространствах</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парковок, стоянок на дворовых и общественных пространствах</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Обеспечение жителей парковочными местами на дворовой территории и общественных пространствах</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4</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Ремонт автомобильных дорог местного значения</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Ремонт автомобильных дорог местного значения. Перечень дорог, подлежащих ремонту, формируется на основании ежегодного обследования</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 увеличение доли протяжённости дорог округа, отвечающей нормативным требованиям</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«Качественные безопасные дороги»</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5</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Строительство и реконструкция </w:t>
            </w:r>
            <w:r w:rsidRPr="00A0570D">
              <w:rPr>
                <w:rFonts w:ascii="Times New Roman" w:hAnsi="Times New Roman" w:cs="Times New Roman"/>
                <w:bCs/>
                <w:sz w:val="24"/>
                <w:szCs w:val="28"/>
              </w:rPr>
              <w:lastRenderedPageBreak/>
              <w:t>центральной улицы, млн.руб.</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Строительство новых участков дорог в </w:t>
            </w:r>
            <w:r w:rsidRPr="00A0570D">
              <w:rPr>
                <w:rFonts w:ascii="Times New Roman" w:hAnsi="Times New Roman" w:cs="Times New Roman"/>
                <w:bCs/>
                <w:sz w:val="24"/>
                <w:szCs w:val="28"/>
              </w:rPr>
              <w:lastRenderedPageBreak/>
              <w:t>центре города и приведение участка дороги в соответствие с нормативными требованиями</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Повышение безопасности </w:t>
            </w:r>
            <w:r w:rsidRPr="00A0570D">
              <w:rPr>
                <w:rFonts w:ascii="Times New Roman" w:hAnsi="Times New Roman" w:cs="Times New Roman"/>
                <w:bCs/>
                <w:sz w:val="24"/>
                <w:szCs w:val="28"/>
              </w:rPr>
              <w:lastRenderedPageBreak/>
              <w:t>участников дорожного движения, увеличение доли протяжённости дорог округа, отвечающей нормативным требованиям</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 xml:space="preserve">Муниципальная программа «Развитие </w:t>
            </w:r>
            <w:r w:rsidRPr="00A0570D">
              <w:rPr>
                <w:rFonts w:ascii="Times New Roman" w:hAnsi="Times New Roman" w:cs="Times New Roman"/>
                <w:bCs/>
                <w:sz w:val="24"/>
                <w:szCs w:val="28"/>
              </w:rPr>
              <w:lastRenderedPageBreak/>
              <w:t>дорожного хозяйства Карабашского городского округа на 2020— 2024 годы», Концепция развития Карабашского городского округа</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lastRenderedPageBreak/>
              <w:t>6</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тротуаров</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Ремонт существующих тротуаров и обустройство новых</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передвижения пешеходов</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Перечень Поручений Губернатора Челябинской области от 13.10.2019г. по итогам выезда в Карабашский городской округ </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7</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остановочных комплексов</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Ремонт остановочных комплексов и обустройство новых</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пешеходов (пассажиров общественного транспорта)</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«Качественные безопасные дороги»</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8</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Мероприятия по совершенствованию условий велосипедного движения</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Обустройство велосипедных дорожек, удобных парковочных мест в близи объектов притяжения</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при передвижении на велосипеде</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«Жильё и городская среда»</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9</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Содержание улично-дорожной сети, средств организации дорожного движения</w:t>
            </w: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 xml:space="preserve">Текущий ремонт и содержание улично-дорожной сети, средств организации дорожного движения </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Национальный проект «Качественные безопасные дороги»</w:t>
            </w:r>
          </w:p>
        </w:tc>
      </w:tr>
      <w:tr w:rsidR="00DD7546" w:rsidRPr="00A0570D" w:rsidTr="0022190A">
        <w:tc>
          <w:tcPr>
            <w:tcW w:w="534"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10</w:t>
            </w:r>
          </w:p>
        </w:tc>
        <w:tc>
          <w:tcPr>
            <w:tcW w:w="2409"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Организация «умных парковок» в рамках внедрения передовых информационных технологий принципов «Умного города»</w:t>
            </w:r>
          </w:p>
          <w:p w:rsidR="00DD7546" w:rsidRPr="00A0570D" w:rsidRDefault="00DD7546" w:rsidP="00DD7546">
            <w:pPr>
              <w:jc w:val="both"/>
              <w:rPr>
                <w:rFonts w:ascii="Times New Roman" w:hAnsi="Times New Roman" w:cs="Times New Roman"/>
                <w:bCs/>
                <w:sz w:val="24"/>
                <w:szCs w:val="28"/>
              </w:rPr>
            </w:pPr>
          </w:p>
        </w:tc>
        <w:tc>
          <w:tcPr>
            <w:tcW w:w="2551"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Организация парковок автомобилей, созданных с использованием датчиков и современных технологий для быстрого и удобного поиска парковочных мест, обеспечения безопасности и автоматизации процесса постановки автомобиля на стоянку</w:t>
            </w:r>
          </w:p>
        </w:tc>
        <w:tc>
          <w:tcPr>
            <w:tcW w:w="1843"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Повышение безопасности участников дорожного движения</w:t>
            </w:r>
          </w:p>
        </w:tc>
        <w:tc>
          <w:tcPr>
            <w:tcW w:w="2552" w:type="dxa"/>
          </w:tcPr>
          <w:p w:rsidR="00DD7546" w:rsidRPr="00A0570D" w:rsidRDefault="00DD7546" w:rsidP="00DD7546">
            <w:pPr>
              <w:jc w:val="both"/>
              <w:rPr>
                <w:rFonts w:ascii="Times New Roman" w:hAnsi="Times New Roman" w:cs="Times New Roman"/>
                <w:bCs/>
                <w:sz w:val="24"/>
                <w:szCs w:val="28"/>
              </w:rPr>
            </w:pPr>
            <w:r w:rsidRPr="00A0570D">
              <w:rPr>
                <w:rFonts w:ascii="Times New Roman" w:hAnsi="Times New Roman" w:cs="Times New Roman"/>
                <w:bCs/>
                <w:sz w:val="24"/>
                <w:szCs w:val="28"/>
              </w:rPr>
              <w:t>Муниципальная программа «Развитие информационного общества в Карабашском на 2019 — 2030 годы», Концепция развития Карабашского городского округа</w:t>
            </w:r>
          </w:p>
        </w:tc>
      </w:tr>
    </w:tbl>
    <w:p w:rsidR="00DD7546" w:rsidRDefault="00DD7546" w:rsidP="00DD7546">
      <w:pPr>
        <w:spacing w:after="0" w:line="240" w:lineRule="auto"/>
        <w:jc w:val="both"/>
        <w:rPr>
          <w:rFonts w:ascii="Times New Roman" w:hAnsi="Times New Roman" w:cs="Times New Roman"/>
          <w:bCs/>
          <w:sz w:val="28"/>
          <w:szCs w:val="28"/>
        </w:rPr>
      </w:pPr>
    </w:p>
    <w:p w:rsidR="00C3395E" w:rsidRPr="00875819" w:rsidRDefault="00C3395E" w:rsidP="00DD7546">
      <w:pPr>
        <w:spacing w:after="0" w:line="240" w:lineRule="auto"/>
        <w:jc w:val="both"/>
        <w:rPr>
          <w:rFonts w:ascii="Times New Roman" w:hAnsi="Times New Roman" w:cs="Times New Roman"/>
          <w:bCs/>
          <w:sz w:val="28"/>
          <w:szCs w:val="28"/>
        </w:rPr>
      </w:pPr>
    </w:p>
    <w:p w:rsidR="00DD7546" w:rsidRPr="00875819" w:rsidRDefault="00DD7546" w:rsidP="00DD7546">
      <w:pPr>
        <w:spacing w:after="0" w:line="240" w:lineRule="auto"/>
        <w:jc w:val="both"/>
        <w:rPr>
          <w:rFonts w:ascii="Times New Roman" w:hAnsi="Times New Roman" w:cs="Times New Roman"/>
          <w:b/>
          <w:bCs/>
          <w:sz w:val="28"/>
          <w:szCs w:val="28"/>
        </w:rPr>
      </w:pPr>
      <w:r w:rsidRPr="00875819">
        <w:rPr>
          <w:rFonts w:ascii="Times New Roman" w:hAnsi="Times New Roman" w:cs="Times New Roman"/>
          <w:b/>
          <w:bCs/>
          <w:sz w:val="28"/>
          <w:szCs w:val="28"/>
        </w:rPr>
        <w:lastRenderedPageBreak/>
        <w:t>Ожидаемые показатели</w:t>
      </w:r>
    </w:p>
    <w:p w:rsidR="00DD7546" w:rsidRPr="00875819" w:rsidRDefault="00DD7546" w:rsidP="00DD7546">
      <w:pPr>
        <w:spacing w:after="0" w:line="240" w:lineRule="auto"/>
        <w:jc w:val="both"/>
        <w:rPr>
          <w:rFonts w:ascii="Times New Roman" w:hAnsi="Times New Roman" w:cs="Times New Roman"/>
          <w:bCs/>
          <w:sz w:val="28"/>
          <w:szCs w:val="28"/>
        </w:rPr>
      </w:pPr>
    </w:p>
    <w:tbl>
      <w:tblPr>
        <w:tblStyle w:val="a3"/>
        <w:tblW w:w="9889" w:type="dxa"/>
        <w:tblLayout w:type="fixed"/>
        <w:tblLook w:val="04A0" w:firstRow="1" w:lastRow="0" w:firstColumn="1" w:lastColumn="0" w:noHBand="0" w:noVBand="1"/>
      </w:tblPr>
      <w:tblGrid>
        <w:gridCol w:w="2093"/>
        <w:gridCol w:w="992"/>
        <w:gridCol w:w="851"/>
        <w:gridCol w:w="850"/>
        <w:gridCol w:w="851"/>
        <w:gridCol w:w="850"/>
        <w:gridCol w:w="851"/>
        <w:gridCol w:w="850"/>
        <w:gridCol w:w="851"/>
        <w:gridCol w:w="850"/>
      </w:tblGrid>
      <w:tr w:rsidR="00DD7546" w:rsidRPr="00A0570D" w:rsidTr="00C3395E">
        <w:tc>
          <w:tcPr>
            <w:tcW w:w="2093"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Наименование показателей</w:t>
            </w:r>
          </w:p>
        </w:tc>
        <w:tc>
          <w:tcPr>
            <w:tcW w:w="992"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Ед.</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изм.</w:t>
            </w:r>
          </w:p>
        </w:tc>
        <w:tc>
          <w:tcPr>
            <w:tcW w:w="851" w:type="dxa"/>
            <w:vMerge w:val="restart"/>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2019 год</w:t>
            </w:r>
          </w:p>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(оценка)</w:t>
            </w:r>
          </w:p>
        </w:tc>
        <w:tc>
          <w:tcPr>
            <w:tcW w:w="5953" w:type="dxa"/>
            <w:gridSpan w:val="7"/>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прогноз</w:t>
            </w:r>
          </w:p>
        </w:tc>
      </w:tr>
      <w:tr w:rsidR="00DD7546" w:rsidRPr="00A0570D" w:rsidTr="00C3395E">
        <w:tc>
          <w:tcPr>
            <w:tcW w:w="2093" w:type="dxa"/>
            <w:vMerge/>
          </w:tcPr>
          <w:p w:rsidR="00DD7546" w:rsidRPr="00A0570D" w:rsidRDefault="00DD7546" w:rsidP="00C3395E">
            <w:pPr>
              <w:jc w:val="center"/>
              <w:rPr>
                <w:rFonts w:ascii="Times New Roman" w:hAnsi="Times New Roman" w:cs="Times New Roman"/>
                <w:bCs/>
                <w:sz w:val="24"/>
                <w:szCs w:val="28"/>
              </w:rPr>
            </w:pPr>
          </w:p>
        </w:tc>
        <w:tc>
          <w:tcPr>
            <w:tcW w:w="992" w:type="dxa"/>
            <w:vMerge/>
          </w:tcPr>
          <w:p w:rsidR="00DD7546" w:rsidRPr="00A0570D" w:rsidRDefault="00DD7546" w:rsidP="00C3395E">
            <w:pPr>
              <w:jc w:val="center"/>
              <w:rPr>
                <w:rFonts w:ascii="Times New Roman" w:hAnsi="Times New Roman" w:cs="Times New Roman"/>
                <w:bCs/>
                <w:sz w:val="24"/>
                <w:szCs w:val="28"/>
              </w:rPr>
            </w:pPr>
          </w:p>
        </w:tc>
        <w:tc>
          <w:tcPr>
            <w:tcW w:w="851" w:type="dxa"/>
            <w:vMerge/>
          </w:tcPr>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2020 год</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2021 год</w:t>
            </w:r>
          </w:p>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2022 год</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2023 год</w:t>
            </w:r>
          </w:p>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2024 год</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2030 год</w:t>
            </w:r>
          </w:p>
          <w:p w:rsidR="00DD7546" w:rsidRPr="00A0570D" w:rsidRDefault="00DD7546" w:rsidP="00C3395E">
            <w:pPr>
              <w:jc w:val="center"/>
              <w:rPr>
                <w:rFonts w:ascii="Times New Roman" w:hAnsi="Times New Roman" w:cs="Times New Roman"/>
                <w:bCs/>
                <w:sz w:val="24"/>
                <w:szCs w:val="28"/>
              </w:rPr>
            </w:pP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2035 год</w:t>
            </w:r>
          </w:p>
          <w:p w:rsidR="00DD7546" w:rsidRPr="00A0570D" w:rsidRDefault="00DD7546" w:rsidP="00C3395E">
            <w:pPr>
              <w:jc w:val="center"/>
              <w:rPr>
                <w:rFonts w:ascii="Times New Roman" w:hAnsi="Times New Roman" w:cs="Times New Roman"/>
                <w:bCs/>
                <w:sz w:val="24"/>
                <w:szCs w:val="28"/>
              </w:rPr>
            </w:pPr>
          </w:p>
        </w:tc>
      </w:tr>
      <w:tr w:rsidR="00DD7546" w:rsidRPr="00A0570D" w:rsidTr="00C3395E">
        <w:tc>
          <w:tcPr>
            <w:tcW w:w="2093"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Парковочное пространство на общественных территориях</w:t>
            </w:r>
          </w:p>
        </w:tc>
        <w:tc>
          <w:tcPr>
            <w:tcW w:w="992" w:type="dxa"/>
          </w:tcPr>
          <w:p w:rsidR="00DD7546" w:rsidRPr="00A0570D" w:rsidRDefault="006C3E2F" w:rsidP="00C3395E">
            <w:pPr>
              <w:jc w:val="center"/>
              <w:rPr>
                <w:rFonts w:ascii="Times New Roman" w:hAnsi="Times New Roman" w:cs="Times New Roman"/>
                <w:bCs/>
                <w:sz w:val="24"/>
                <w:szCs w:val="28"/>
              </w:rPr>
            </w:pPr>
            <w:r>
              <w:rPr>
                <w:rFonts w:ascii="Times New Roman" w:hAnsi="Times New Roman" w:cs="Times New Roman"/>
                <w:bCs/>
                <w:sz w:val="24"/>
                <w:szCs w:val="28"/>
              </w:rPr>
              <w:t>Авто-мо</w:t>
            </w:r>
            <w:r w:rsidR="00DD7546" w:rsidRPr="00A0570D">
              <w:rPr>
                <w:rFonts w:ascii="Times New Roman" w:hAnsi="Times New Roman" w:cs="Times New Roman"/>
                <w:bCs/>
                <w:sz w:val="24"/>
                <w:szCs w:val="28"/>
              </w:rPr>
              <w:t>би</w:t>
            </w:r>
            <w:r>
              <w:rPr>
                <w:rFonts w:ascii="Times New Roman" w:hAnsi="Times New Roman" w:cs="Times New Roman"/>
                <w:bCs/>
                <w:sz w:val="24"/>
                <w:szCs w:val="28"/>
              </w:rPr>
              <w:t>-</w:t>
            </w:r>
            <w:r w:rsidR="00DD7546" w:rsidRPr="00A0570D">
              <w:rPr>
                <w:rFonts w:ascii="Times New Roman" w:hAnsi="Times New Roman" w:cs="Times New Roman"/>
                <w:bCs/>
                <w:sz w:val="24"/>
                <w:szCs w:val="28"/>
              </w:rPr>
              <w:t>лей</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153</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280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350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370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380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450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500</w:t>
            </w:r>
          </w:p>
        </w:tc>
      </w:tr>
      <w:tr w:rsidR="00DD7546" w:rsidRPr="00A0570D" w:rsidTr="00C3395E">
        <w:tc>
          <w:tcPr>
            <w:tcW w:w="2093"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Доля протяжённости автомобильных дорог общего пользования местного значения, не отвечающих нормативным требованиям</w:t>
            </w:r>
          </w:p>
        </w:tc>
        <w:tc>
          <w:tcPr>
            <w:tcW w:w="99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13,2</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8,0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7,56</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7,0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6,5</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6,0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2,5</w:t>
            </w:r>
          </w:p>
        </w:tc>
      </w:tr>
      <w:tr w:rsidR="00DD7546" w:rsidRPr="00A0570D" w:rsidTr="00C3395E">
        <w:tc>
          <w:tcPr>
            <w:tcW w:w="2093"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Протяженность велосипедных дорожек</w:t>
            </w:r>
          </w:p>
        </w:tc>
        <w:tc>
          <w:tcPr>
            <w:tcW w:w="99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км</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1,075</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1,075</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1,075</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2,9</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3,9</w:t>
            </w:r>
          </w:p>
        </w:tc>
      </w:tr>
      <w:tr w:rsidR="00DD7546" w:rsidRPr="00A0570D" w:rsidTr="00C3395E">
        <w:tc>
          <w:tcPr>
            <w:tcW w:w="2093"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Снижение травматизма при дорожно - транспортных происшествиях</w:t>
            </w:r>
          </w:p>
        </w:tc>
        <w:tc>
          <w:tcPr>
            <w:tcW w:w="99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1</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w:t>
            </w:r>
          </w:p>
        </w:tc>
      </w:tr>
      <w:tr w:rsidR="00DD7546" w:rsidRPr="00A0570D" w:rsidTr="00C3395E">
        <w:tc>
          <w:tcPr>
            <w:tcW w:w="2093" w:type="dxa"/>
          </w:tcPr>
          <w:p w:rsidR="00DD7546" w:rsidRPr="00A0570D" w:rsidRDefault="00DD7546" w:rsidP="00C3395E">
            <w:pPr>
              <w:jc w:val="both"/>
              <w:rPr>
                <w:rFonts w:ascii="Times New Roman" w:hAnsi="Times New Roman" w:cs="Times New Roman"/>
                <w:bCs/>
                <w:sz w:val="24"/>
                <w:szCs w:val="28"/>
              </w:rPr>
            </w:pPr>
            <w:r w:rsidRPr="00A0570D">
              <w:rPr>
                <w:rFonts w:ascii="Times New Roman" w:hAnsi="Times New Roman" w:cs="Times New Roman"/>
                <w:bCs/>
                <w:sz w:val="24"/>
                <w:szCs w:val="28"/>
              </w:rPr>
              <w:t>Доля протяженности дорог с твёрдым покрытием</w:t>
            </w:r>
          </w:p>
        </w:tc>
        <w:tc>
          <w:tcPr>
            <w:tcW w:w="992"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w:t>
            </w:r>
          </w:p>
          <w:p w:rsidR="00DD7546" w:rsidRPr="00A0570D" w:rsidRDefault="00DD7546" w:rsidP="00C3395E">
            <w:pPr>
              <w:jc w:val="center"/>
              <w:rPr>
                <w:rFonts w:ascii="Times New Roman" w:hAnsi="Times New Roman" w:cs="Times New Roman"/>
                <w:bCs/>
                <w:sz w:val="24"/>
                <w:szCs w:val="28"/>
              </w:rPr>
            </w:pP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31,8</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31,8</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33,3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33,3</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34,3</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34,3</w:t>
            </w:r>
          </w:p>
        </w:tc>
        <w:tc>
          <w:tcPr>
            <w:tcW w:w="851"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36,0</w:t>
            </w:r>
          </w:p>
        </w:tc>
        <w:tc>
          <w:tcPr>
            <w:tcW w:w="850" w:type="dxa"/>
          </w:tcPr>
          <w:p w:rsidR="00DD7546" w:rsidRPr="00A0570D" w:rsidRDefault="00DD7546" w:rsidP="00C3395E">
            <w:pPr>
              <w:jc w:val="center"/>
              <w:rPr>
                <w:rFonts w:ascii="Times New Roman" w:hAnsi="Times New Roman" w:cs="Times New Roman"/>
                <w:bCs/>
                <w:sz w:val="24"/>
                <w:szCs w:val="28"/>
              </w:rPr>
            </w:pPr>
            <w:r w:rsidRPr="00A0570D">
              <w:rPr>
                <w:rFonts w:ascii="Times New Roman" w:hAnsi="Times New Roman" w:cs="Times New Roman"/>
                <w:bCs/>
                <w:sz w:val="24"/>
                <w:szCs w:val="28"/>
              </w:rPr>
              <w:t>40,0</w:t>
            </w:r>
          </w:p>
        </w:tc>
      </w:tr>
    </w:tbl>
    <w:p w:rsidR="00DD7546" w:rsidRPr="00875819" w:rsidRDefault="00DD7546" w:rsidP="00DD7546">
      <w:pPr>
        <w:spacing w:after="0" w:line="240" w:lineRule="auto"/>
        <w:jc w:val="both"/>
        <w:rPr>
          <w:rFonts w:ascii="Times New Roman" w:hAnsi="Times New Roman" w:cs="Times New Roman"/>
          <w:bCs/>
          <w:sz w:val="28"/>
          <w:szCs w:val="28"/>
        </w:rPr>
      </w:pPr>
    </w:p>
    <w:p w:rsidR="00DD7546" w:rsidRPr="00875819" w:rsidRDefault="00DD7546" w:rsidP="00DD7546">
      <w:pPr>
        <w:spacing w:after="0" w:line="240" w:lineRule="auto"/>
        <w:jc w:val="both"/>
        <w:rPr>
          <w:rFonts w:ascii="Times New Roman" w:hAnsi="Times New Roman" w:cs="Times New Roman"/>
          <w:bCs/>
          <w:sz w:val="28"/>
          <w:szCs w:val="28"/>
        </w:rPr>
      </w:pPr>
    </w:p>
    <w:p w:rsidR="009A2C25" w:rsidRPr="00D460DA" w:rsidRDefault="001C2725" w:rsidP="006269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VIII</w:t>
      </w:r>
      <w:r w:rsidRPr="001C2725">
        <w:rPr>
          <w:rFonts w:ascii="Times New Roman" w:hAnsi="Times New Roman" w:cs="Times New Roman"/>
          <w:b/>
          <w:bCs/>
          <w:sz w:val="28"/>
          <w:szCs w:val="28"/>
        </w:rPr>
        <w:t xml:space="preserve">. </w:t>
      </w:r>
      <w:r w:rsidR="009A2C25" w:rsidRPr="00D460DA">
        <w:rPr>
          <w:rFonts w:ascii="Times New Roman" w:hAnsi="Times New Roman" w:cs="Times New Roman"/>
          <w:b/>
          <w:bCs/>
          <w:sz w:val="28"/>
          <w:szCs w:val="28"/>
        </w:rPr>
        <w:t>ОЦЕНКА ФИНАНСОВЫХ РЕСУРСОВ, НЕОБХОДИМЫХ ДЛЯ РЕАЛИЗАЦИИ СТРАТЕГИИ</w:t>
      </w:r>
    </w:p>
    <w:p w:rsidR="009A2C25" w:rsidRPr="00292C8F" w:rsidRDefault="009A2C25" w:rsidP="00A43880">
      <w:pPr>
        <w:spacing w:after="0" w:line="240" w:lineRule="auto"/>
        <w:jc w:val="both"/>
        <w:rPr>
          <w:rFonts w:ascii="Times New Roman" w:hAnsi="Times New Roman" w:cs="Times New Roman"/>
          <w:bCs/>
          <w:sz w:val="28"/>
          <w:szCs w:val="28"/>
          <w:highlight w:val="cyan"/>
        </w:rPr>
      </w:pPr>
    </w:p>
    <w:p w:rsidR="00EE5F90" w:rsidRPr="00012842" w:rsidRDefault="001C2725" w:rsidP="00EE5F90">
      <w:pPr>
        <w:spacing w:after="0" w:line="240" w:lineRule="auto"/>
        <w:jc w:val="both"/>
        <w:rPr>
          <w:rFonts w:ascii="Times New Roman" w:hAnsi="Times New Roman" w:cs="Times New Roman"/>
          <w:bCs/>
          <w:sz w:val="28"/>
          <w:szCs w:val="28"/>
        </w:rPr>
      </w:pPr>
      <w:r w:rsidRPr="001C2725">
        <w:rPr>
          <w:rFonts w:ascii="Times New Roman" w:hAnsi="Times New Roman" w:cs="Times New Roman"/>
          <w:bCs/>
          <w:sz w:val="28"/>
          <w:szCs w:val="28"/>
        </w:rPr>
        <w:t xml:space="preserve">           </w:t>
      </w:r>
      <w:r w:rsidR="009A2C25" w:rsidRPr="00875819">
        <w:rPr>
          <w:rFonts w:ascii="Times New Roman" w:hAnsi="Times New Roman" w:cs="Times New Roman"/>
          <w:bCs/>
          <w:sz w:val="28"/>
          <w:szCs w:val="28"/>
        </w:rPr>
        <w:t>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областной и местный бюджеты) и внебюджетные средства (средства предприятий, организаций и др.). Объѐм бюджетных средств подлежит ежегодному уточнению при разработке соответствующего бюджета и исходя из его возможностей.  Внебюджетные средства могут привлекаться на реализацию инвестиционных проектов за счѐт собственных либо привлечѐнных средств инвесторов, а также для реализации инфраструктурных проектов</w:t>
      </w:r>
      <w:r w:rsidR="00D477DA">
        <w:rPr>
          <w:rFonts w:ascii="Times New Roman" w:hAnsi="Times New Roman" w:cs="Times New Roman"/>
          <w:bCs/>
          <w:sz w:val="28"/>
          <w:szCs w:val="28"/>
        </w:rPr>
        <w:t xml:space="preserve"> в рамках социальн</w:t>
      </w:r>
      <w:r w:rsidR="009A2C25" w:rsidRPr="00875819">
        <w:rPr>
          <w:rFonts w:ascii="Times New Roman" w:hAnsi="Times New Roman" w:cs="Times New Roman"/>
          <w:bCs/>
          <w:sz w:val="28"/>
          <w:szCs w:val="28"/>
        </w:rPr>
        <w:t xml:space="preserve">ого партнерства. </w:t>
      </w:r>
    </w:p>
    <w:p w:rsidR="001C2725" w:rsidRPr="00012842" w:rsidRDefault="001C2725" w:rsidP="00EE5F90">
      <w:pPr>
        <w:spacing w:after="0" w:line="240" w:lineRule="auto"/>
        <w:jc w:val="both"/>
        <w:rPr>
          <w:rFonts w:ascii="Times New Roman" w:hAnsi="Times New Roman" w:cs="Times New Roman"/>
          <w:bCs/>
          <w:color w:val="FF0000"/>
          <w:sz w:val="28"/>
          <w:szCs w:val="28"/>
        </w:rPr>
      </w:pPr>
    </w:p>
    <w:p w:rsidR="007F74E7" w:rsidRPr="001C2725" w:rsidRDefault="007F74E7" w:rsidP="007F74E7">
      <w:pPr>
        <w:spacing w:after="0" w:line="240" w:lineRule="auto"/>
        <w:jc w:val="center"/>
        <w:rPr>
          <w:rFonts w:ascii="Times New Roman" w:eastAsia="Times New Roman" w:hAnsi="Times New Roman" w:cs="Calibri"/>
          <w:sz w:val="28"/>
          <w:szCs w:val="28"/>
          <w:lang w:eastAsia="ru-RU"/>
        </w:rPr>
      </w:pPr>
      <w:r w:rsidRPr="001C2725">
        <w:rPr>
          <w:rFonts w:ascii="Times New Roman" w:eastAsia="Times New Roman" w:hAnsi="Times New Roman" w:cs="Calibri"/>
          <w:sz w:val="28"/>
          <w:szCs w:val="28"/>
          <w:lang w:eastAsia="ru-RU"/>
        </w:rPr>
        <w:lastRenderedPageBreak/>
        <w:t>Оценка финансовых ресурсов, необходимых для поддержания темпов социально-экономического развития города Карабаша,</w:t>
      </w:r>
    </w:p>
    <w:p w:rsidR="007F74E7" w:rsidRPr="001C2725" w:rsidRDefault="007F74E7" w:rsidP="007F74E7">
      <w:pPr>
        <w:spacing w:after="0" w:line="240" w:lineRule="auto"/>
        <w:jc w:val="center"/>
        <w:rPr>
          <w:rFonts w:ascii="Times New Roman" w:eastAsia="Times New Roman" w:hAnsi="Times New Roman" w:cs="Calibri"/>
          <w:sz w:val="28"/>
          <w:szCs w:val="28"/>
          <w:lang w:eastAsia="ru-RU"/>
        </w:rPr>
      </w:pPr>
      <w:r w:rsidRPr="001C2725">
        <w:rPr>
          <w:rFonts w:ascii="Times New Roman" w:eastAsia="Times New Roman" w:hAnsi="Times New Roman" w:cs="Calibri"/>
          <w:sz w:val="28"/>
          <w:szCs w:val="28"/>
          <w:lang w:eastAsia="ru-RU"/>
        </w:rPr>
        <w:t>на период реализации Стратегии</w:t>
      </w:r>
    </w:p>
    <w:p w:rsidR="007F74E7" w:rsidRPr="007F74E7" w:rsidRDefault="007F74E7" w:rsidP="007F74E7">
      <w:pPr>
        <w:spacing w:after="0"/>
        <w:jc w:val="right"/>
        <w:rPr>
          <w:rFonts w:ascii="Times New Roman" w:eastAsia="Calibri" w:hAnsi="Times New Roman" w:cs="Times New Roman"/>
          <w:sz w:val="28"/>
        </w:rPr>
      </w:pPr>
      <w:r w:rsidRPr="007F74E7">
        <w:rPr>
          <w:rFonts w:ascii="Times New Roman" w:eastAsia="Calibri" w:hAnsi="Times New Roman" w:cs="Times New Roman"/>
          <w:sz w:val="28"/>
        </w:rPr>
        <w:t>млн.руб</w:t>
      </w:r>
    </w:p>
    <w:tbl>
      <w:tblPr>
        <w:tblStyle w:val="31"/>
        <w:tblW w:w="9889" w:type="dxa"/>
        <w:tblLook w:val="04A0" w:firstRow="1" w:lastRow="0" w:firstColumn="1" w:lastColumn="0" w:noHBand="0" w:noVBand="1"/>
      </w:tblPr>
      <w:tblGrid>
        <w:gridCol w:w="817"/>
        <w:gridCol w:w="3855"/>
        <w:gridCol w:w="1304"/>
        <w:gridCol w:w="1304"/>
        <w:gridCol w:w="1304"/>
        <w:gridCol w:w="1305"/>
      </w:tblGrid>
      <w:tr w:rsidR="007F74E7" w:rsidRPr="007F74E7" w:rsidTr="0062695E">
        <w:trPr>
          <w:trHeight w:val="503"/>
        </w:trPr>
        <w:tc>
          <w:tcPr>
            <w:tcW w:w="817" w:type="dxa"/>
            <w:vMerge w:val="restart"/>
            <w:vAlign w:val="center"/>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w:t>
            </w:r>
          </w:p>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п/п</w:t>
            </w:r>
          </w:p>
        </w:tc>
        <w:tc>
          <w:tcPr>
            <w:tcW w:w="3855" w:type="dxa"/>
            <w:vMerge w:val="restart"/>
            <w:vAlign w:val="center"/>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Наименование показателя</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1 этап</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 этап</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3 этап</w:t>
            </w:r>
          </w:p>
        </w:tc>
        <w:tc>
          <w:tcPr>
            <w:tcW w:w="1305"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Итого</w:t>
            </w:r>
          </w:p>
        </w:tc>
      </w:tr>
      <w:tr w:rsidR="007F74E7" w:rsidRPr="007F74E7" w:rsidTr="0062695E">
        <w:trPr>
          <w:trHeight w:val="681"/>
        </w:trPr>
        <w:tc>
          <w:tcPr>
            <w:tcW w:w="817" w:type="dxa"/>
            <w:vMerge/>
          </w:tcPr>
          <w:p w:rsidR="007F74E7" w:rsidRPr="006C3E2F" w:rsidRDefault="007F74E7" w:rsidP="0062695E">
            <w:pPr>
              <w:jc w:val="center"/>
              <w:rPr>
                <w:rFonts w:ascii="Times New Roman" w:eastAsia="Calibri" w:hAnsi="Times New Roman" w:cs="Times New Roman"/>
                <w:sz w:val="24"/>
                <w:szCs w:val="24"/>
              </w:rPr>
            </w:pPr>
          </w:p>
        </w:tc>
        <w:tc>
          <w:tcPr>
            <w:tcW w:w="3855" w:type="dxa"/>
            <w:vMerge/>
          </w:tcPr>
          <w:p w:rsidR="007F74E7" w:rsidRPr="006C3E2F" w:rsidRDefault="007F74E7" w:rsidP="0062695E">
            <w:pPr>
              <w:jc w:val="center"/>
              <w:rPr>
                <w:rFonts w:ascii="Times New Roman" w:eastAsia="Calibri" w:hAnsi="Times New Roman" w:cs="Times New Roman"/>
                <w:sz w:val="24"/>
                <w:szCs w:val="24"/>
              </w:rPr>
            </w:pP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2020-2025 годы</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2026-2030</w:t>
            </w:r>
          </w:p>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годы</w:t>
            </w:r>
          </w:p>
        </w:tc>
        <w:tc>
          <w:tcPr>
            <w:tcW w:w="1304"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2031-2035</w:t>
            </w:r>
          </w:p>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годы</w:t>
            </w:r>
          </w:p>
        </w:tc>
        <w:tc>
          <w:tcPr>
            <w:tcW w:w="1305" w:type="dxa"/>
          </w:tcPr>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2020-2035</w:t>
            </w:r>
          </w:p>
          <w:p w:rsidR="007F74E7" w:rsidRPr="006C3E2F" w:rsidRDefault="007F74E7" w:rsidP="0062695E">
            <w:pPr>
              <w:jc w:val="center"/>
              <w:rPr>
                <w:rFonts w:ascii="Times New Roman" w:eastAsia="Calibri" w:hAnsi="Times New Roman" w:cs="Times New Roman"/>
                <w:sz w:val="24"/>
                <w:szCs w:val="24"/>
              </w:rPr>
            </w:pPr>
            <w:r w:rsidRPr="006C3E2F">
              <w:rPr>
                <w:rFonts w:ascii="Times New Roman" w:eastAsia="Calibri" w:hAnsi="Times New Roman" w:cs="Times New Roman"/>
                <w:sz w:val="24"/>
                <w:szCs w:val="24"/>
              </w:rPr>
              <w:t>годы</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w:t>
            </w:r>
          </w:p>
        </w:tc>
        <w:tc>
          <w:tcPr>
            <w:tcW w:w="385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Экономика</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12281,5</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12281,5</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Инвестиционный проект, связанный с увеличением производительности до 230 тысяч тонн черновой меди в год</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(АО «Карабашмедь»)</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5258,0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5258,0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промышленного предприятия по производству минеральных удобрений</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(ООО «ИнвестХимАгро»)</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5742,5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5742,5</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пылеулавли-вающего оборудования, сушильного барабана и классификатора (ООО «КАЗ»)</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bCs/>
                <w:iCs/>
                <w:sz w:val="24"/>
                <w:szCs w:val="24"/>
              </w:rPr>
              <w:t>Строительство завода по производству абразивных материалов (ООО «Уралгрит»)</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219,0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219,0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lang w:eastAsia="ru-RU"/>
              </w:rPr>
            </w:pPr>
            <w:r w:rsidRPr="007F74E7">
              <w:rPr>
                <w:rFonts w:ascii="Times New Roman" w:eastAsia="Calibri" w:hAnsi="Times New Roman" w:cs="Times New Roman"/>
                <w:sz w:val="24"/>
                <w:szCs w:val="24"/>
                <w:lang w:eastAsia="ru-RU"/>
              </w:rPr>
              <w:t>Разработка горного месторождения серпентинитов Лысогорского месторождения</w:t>
            </w:r>
            <w:r w:rsidRPr="007F74E7">
              <w:rPr>
                <w:rFonts w:ascii="Times New Roman" w:eastAsia="Times New Roman" w:hAnsi="Times New Roman" w:cs="Times New Roman"/>
                <w:sz w:val="24"/>
                <w:szCs w:val="24"/>
                <w:lang w:eastAsia="ru-RU"/>
              </w:rPr>
              <w:t xml:space="preserve"> (ООО «Геур-ГПК»)</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lang w:eastAsia="ru-RU"/>
              </w:rPr>
            </w:pPr>
            <w:r w:rsidRPr="007F74E7">
              <w:rPr>
                <w:rFonts w:ascii="Times New Roman" w:eastAsia="Calibri" w:hAnsi="Times New Roman" w:cs="Times New Roman"/>
                <w:sz w:val="24"/>
                <w:szCs w:val="24"/>
                <w:lang w:eastAsia="ru-RU"/>
              </w:rPr>
              <w:t>Разведка и добыча россыпного золота на Восточно-Золотогорском участке Карабашского городского округа (ООО «Миасское геологическое предприятие»)</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350,0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инвестиционного проекта ООО «Кларинова групп»</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(Переработка отходов промышленного производства)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r>
      <w:tr w:rsidR="007F74E7" w:rsidRPr="007F74E7" w:rsidTr="0062695E">
        <w:trPr>
          <w:trHeight w:val="79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инвестиционного проекта ООО «Челябинская инвестиционная группа»</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(Инвестиционный проект деревообрабатывающего производства)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Малый и средний бизнес</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14,0</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14,0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рынка реализации</w:t>
            </w:r>
          </w:p>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сельскохозяйственной продукции</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проектов гостиничного бизнеса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Туризм</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958,9</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958,9</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Ремонт фасадов в центре г.Карабаша (гостевой маршрут)</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72,0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База отдыха «Русские усадьбы»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62,0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Развитие туристической базы «Экстрим-клуб»</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«Карабаш Лэнд»</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Благоустройство Набережной городского пруда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ТРК «Медь»</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Центральной площади</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77,0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77,0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сквера</w:t>
            </w:r>
          </w:p>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Аллея Ветеранов»</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99,9</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99,9</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здания под размещение городского музея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ул. Металлургов и ул. Комсомольской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162,0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162,0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Реставрация объектов культурного наследия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IV.</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Здравоохранение</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280,34</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24,2</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24,2</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328,74</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Привлечение медицинских работников в систему здравоохранения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54,4</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ГБУЗ «Городская больница г. Карабаш» (ПСД)</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Капитальный ремонт городской больницы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206,0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Создание эндоскопического отделения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0,3</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мер, направленных на повышение рождаемости и профилактики абортов в рамках работы кризисного центра при ГБУЗ «Городская больница г.Карабаш».</w:t>
            </w:r>
          </w:p>
          <w:p w:rsidR="007F74E7" w:rsidRPr="007F74E7" w:rsidRDefault="007F74E7" w:rsidP="0062695E">
            <w:pPr>
              <w:jc w:val="both"/>
              <w:rPr>
                <w:rFonts w:ascii="Times New Roman" w:eastAsia="Calibri" w:hAnsi="Times New Roman" w:cs="Times New Roman"/>
                <w:sz w:val="24"/>
                <w:szCs w:val="24"/>
              </w:rPr>
            </w:pP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lastRenderedPageBreak/>
              <w:t>1,44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3,84</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Обеспечение проживающих на территории Челябинской области лиц старше трудоспособного возраста (с 55 лет у женщин и с 60 лет у мужчин), страдающих определенными заболеваниями системы кровообращения, лекарственными препаратами для коррекции артериального давления и статинами в амбулаторно-поликлинических условиях</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19,2</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bCs/>
                <w:sz w:val="24"/>
                <w:szCs w:val="24"/>
              </w:rPr>
              <w:t>Строительство фельдшерско-акушерских пунктов в поселке Мухаметово и южной части города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V.</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Образование</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1679,91</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25,5</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23,5</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1728,91</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rPr>
            </w:pPr>
          </w:p>
        </w:tc>
        <w:tc>
          <w:tcPr>
            <w:tcW w:w="3855" w:type="dxa"/>
          </w:tcPr>
          <w:p w:rsidR="007F74E7" w:rsidRPr="007F74E7" w:rsidRDefault="007F74E7" w:rsidP="0062695E">
            <w:pPr>
              <w:jc w:val="both"/>
              <w:rPr>
                <w:rFonts w:ascii="Times New Roman" w:eastAsia="Calibri" w:hAnsi="Times New Roman" w:cs="Times New Roman"/>
                <w:sz w:val="24"/>
              </w:rPr>
            </w:pPr>
            <w:r w:rsidRPr="007F74E7">
              <w:rPr>
                <w:rFonts w:ascii="Times New Roman" w:eastAsia="Calibri" w:hAnsi="Times New Roman" w:cs="Times New Roman"/>
                <w:sz w:val="24"/>
              </w:rPr>
              <w:t>Проведение капитального ремонта зданий и сооружений дополнительного образования - Дом детского творчества</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0,6</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0,6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rPr>
            </w:pPr>
          </w:p>
        </w:tc>
        <w:tc>
          <w:tcPr>
            <w:tcW w:w="3855" w:type="dxa"/>
          </w:tcPr>
          <w:p w:rsidR="007F74E7" w:rsidRPr="007F74E7" w:rsidRDefault="007F74E7" w:rsidP="0062695E">
            <w:pPr>
              <w:jc w:val="both"/>
              <w:rPr>
                <w:rFonts w:ascii="Times New Roman" w:eastAsia="Calibri" w:hAnsi="Times New Roman" w:cs="Times New Roman"/>
                <w:sz w:val="24"/>
              </w:rPr>
            </w:pPr>
            <w:r w:rsidRPr="007F74E7">
              <w:rPr>
                <w:rFonts w:ascii="Times New Roman" w:eastAsia="Calibri" w:hAnsi="Times New Roman" w:cs="Times New Roman"/>
                <w:sz w:val="24"/>
              </w:rPr>
              <w:t>Проведение капитального ремонта зданий и сооружений дошкольного образования</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2,6</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2,6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rPr>
            </w:pPr>
          </w:p>
        </w:tc>
        <w:tc>
          <w:tcPr>
            <w:tcW w:w="3855" w:type="dxa"/>
          </w:tcPr>
          <w:p w:rsidR="007F74E7" w:rsidRPr="007F74E7" w:rsidRDefault="007F74E7" w:rsidP="0062695E">
            <w:pPr>
              <w:jc w:val="both"/>
              <w:rPr>
                <w:rFonts w:ascii="Times New Roman" w:eastAsia="Calibri" w:hAnsi="Times New Roman" w:cs="Times New Roman"/>
                <w:sz w:val="24"/>
              </w:rPr>
            </w:pPr>
            <w:r w:rsidRPr="007F74E7">
              <w:rPr>
                <w:rFonts w:ascii="Times New Roman" w:eastAsia="Calibri" w:hAnsi="Times New Roman" w:cs="Times New Roman"/>
                <w:sz w:val="24"/>
              </w:rPr>
              <w:t>Проведение капитального ремонта зданий образовательных организаций</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9,2</w:t>
            </w: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p w:rsidR="007F74E7" w:rsidRPr="007F74E7" w:rsidRDefault="007F74E7" w:rsidP="0062695E">
            <w:pPr>
              <w:jc w:val="center"/>
              <w:rPr>
                <w:rFonts w:ascii="Times New Roman" w:eastAsia="Calibri" w:hAnsi="Times New Roman" w:cs="Times New Roman"/>
                <w:sz w:val="24"/>
              </w:rPr>
            </w:pPr>
          </w:p>
        </w:tc>
        <w:tc>
          <w:tcPr>
            <w:tcW w:w="1304" w:type="dxa"/>
          </w:tcPr>
          <w:p w:rsidR="007F74E7" w:rsidRPr="007F74E7" w:rsidRDefault="007F74E7" w:rsidP="0062695E">
            <w:pPr>
              <w:jc w:val="center"/>
              <w:rPr>
                <w:rFonts w:ascii="Times New Roman" w:eastAsia="Calibri" w:hAnsi="Times New Roman" w:cs="Times New Roman"/>
                <w:sz w:val="24"/>
              </w:rPr>
            </w:pPr>
          </w:p>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9,2</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здания общеобразовательного учреждения на 220 мест</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проекта «Земский учитель»</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36,0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Регионального проекта «Цифровая образовательная среда»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19,6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регионального проекта «Современная школа»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25,1</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Реализация регионального проекта «Точка роста»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2,61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7,61</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здания Карабашс-кого филиала «Каслинского промышленно – гуманитарного техникума»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58,0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58,0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Ремонт здания ДОУ «Детсад </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ДОУ «Детсад № 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174,0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174,0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ДОУ «Детсад № 1» (ПСД)</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7,5</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ДОУ «Детсад</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xml:space="preserve"> № 10»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199,5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199,5</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МКОУ «СОШ </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highlight w:val="yellow"/>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Ремонт здания МКОУ «СОШ № 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highlight w:val="yellow"/>
              </w:rPr>
            </w:pPr>
            <w:r w:rsidRPr="007F74E7">
              <w:rPr>
                <w:rFonts w:ascii="Times New Roman" w:eastAsia="Calibri" w:hAnsi="Times New Roman" w:cs="Times New Roman"/>
                <w:sz w:val="24"/>
                <w:szCs w:val="24"/>
              </w:rPr>
              <w:t>16,0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МКОУ «СОШ </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109,6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109,6</w:t>
            </w:r>
          </w:p>
        </w:tc>
      </w:tr>
      <w:tr w:rsidR="007F74E7" w:rsidRPr="007F74E7" w:rsidTr="0062695E">
        <w:trPr>
          <w:trHeight w:val="755"/>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 xml:space="preserve">Реконструкция МКОУ «СОШ </w:t>
            </w:r>
            <w:r w:rsidRPr="007F74E7">
              <w:rPr>
                <w:rFonts w:ascii="Times New Roman" w:eastAsia="Calibri" w:hAnsi="Times New Roman" w:cs="Times New Roman"/>
                <w:sz w:val="24"/>
                <w:szCs w:val="24"/>
                <w:lang w:val="en-US"/>
              </w:rPr>
              <w:t xml:space="preserve">     </w:t>
            </w:r>
            <w:r w:rsidRPr="007F74E7">
              <w:rPr>
                <w:rFonts w:ascii="Times New Roman" w:eastAsia="Calibri" w:hAnsi="Times New Roman" w:cs="Times New Roman"/>
                <w:sz w:val="24"/>
                <w:szCs w:val="24"/>
              </w:rPr>
              <w:t>№ 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137,0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137,0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МКОУ "Средняя общеобразовательная школа  № 4" со строительством детского сада на 55 человек</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156,0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156,0</w:t>
            </w:r>
          </w:p>
        </w:tc>
      </w:tr>
      <w:tr w:rsidR="007F74E7" w:rsidRPr="007F74E7" w:rsidTr="0062695E">
        <w:trPr>
          <w:trHeight w:val="651"/>
        </w:trPr>
        <w:tc>
          <w:tcPr>
            <w:tcW w:w="817"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lang w:val="en-US"/>
              </w:rPr>
              <w:t>VI.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Культура</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175,5</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0,8</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176,3</w:t>
            </w:r>
          </w:p>
        </w:tc>
      </w:tr>
      <w:tr w:rsidR="007F74E7" w:rsidRPr="007F74E7" w:rsidTr="0062695E">
        <w:trPr>
          <w:trHeight w:val="419"/>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color w:val="000000"/>
                <w:sz w:val="24"/>
                <w:szCs w:val="24"/>
              </w:rPr>
              <w:t>Строительство Дома культуры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117,0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117,0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Капитальный ремонт здания Центральной городской библиотеки МКУК «ЦКС КГО»</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0,8</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0,8</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Обеспечение муниципальных учреждений культуры специали-зированным автотранспортом (автоклуб) для обслуживания сельского населения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5,4</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color w:val="000000"/>
                <w:sz w:val="24"/>
                <w:szCs w:val="24"/>
              </w:rPr>
              <w:t>Проведение ремонтных работ, противопожарных мероприятий, энергосберегающих мероприятий в зданиях учреждений культуры, находящихся в муниципальной собственности, и приобретение основных средств для муниципальных учреждений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Создание виртуального концертного зала на базе Детской  школы искусств</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клуба в</w:t>
            </w:r>
          </w:p>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поселке Мухаметово</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lang w:val="en-US"/>
              </w:rPr>
              <w:t>VII.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Спорт</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351,8</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351,8</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Капитальный ремонт помещения МКУ «Спортвный клуб Карабашского ГО»</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1,8</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1,8</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нового бассейна</w:t>
            </w:r>
          </w:p>
          <w:p w:rsidR="007F74E7" w:rsidRPr="007F74E7" w:rsidRDefault="007F74E7" w:rsidP="0062695E">
            <w:pPr>
              <w:contextualSpacing/>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(в комплексе с баней)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350,0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lang w:val="en-US"/>
              </w:rPr>
              <w:t>VIII.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Инженерная инфраструктура</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981,3</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2,0</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2,0</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985,3</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p>
        </w:tc>
        <w:tc>
          <w:tcPr>
            <w:tcW w:w="3855" w:type="dxa"/>
          </w:tcPr>
          <w:p w:rsidR="007F74E7" w:rsidRPr="007F74E7" w:rsidRDefault="007F74E7" w:rsidP="0062695E">
            <w:pPr>
              <w:jc w:val="both"/>
              <w:rPr>
                <w:rFonts w:ascii="Times New Roman" w:eastAsia="Calibri" w:hAnsi="Times New Roman" w:cs="Times New Roman"/>
                <w:iCs/>
                <w:color w:val="000000"/>
                <w:sz w:val="24"/>
                <w:szCs w:val="24"/>
              </w:rPr>
            </w:pPr>
            <w:r w:rsidRPr="007F74E7">
              <w:rPr>
                <w:rFonts w:ascii="Times New Roman" w:eastAsia="Calibri" w:hAnsi="Times New Roman" w:cs="Times New Roman"/>
                <w:iCs/>
                <w:color w:val="000000"/>
                <w:sz w:val="24"/>
                <w:szCs w:val="24"/>
              </w:rPr>
              <w:t>Капитальный ремонт тепловых квартальных разводящих сетей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Реконструкция КНС - 4 с подводящими сетями коллектора (в том числе: участок самотечной трассы 1050 м от КГ-4 до КНС-4; участок трассы 500м от КГ-3 до КНС-4; участок трассы 750м от проектируемой КГ до КНС-4)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48,3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48,3</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Ремонт сетей канализации</w:t>
            </w:r>
          </w:p>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(в том числе реконструкция                      КНС  № 2, 3, 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Строительство газопровода в Южной части города и котельной для МКОУ «Средняя общеобразовательная школа № 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34,4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34,4</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Проектно - изыскательские работы по реконструкции водозабора</w:t>
            </w:r>
          </w:p>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оз. Серебры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Реконструкция водозабора</w:t>
            </w:r>
          </w:p>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оз. Серебры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55,0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55,0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Реконструкция очистных сооружений в г. Карабаше  (с разработкой ПСД-2020 года)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413,6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413,6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Проектно-изыскательские работы по реконструкции, капитальному ремонту водозабора оз.Киалим и участков водовода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Реконструкция водозабора оз.Киалим и участков водовода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sz w:val="24"/>
                <w:szCs w:val="24"/>
              </w:rPr>
            </w:pPr>
            <w:r w:rsidRPr="007F74E7">
              <w:rPr>
                <w:rFonts w:ascii="Times New Roman" w:eastAsia="Calibri" w:hAnsi="Times New Roman" w:cs="Times New Roman"/>
                <w:iCs/>
                <w:sz w:val="24"/>
                <w:szCs w:val="24"/>
              </w:rPr>
              <w:t>Проектно -изыскательские работы по строительству водовода в южной части города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14,6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14,6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color w:val="000000"/>
                <w:sz w:val="24"/>
                <w:szCs w:val="24"/>
              </w:rPr>
            </w:pPr>
            <w:r w:rsidRPr="007F74E7">
              <w:rPr>
                <w:rFonts w:ascii="Times New Roman" w:eastAsia="Calibri" w:hAnsi="Times New Roman" w:cs="Times New Roman"/>
                <w:iCs/>
                <w:color w:val="000000"/>
                <w:sz w:val="24"/>
                <w:szCs w:val="24"/>
              </w:rPr>
              <w:t>Строительство водовода в Южной части города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15,3</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Строительство газовой котельной</w:t>
            </w:r>
          </w:p>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(микрорайон «</w:t>
            </w:r>
            <w:r w:rsidRPr="007F74E7">
              <w:rPr>
                <w:rFonts w:ascii="Times New Roman" w:eastAsia="Calibri" w:hAnsi="Times New Roman" w:cs="Times New Roman"/>
                <w:sz w:val="24"/>
                <w:szCs w:val="24"/>
              </w:rPr>
              <w:t>Медная горка»)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Ремонт теплотрассы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2,7</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6,7</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Модернизация, реконструкция, капитальный ремонт систем водоснабжения и теплоснабжения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57,6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57,6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IX.</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color w:val="000000"/>
                <w:sz w:val="24"/>
                <w:szCs w:val="24"/>
              </w:rPr>
              <w:t>Строительство комфортного жилья и благоустройство</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520,7</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27,2</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27,2</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575,1</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rPr>
            </w:pPr>
          </w:p>
        </w:tc>
        <w:tc>
          <w:tcPr>
            <w:tcW w:w="3855" w:type="dxa"/>
          </w:tcPr>
          <w:p w:rsidR="007F74E7" w:rsidRPr="007F74E7" w:rsidRDefault="007F74E7" w:rsidP="0062695E">
            <w:pPr>
              <w:jc w:val="both"/>
              <w:rPr>
                <w:rFonts w:ascii="Times New Roman" w:eastAsia="Calibri" w:hAnsi="Times New Roman" w:cs="Times New Roman"/>
                <w:color w:val="000000"/>
                <w:sz w:val="24"/>
              </w:rPr>
            </w:pPr>
            <w:r w:rsidRPr="007F74E7">
              <w:rPr>
                <w:rFonts w:ascii="Times New Roman" w:eastAsia="Calibri" w:hAnsi="Times New Roman" w:cs="Times New Roman"/>
                <w:color w:val="000000"/>
                <w:sz w:val="24"/>
              </w:rPr>
              <w:t>Строительство 1 многоквартирного дома</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124,0</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124,0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rPr>
            </w:pPr>
          </w:p>
        </w:tc>
        <w:tc>
          <w:tcPr>
            <w:tcW w:w="3855" w:type="dxa"/>
          </w:tcPr>
          <w:p w:rsidR="007F74E7" w:rsidRPr="007F74E7" w:rsidRDefault="007F74E7" w:rsidP="0062695E">
            <w:pPr>
              <w:jc w:val="both"/>
              <w:rPr>
                <w:rFonts w:ascii="Times New Roman" w:eastAsia="Calibri" w:hAnsi="Times New Roman" w:cs="Times New Roman"/>
                <w:color w:val="000000"/>
                <w:sz w:val="24"/>
              </w:rPr>
            </w:pPr>
            <w:r w:rsidRPr="007F74E7">
              <w:rPr>
                <w:rFonts w:ascii="Times New Roman" w:eastAsia="Calibri" w:hAnsi="Times New Roman" w:cs="Times New Roman"/>
                <w:color w:val="000000"/>
                <w:sz w:val="24"/>
              </w:rPr>
              <w:t>Ремонт здания администрации        г. Карабаша</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13,0</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4"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13,0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rPr>
            </w:pPr>
          </w:p>
        </w:tc>
        <w:tc>
          <w:tcPr>
            <w:tcW w:w="3855" w:type="dxa"/>
          </w:tcPr>
          <w:p w:rsidR="007F74E7" w:rsidRPr="007F74E7" w:rsidRDefault="007F74E7" w:rsidP="0062695E">
            <w:pPr>
              <w:jc w:val="both"/>
              <w:rPr>
                <w:rFonts w:ascii="Times New Roman" w:eastAsia="Calibri" w:hAnsi="Times New Roman" w:cs="Times New Roman"/>
                <w:sz w:val="24"/>
                <w:szCs w:val="20"/>
              </w:rPr>
            </w:pPr>
            <w:r w:rsidRPr="007F74E7">
              <w:rPr>
                <w:rFonts w:ascii="Times New Roman" w:eastAsia="Calibri" w:hAnsi="Times New Roman" w:cs="Times New Roman"/>
                <w:sz w:val="24"/>
                <w:szCs w:val="20"/>
              </w:rPr>
              <w:t>Переселение граждан из аварийного жилья</w:t>
            </w:r>
          </w:p>
        </w:tc>
        <w:tc>
          <w:tcPr>
            <w:tcW w:w="1304" w:type="dxa"/>
          </w:tcPr>
          <w:p w:rsidR="007F74E7" w:rsidRPr="007F74E7" w:rsidRDefault="007F74E7" w:rsidP="0062695E">
            <w:pPr>
              <w:jc w:val="center"/>
              <w:rPr>
                <w:rFonts w:ascii="Times New Roman" w:eastAsia="Calibri" w:hAnsi="Times New Roman" w:cs="Times New Roman"/>
                <w:sz w:val="24"/>
                <w:szCs w:val="20"/>
              </w:rPr>
            </w:pPr>
            <w:r w:rsidRPr="007F74E7">
              <w:rPr>
                <w:rFonts w:ascii="Times New Roman" w:eastAsia="Calibri" w:hAnsi="Times New Roman" w:cs="Times New Roman"/>
                <w:sz w:val="24"/>
                <w:szCs w:val="20"/>
              </w:rPr>
              <w:t>86,0</w:t>
            </w:r>
          </w:p>
        </w:tc>
        <w:tc>
          <w:tcPr>
            <w:tcW w:w="1304" w:type="dxa"/>
          </w:tcPr>
          <w:p w:rsidR="007F74E7" w:rsidRPr="007F74E7" w:rsidRDefault="007F74E7" w:rsidP="0062695E">
            <w:pPr>
              <w:jc w:val="center"/>
              <w:rPr>
                <w:rFonts w:ascii="Times New Roman" w:eastAsia="Calibri" w:hAnsi="Times New Roman" w:cs="Times New Roman"/>
                <w:sz w:val="24"/>
                <w:szCs w:val="20"/>
              </w:rPr>
            </w:pPr>
            <w:r w:rsidRPr="007F74E7">
              <w:rPr>
                <w:rFonts w:ascii="Times New Roman" w:eastAsia="Calibri" w:hAnsi="Times New Roman" w:cs="Times New Roman"/>
                <w:sz w:val="24"/>
                <w:szCs w:val="20"/>
              </w:rPr>
              <w:t>-</w:t>
            </w:r>
          </w:p>
        </w:tc>
        <w:tc>
          <w:tcPr>
            <w:tcW w:w="1304" w:type="dxa"/>
          </w:tcPr>
          <w:p w:rsidR="007F74E7" w:rsidRPr="007F74E7" w:rsidRDefault="007F74E7" w:rsidP="0062695E">
            <w:pPr>
              <w:jc w:val="center"/>
              <w:rPr>
                <w:rFonts w:ascii="Times New Roman" w:eastAsia="Calibri" w:hAnsi="Times New Roman" w:cs="Times New Roman"/>
                <w:sz w:val="24"/>
                <w:szCs w:val="20"/>
              </w:rPr>
            </w:pPr>
            <w:r w:rsidRPr="007F74E7">
              <w:rPr>
                <w:rFonts w:ascii="Times New Roman" w:eastAsia="Calibri" w:hAnsi="Times New Roman" w:cs="Times New Roman"/>
                <w:sz w:val="24"/>
                <w:szCs w:val="20"/>
              </w:rPr>
              <w:t>-</w:t>
            </w:r>
          </w:p>
        </w:tc>
        <w:tc>
          <w:tcPr>
            <w:tcW w:w="1305" w:type="dxa"/>
          </w:tcPr>
          <w:p w:rsidR="007F74E7" w:rsidRPr="007F74E7" w:rsidRDefault="007F74E7" w:rsidP="0062695E">
            <w:pPr>
              <w:jc w:val="center"/>
              <w:rPr>
                <w:rFonts w:ascii="Times New Roman" w:eastAsia="Calibri" w:hAnsi="Times New Roman" w:cs="Times New Roman"/>
                <w:sz w:val="24"/>
              </w:rPr>
            </w:pPr>
            <w:r w:rsidRPr="007F74E7">
              <w:rPr>
                <w:rFonts w:ascii="Times New Roman" w:eastAsia="Calibri" w:hAnsi="Times New Roman" w:cs="Times New Roman"/>
                <w:sz w:val="24"/>
              </w:rPr>
              <w:t>86,0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0"/>
              </w:rPr>
            </w:pPr>
            <w:r w:rsidRPr="007F74E7">
              <w:rPr>
                <w:rFonts w:ascii="Times New Roman" w:eastAsia="Calibri" w:hAnsi="Times New Roman" w:cs="Times New Roman"/>
                <w:sz w:val="24"/>
                <w:szCs w:val="20"/>
              </w:rPr>
              <w:t>Обустройство дворовых территорий, общественных пространств, детских площадок</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61,2</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Реализация муниципальной программы «Оказание молодым семьям государственной поддержки для улучшения жилищных условий в Карабашском городском округе на 2019 – 2021 годы»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9,0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6,8</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6,8</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22,6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Строительство объекта «Газоснабжение жилых домов ул.Крупская, Нахимова, С.Лазо, Кр.Горка, Щорса, Кл.Цеткин в г.Карабаше Челябинской области»</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33,3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33,3</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Переход многоквартирных домов на индивидуальное газовое отопление</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0,4</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0,4</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iCs/>
                <w:color w:val="000000"/>
                <w:sz w:val="24"/>
                <w:szCs w:val="24"/>
              </w:rPr>
            </w:pPr>
            <w:r w:rsidRPr="007F74E7">
              <w:rPr>
                <w:rFonts w:ascii="Times New Roman" w:eastAsia="Calibri" w:hAnsi="Times New Roman" w:cs="Times New Roman"/>
                <w:iCs/>
                <w:color w:val="000000"/>
                <w:sz w:val="24"/>
                <w:szCs w:val="24"/>
              </w:rPr>
              <w:t>Строительство микрорайона «Медная горка» в рамках Концепции развития Карабашского городского округа на 2016-2021 годы</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234,0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234,0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lang w:val="en-US"/>
              </w:rPr>
              <w:t>X.</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Экология</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1028,8</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2,8</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2,8</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1034,4</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Реабилитация и ликвидация объектов ранее накопленного вреда окружающей среде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1 012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1012</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Обустройство контейнерных площадок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3,9</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rPr>
            </w:pPr>
            <w:r w:rsidRPr="007F74E7">
              <w:rPr>
                <w:rFonts w:ascii="Times New Roman" w:eastAsia="Calibri" w:hAnsi="Times New Roman" w:cs="Times New Roman"/>
                <w:color w:val="000000"/>
                <w:sz w:val="24"/>
                <w:szCs w:val="24"/>
              </w:rPr>
              <w:t>Ликвидация несанкционирован-ных свалок  на территории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1,8</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1,5</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4,8</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color w:val="000000"/>
                <w:sz w:val="24"/>
                <w:szCs w:val="24"/>
                <w:shd w:val="clear" w:color="auto" w:fill="FFFFFF"/>
              </w:rPr>
            </w:pPr>
            <w:r w:rsidRPr="007F74E7">
              <w:rPr>
                <w:rFonts w:ascii="Times New Roman" w:eastAsia="Calibri" w:hAnsi="Times New Roman" w:cs="Times New Roman"/>
                <w:color w:val="000000"/>
                <w:sz w:val="24"/>
                <w:szCs w:val="24"/>
                <w:shd w:val="clear" w:color="auto" w:fill="FFFFFF"/>
              </w:rPr>
              <w:t>Проект рекультивации хвостохранилища № 3</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13,7</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13,7</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lastRenderedPageBreak/>
              <w:t>XI.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Транспортная инфраструктура</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434,9</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136,7</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138,7</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710,3</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Техническое содержание объектов дорожного движения</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4,2</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Разработка ПСД для реконструкции автомобильной дороги  Миасс - Карабаш – Кыштым</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11,6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11,6</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Реконструкция участка транзитной автомобильной дороги Миасс – Карабаш - Кыштым, проходящего через Карабашский городской округ</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270,0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270,0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Ремонт городских дорог</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59,1</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179,1</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Ремонт и содержание улично-дорожной сети города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27,0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52,0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129,0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Обустройство парковочных мест на дворовых и общественных пространствах</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60,0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20,0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100,0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Обустройство тротуаров</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2,5</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8,0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lang w:val="en-US"/>
              </w:rPr>
            </w:pPr>
            <w:r w:rsidRPr="007F74E7">
              <w:rPr>
                <w:rFonts w:ascii="Times New Roman" w:eastAsia="Calibri" w:hAnsi="Times New Roman" w:cs="Times New Roman"/>
                <w:b/>
                <w:sz w:val="24"/>
                <w:szCs w:val="24"/>
                <w:lang w:val="en-US"/>
              </w:rPr>
              <w:t>XII.</w:t>
            </w:r>
          </w:p>
        </w:tc>
        <w:tc>
          <w:tcPr>
            <w:tcW w:w="3855" w:type="dxa"/>
          </w:tcPr>
          <w:p w:rsidR="007F74E7" w:rsidRPr="007F74E7" w:rsidRDefault="007F74E7" w:rsidP="0062695E">
            <w:pPr>
              <w:jc w:val="both"/>
              <w:rPr>
                <w:rFonts w:ascii="Times New Roman" w:eastAsia="Calibri" w:hAnsi="Times New Roman" w:cs="Times New Roman"/>
                <w:b/>
                <w:sz w:val="24"/>
                <w:szCs w:val="24"/>
              </w:rPr>
            </w:pPr>
            <w:r w:rsidRPr="007F74E7">
              <w:rPr>
                <w:rFonts w:ascii="Times New Roman" w:eastAsia="Calibri" w:hAnsi="Times New Roman" w:cs="Times New Roman"/>
                <w:b/>
                <w:sz w:val="24"/>
                <w:szCs w:val="24"/>
              </w:rPr>
              <w:t>Связь и информатизация</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14,6</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2,7</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2,2</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19,5</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tabs>
                <w:tab w:val="left" w:pos="10093"/>
              </w:tabs>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Подключение сельских населенных пунктов  городского округа к широкополосному доступу в интернет</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12,5</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tabs>
                <w:tab w:val="left" w:pos="10093"/>
              </w:tabs>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Поэтапное внедрение систем видеонаблюдения на всех территориях возможного массового скопления людей</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0,6</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1,2</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tabs>
                <w:tab w:val="left" w:pos="10093"/>
              </w:tabs>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Подключение систем видеослежения на определенных участках автомобильных дорог Карабашского городского округа</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0,5</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tabs>
                <w:tab w:val="left" w:pos="10093"/>
              </w:tabs>
              <w:jc w:val="both"/>
              <w:rPr>
                <w:rFonts w:ascii="Times New Roman" w:eastAsia="Calibri" w:hAnsi="Times New Roman" w:cs="Times New Roman"/>
                <w:sz w:val="24"/>
                <w:szCs w:val="24"/>
              </w:rPr>
            </w:pPr>
            <w:r w:rsidRPr="007F74E7">
              <w:rPr>
                <w:rFonts w:ascii="Times New Roman" w:eastAsia="Calibri" w:hAnsi="Times New Roman" w:cs="Times New Roman"/>
                <w:sz w:val="24"/>
                <w:szCs w:val="24"/>
              </w:rPr>
              <w:t>Поэтапное подключение «умного освещения» придворных территорий, улиц, общественных территории в рамках платформы «Умный город»</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c>
          <w:tcPr>
            <w:tcW w:w="1304"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1,0</w:t>
            </w:r>
          </w:p>
        </w:tc>
        <w:tc>
          <w:tcPr>
            <w:tcW w:w="1305" w:type="dxa"/>
          </w:tcPr>
          <w:p w:rsidR="007F74E7" w:rsidRPr="007F74E7" w:rsidRDefault="007F74E7" w:rsidP="0062695E">
            <w:pPr>
              <w:jc w:val="center"/>
              <w:rPr>
                <w:rFonts w:ascii="Times New Roman" w:eastAsia="Calibri" w:hAnsi="Times New Roman" w:cs="Times New Roman"/>
                <w:sz w:val="24"/>
                <w:szCs w:val="24"/>
              </w:rPr>
            </w:pPr>
            <w:r w:rsidRPr="007F74E7">
              <w:rPr>
                <w:rFonts w:ascii="Times New Roman" w:eastAsia="Calibri" w:hAnsi="Times New Roman" w:cs="Times New Roman"/>
                <w:sz w:val="24"/>
                <w:szCs w:val="24"/>
              </w:rPr>
              <w:t>3,0</w:t>
            </w:r>
          </w:p>
        </w:tc>
      </w:tr>
      <w:tr w:rsidR="007F74E7" w:rsidRPr="007F74E7" w:rsidTr="0062695E">
        <w:trPr>
          <w:trHeight w:val="680"/>
        </w:trPr>
        <w:tc>
          <w:tcPr>
            <w:tcW w:w="817" w:type="dxa"/>
          </w:tcPr>
          <w:p w:rsidR="007F74E7" w:rsidRPr="007F74E7" w:rsidRDefault="007F74E7" w:rsidP="0062695E">
            <w:pPr>
              <w:jc w:val="center"/>
              <w:rPr>
                <w:rFonts w:ascii="Times New Roman" w:eastAsia="Calibri" w:hAnsi="Times New Roman" w:cs="Times New Roman"/>
                <w:b/>
                <w:sz w:val="24"/>
                <w:szCs w:val="24"/>
              </w:rPr>
            </w:pPr>
          </w:p>
        </w:tc>
        <w:tc>
          <w:tcPr>
            <w:tcW w:w="3855" w:type="dxa"/>
          </w:tcPr>
          <w:p w:rsidR="007F74E7" w:rsidRPr="007F74E7" w:rsidRDefault="007F74E7" w:rsidP="0062695E">
            <w:pPr>
              <w:tabs>
                <w:tab w:val="left" w:pos="10093"/>
              </w:tabs>
              <w:rPr>
                <w:rFonts w:ascii="Times New Roman" w:eastAsia="Calibri" w:hAnsi="Times New Roman" w:cs="Times New Roman"/>
                <w:b/>
                <w:sz w:val="24"/>
                <w:szCs w:val="24"/>
              </w:rPr>
            </w:pPr>
            <w:r w:rsidRPr="007F74E7">
              <w:rPr>
                <w:rFonts w:ascii="Times New Roman" w:eastAsia="Calibri" w:hAnsi="Times New Roman" w:cs="Times New Roman"/>
                <w:b/>
                <w:sz w:val="24"/>
                <w:szCs w:val="24"/>
              </w:rPr>
              <w:t>ИТОГО:</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18722,25</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221,9</w:t>
            </w:r>
          </w:p>
        </w:tc>
        <w:tc>
          <w:tcPr>
            <w:tcW w:w="1304"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220,6</w:t>
            </w:r>
          </w:p>
        </w:tc>
        <w:tc>
          <w:tcPr>
            <w:tcW w:w="1305" w:type="dxa"/>
          </w:tcPr>
          <w:p w:rsidR="007F74E7" w:rsidRPr="007F74E7" w:rsidRDefault="007F74E7" w:rsidP="0062695E">
            <w:pPr>
              <w:jc w:val="center"/>
              <w:rPr>
                <w:rFonts w:ascii="Times New Roman" w:eastAsia="Calibri" w:hAnsi="Times New Roman" w:cs="Times New Roman"/>
                <w:b/>
                <w:sz w:val="24"/>
                <w:szCs w:val="24"/>
              </w:rPr>
            </w:pPr>
            <w:r w:rsidRPr="007F74E7">
              <w:rPr>
                <w:rFonts w:ascii="Times New Roman" w:eastAsia="Calibri" w:hAnsi="Times New Roman" w:cs="Times New Roman"/>
                <w:b/>
                <w:sz w:val="24"/>
                <w:szCs w:val="24"/>
              </w:rPr>
              <w:t>19164,75</w:t>
            </w:r>
          </w:p>
        </w:tc>
      </w:tr>
    </w:tbl>
    <w:p w:rsidR="00D477DA" w:rsidRPr="00875819" w:rsidRDefault="00D477DA" w:rsidP="007F74E7">
      <w:pPr>
        <w:spacing w:after="0" w:line="240" w:lineRule="auto"/>
        <w:jc w:val="both"/>
        <w:rPr>
          <w:rFonts w:ascii="Times New Roman" w:hAnsi="Times New Roman" w:cs="Times New Roman"/>
          <w:bCs/>
          <w:color w:val="FF0000"/>
          <w:sz w:val="28"/>
          <w:szCs w:val="28"/>
        </w:rPr>
      </w:pPr>
    </w:p>
    <w:p w:rsidR="007F74E7" w:rsidRDefault="00EE5F90" w:rsidP="00EE5F90">
      <w:pPr>
        <w:spacing w:after="0" w:line="240" w:lineRule="auto"/>
        <w:jc w:val="both"/>
        <w:rPr>
          <w:rFonts w:ascii="Times New Roman" w:hAnsi="Times New Roman" w:cs="Times New Roman"/>
          <w:bCs/>
          <w:sz w:val="28"/>
          <w:szCs w:val="28"/>
        </w:rPr>
      </w:pPr>
      <w:r w:rsidRPr="00875819">
        <w:rPr>
          <w:rFonts w:ascii="Times New Roman" w:hAnsi="Times New Roman" w:cs="Times New Roman"/>
          <w:bCs/>
          <w:sz w:val="28"/>
          <w:szCs w:val="28"/>
        </w:rPr>
        <w:t xml:space="preserve">           </w:t>
      </w:r>
      <w:r w:rsidR="009A2C25" w:rsidRPr="00875819">
        <w:rPr>
          <w:rFonts w:ascii="Times New Roman" w:hAnsi="Times New Roman" w:cs="Times New Roman"/>
          <w:bCs/>
          <w:sz w:val="28"/>
          <w:szCs w:val="28"/>
        </w:rPr>
        <w:t>При формировании проектов муниципальных программ объемы средств бюджета городского округа на выполнение расходных обязате</w:t>
      </w:r>
      <w:r w:rsidR="007F74E7">
        <w:rPr>
          <w:rFonts w:ascii="Times New Roman" w:hAnsi="Times New Roman" w:cs="Times New Roman"/>
          <w:bCs/>
          <w:sz w:val="28"/>
          <w:szCs w:val="28"/>
        </w:rPr>
        <w:t>льств Карабашского городского округа</w:t>
      </w:r>
      <w:r w:rsidR="009A2C25" w:rsidRPr="00875819">
        <w:rPr>
          <w:rFonts w:ascii="Times New Roman" w:hAnsi="Times New Roman" w:cs="Times New Roman"/>
          <w:bCs/>
          <w:sz w:val="28"/>
          <w:szCs w:val="28"/>
        </w:rPr>
        <w:t xml:space="preserve"> определяются в соответствии с решением о </w:t>
      </w:r>
      <w:r w:rsidR="009A2C25" w:rsidRPr="00875819">
        <w:rPr>
          <w:rFonts w:ascii="Times New Roman" w:hAnsi="Times New Roman" w:cs="Times New Roman"/>
          <w:bCs/>
          <w:sz w:val="28"/>
          <w:szCs w:val="28"/>
        </w:rPr>
        <w:lastRenderedPageBreak/>
        <w:t>бюджете муниципального образования на очередной финансовый год и плановый период – в пределах планового периода. В условиях недостаточности финансовых ресурсов важнейшим направлением реализации бюджетной политики является повышение эффе</w:t>
      </w:r>
      <w:r w:rsidR="007F74E7">
        <w:rPr>
          <w:rFonts w:ascii="Times New Roman" w:hAnsi="Times New Roman" w:cs="Times New Roman"/>
          <w:bCs/>
          <w:sz w:val="28"/>
          <w:szCs w:val="28"/>
        </w:rPr>
        <w:t>ктивности бюджетных расходов</w:t>
      </w:r>
      <w:r w:rsidR="009A2C25" w:rsidRPr="00875819">
        <w:rPr>
          <w:rFonts w:ascii="Times New Roman" w:hAnsi="Times New Roman" w:cs="Times New Roman"/>
          <w:bCs/>
          <w:sz w:val="28"/>
          <w:szCs w:val="28"/>
        </w:rPr>
        <w:t xml:space="preserve">. </w:t>
      </w:r>
    </w:p>
    <w:p w:rsidR="00875819" w:rsidRDefault="00875819" w:rsidP="007F74E7">
      <w:pPr>
        <w:spacing w:after="0" w:line="240" w:lineRule="auto"/>
        <w:rPr>
          <w:rFonts w:ascii="Times New Roman" w:hAnsi="Times New Roman" w:cs="Times New Roman"/>
          <w:bCs/>
          <w:sz w:val="28"/>
          <w:szCs w:val="28"/>
        </w:rPr>
      </w:pPr>
    </w:p>
    <w:p w:rsidR="00DE6EE7" w:rsidRPr="00875819" w:rsidRDefault="00DE6EE7" w:rsidP="00871D60">
      <w:pPr>
        <w:spacing w:after="0" w:line="240" w:lineRule="auto"/>
        <w:jc w:val="center"/>
        <w:rPr>
          <w:rFonts w:ascii="Times New Roman" w:hAnsi="Times New Roman" w:cs="Times New Roman"/>
          <w:sz w:val="28"/>
          <w:szCs w:val="28"/>
        </w:rPr>
      </w:pPr>
      <w:r w:rsidRPr="00875819">
        <w:rPr>
          <w:rFonts w:ascii="Times New Roman" w:hAnsi="Times New Roman" w:cs="Times New Roman"/>
          <w:bCs/>
          <w:sz w:val="28"/>
          <w:szCs w:val="28"/>
        </w:rPr>
        <w:t>Объем финансирования муниципальных программ города Карабаша</w:t>
      </w:r>
    </w:p>
    <w:p w:rsidR="00871D60" w:rsidRPr="007117B3" w:rsidRDefault="00DE6EE7" w:rsidP="00871D60">
      <w:pPr>
        <w:spacing w:after="0" w:line="240" w:lineRule="auto"/>
        <w:jc w:val="center"/>
        <w:rPr>
          <w:rFonts w:ascii="Times New Roman" w:hAnsi="Times New Roman" w:cs="Times New Roman"/>
          <w:bCs/>
          <w:sz w:val="28"/>
          <w:szCs w:val="28"/>
        </w:rPr>
      </w:pPr>
      <w:r w:rsidRPr="00875819">
        <w:rPr>
          <w:rFonts w:ascii="Times New Roman" w:hAnsi="Times New Roman" w:cs="Times New Roman"/>
          <w:bCs/>
          <w:sz w:val="28"/>
          <w:szCs w:val="28"/>
        </w:rPr>
        <w:t>на 2019-2021 годы (уточненные сведе</w:t>
      </w:r>
      <w:r w:rsidR="009A2C25" w:rsidRPr="00875819">
        <w:rPr>
          <w:rFonts w:ascii="Times New Roman" w:hAnsi="Times New Roman" w:cs="Times New Roman"/>
          <w:bCs/>
          <w:sz w:val="28"/>
          <w:szCs w:val="28"/>
        </w:rPr>
        <w:t>ния по состоянию на сентябрь 2020</w:t>
      </w:r>
      <w:r w:rsidRPr="00875819">
        <w:rPr>
          <w:rFonts w:ascii="Times New Roman" w:hAnsi="Times New Roman" w:cs="Times New Roman"/>
          <w:bCs/>
          <w:sz w:val="28"/>
          <w:szCs w:val="28"/>
        </w:rPr>
        <w:t xml:space="preserve"> года)</w:t>
      </w:r>
    </w:p>
    <w:p w:rsidR="009A2C25" w:rsidRPr="00875819" w:rsidRDefault="00DE6EE7" w:rsidP="00871D60">
      <w:pPr>
        <w:spacing w:after="0" w:line="240" w:lineRule="auto"/>
        <w:jc w:val="right"/>
        <w:rPr>
          <w:rFonts w:ascii="Times New Roman" w:hAnsi="Times New Roman" w:cs="Times New Roman"/>
          <w:bCs/>
          <w:sz w:val="28"/>
          <w:szCs w:val="28"/>
        </w:rPr>
      </w:pPr>
      <w:r w:rsidRPr="00875819">
        <w:rPr>
          <w:rFonts w:ascii="Times New Roman" w:hAnsi="Times New Roman" w:cs="Times New Roman"/>
          <w:bCs/>
          <w:sz w:val="28"/>
          <w:szCs w:val="28"/>
        </w:rPr>
        <w:t>тыс.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1417"/>
        <w:gridCol w:w="1701"/>
        <w:gridCol w:w="1701"/>
      </w:tblGrid>
      <w:tr w:rsidR="009A2C25" w:rsidRPr="00A0570D" w:rsidTr="0062695E">
        <w:trPr>
          <w:trHeight w:val="148"/>
        </w:trPr>
        <w:tc>
          <w:tcPr>
            <w:tcW w:w="4928" w:type="dxa"/>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Наименование программы</w:t>
            </w:r>
          </w:p>
        </w:tc>
        <w:tc>
          <w:tcPr>
            <w:tcW w:w="4819" w:type="dxa"/>
            <w:gridSpan w:val="3"/>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1 этап</w:t>
            </w:r>
          </w:p>
        </w:tc>
      </w:tr>
      <w:tr w:rsidR="009A2C25" w:rsidRPr="00A0570D" w:rsidTr="0062695E">
        <w:trPr>
          <w:trHeight w:val="88"/>
        </w:trPr>
        <w:tc>
          <w:tcPr>
            <w:tcW w:w="4928" w:type="dxa"/>
          </w:tcPr>
          <w:p w:rsidR="009A2C25" w:rsidRPr="006C3E2F" w:rsidRDefault="009A2C25" w:rsidP="0062695E">
            <w:pPr>
              <w:spacing w:after="0" w:line="240" w:lineRule="auto"/>
              <w:jc w:val="center"/>
              <w:rPr>
                <w:rFonts w:ascii="Times New Roman" w:hAnsi="Times New Roman" w:cs="Times New Roman"/>
                <w:sz w:val="24"/>
                <w:szCs w:val="24"/>
              </w:rPr>
            </w:pPr>
          </w:p>
        </w:tc>
        <w:tc>
          <w:tcPr>
            <w:tcW w:w="1417" w:type="dxa"/>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2019 год</w:t>
            </w:r>
          </w:p>
        </w:tc>
        <w:tc>
          <w:tcPr>
            <w:tcW w:w="1701" w:type="dxa"/>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2020 год</w:t>
            </w:r>
          </w:p>
        </w:tc>
        <w:tc>
          <w:tcPr>
            <w:tcW w:w="1701" w:type="dxa"/>
          </w:tcPr>
          <w:p w:rsidR="009A2C25" w:rsidRPr="006C3E2F" w:rsidRDefault="009A2C25" w:rsidP="0062695E">
            <w:pPr>
              <w:spacing w:after="0" w:line="240" w:lineRule="auto"/>
              <w:jc w:val="center"/>
              <w:rPr>
                <w:rFonts w:ascii="Times New Roman" w:hAnsi="Times New Roman" w:cs="Times New Roman"/>
                <w:sz w:val="24"/>
                <w:szCs w:val="24"/>
              </w:rPr>
            </w:pPr>
            <w:r w:rsidRPr="006C3E2F">
              <w:rPr>
                <w:rFonts w:ascii="Times New Roman" w:hAnsi="Times New Roman" w:cs="Times New Roman"/>
                <w:bCs/>
                <w:iCs/>
                <w:sz w:val="24"/>
                <w:szCs w:val="24"/>
              </w:rPr>
              <w:t>2021 год</w:t>
            </w:r>
          </w:p>
        </w:tc>
      </w:tr>
      <w:tr w:rsidR="009A2C25" w:rsidRPr="00A0570D" w:rsidTr="0062695E">
        <w:trPr>
          <w:trHeight w:val="383"/>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Управление муниципальными финансами и муниципальным долгом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w:t>
            </w:r>
            <w:r w:rsidR="0089165C" w:rsidRPr="00A0570D">
              <w:rPr>
                <w:rFonts w:ascii="Times New Roman" w:hAnsi="Times New Roman" w:cs="Times New Roman"/>
                <w:sz w:val="24"/>
                <w:szCs w:val="24"/>
              </w:rPr>
              <w:t>869,3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9 597,5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8 218,1</w:t>
            </w:r>
          </w:p>
        </w:tc>
      </w:tr>
      <w:tr w:rsidR="009A2C25" w:rsidRPr="00A0570D" w:rsidTr="0062695E">
        <w:trPr>
          <w:trHeight w:val="109"/>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109"/>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109"/>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10 869,3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9 597,5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8 218,1</w:t>
            </w:r>
          </w:p>
        </w:tc>
      </w:tr>
      <w:tr w:rsidR="009A2C25" w:rsidRPr="00A0570D" w:rsidTr="0062695E">
        <w:trPr>
          <w:trHeight w:val="109"/>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Капитальное строительство на территории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113 771 ,1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183 993,4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211 808,6</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60 000,0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48 700,0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157 247,4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201 708,5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5 071,1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26 746,0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10 100,0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Оказание молодым семьям государственной поддержки для улучшения жилищных условий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5 523,17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6 273,82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3281,71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511,15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286,70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320,7</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557,67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1072,80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550,6</w:t>
            </w:r>
          </w:p>
        </w:tc>
      </w:tr>
      <w:tr w:rsidR="009A2C25" w:rsidRPr="00A0570D" w:rsidTr="0062695E">
        <w:trPr>
          <w:trHeight w:val="517"/>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614,80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836,40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3 839,55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4077,92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1910,41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Строительство (приобретение) жилых помещений для осуществление мероприятий по переселению граждан из жилищного фонда, признанного непригодным для проживания на территории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3337,7</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3003,93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333,77</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 xml:space="preserve">Содержание и развитие муниципального хозяйства Карабашского городского округа </w:t>
            </w:r>
            <w:r w:rsidRPr="00A0570D">
              <w:rPr>
                <w:rFonts w:ascii="Times New Roman" w:hAnsi="Times New Roman" w:cs="Times New Roman"/>
                <w:sz w:val="24"/>
                <w:szCs w:val="24"/>
              </w:rPr>
              <w:lastRenderedPageBreak/>
              <w:t>на 2019 -2022 годы, всего</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lastRenderedPageBreak/>
              <w:t>55  470,10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32 767,43</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26 332,80</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5 904,60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11 405,30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23 661,40</w:t>
            </w:r>
          </w:p>
        </w:tc>
      </w:tr>
      <w:tr w:rsidR="009A2C25" w:rsidRPr="00A0570D" w:rsidTr="0062695E">
        <w:trPr>
          <w:trHeight w:val="428"/>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49 565,50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21 362,13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2 671,40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1 «Содержание и развитие коммунальной инфраструктуры</w:t>
            </w:r>
          </w:p>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Карабашского городского округа»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9 430,10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12 951,30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23 279,10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5 200,00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11 000,00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23 255,80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4 230,10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1 951,30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23,30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2 «Прочее благоустройство территории Карабашского городского округа на 2019-2021г.»</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14858,57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15135,13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2990,80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642,20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342,70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342,70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14216,37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14792,43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2648,10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3 «Профилактика клещевого энцефалита на территории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4 «Организация транспортного обслуживания населения на территории Карабашского городского округа»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4017,0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4017,0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Повышение безопасности дорожного движения и создание безопасных условий передвижения пешеходов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13 537,34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4 027,64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9 509,70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Формирование современной городской среды Карабашского городского округа на 2018-2024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4 078,70</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3796,30</w:t>
            </w:r>
          </w:p>
          <w:p w:rsidR="009A2C25" w:rsidRPr="00A0570D" w:rsidRDefault="009A2C25" w:rsidP="0062695E">
            <w:pPr>
              <w:spacing w:after="0" w:line="240" w:lineRule="auto"/>
              <w:jc w:val="center"/>
              <w:rPr>
                <w:rFonts w:ascii="Times New Roman" w:hAnsi="Times New Roman" w:cs="Times New Roman"/>
                <w:sz w:val="24"/>
                <w:szCs w:val="24"/>
              </w:rPr>
            </w:pP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4234,70</w:t>
            </w:r>
          </w:p>
          <w:p w:rsidR="009A2C25" w:rsidRPr="00A0570D" w:rsidRDefault="009A2C25" w:rsidP="0062695E">
            <w:pPr>
              <w:spacing w:after="0" w:line="240" w:lineRule="auto"/>
              <w:jc w:val="center"/>
              <w:rPr>
                <w:rFonts w:ascii="Times New Roman" w:hAnsi="Times New Roman" w:cs="Times New Roman"/>
                <w:sz w:val="24"/>
                <w:szCs w:val="24"/>
              </w:rPr>
            </w:pP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3 861,40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3212,50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4024,60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543,80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167,70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56,30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42,40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Формирование законопослушного поведения участников дорожного движения в Карабашском городском округе на 2019-2021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Внесение в Единый государственный реестр недвижимости сведений о границах населенных пунктов Карабашского городского округа на 2020-2022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Поддержка и развитие малого и среднего предпринимательства монопрофильной территории Карабашского городского округа Челябинской области на 2019 -2021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садоводческих и огороднических некоммерческих товариществ на территории Карабашского городского округа Челябинской области на 2019-2021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245,1</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220,1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 xml:space="preserve">Развитие туризма на территории </w:t>
            </w:r>
            <w:r w:rsidRPr="00A0570D">
              <w:rPr>
                <w:rFonts w:ascii="Times New Roman" w:hAnsi="Times New Roman" w:cs="Times New Roman"/>
                <w:sz w:val="24"/>
                <w:szCs w:val="24"/>
              </w:rPr>
              <w:lastRenderedPageBreak/>
              <w:t>Карабашского городского округа на 2017 – 2019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lastRenderedPageBreak/>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Совершенствование муниципального управления  Карабашского городского округа на 2019 – 2021 годы, всего</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43 194,45</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27 283,5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27 500,50</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2 252,2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1799,6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1880,70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951,79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39 990,46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24476,9</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24612,80</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1 «Обеспечение деятельности администрации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37 047,59</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23 887,70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24 104,70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2252,2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1799,60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1880,70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951,79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1007,00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1007,00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33843,60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21 081,10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21 217,00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2«Развитие муниципальной службы Карабашского городского округа»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193,26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193,26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3  «Оптимизация функций государственного (муниципального) управления Карабашского городского округа и повышение эффективности их обеспечения»</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3995,4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3395,8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3395,80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3995,4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3395,8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3395,80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4  «Публикация нормативно-правовых актов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Мероприятия муниципальной программы «Совершенствование муниципального управления  Карабашского городского округа на 2019 – 2021 годы», не входящие в подпрограммы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143,20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физической культуры и массового спорта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7 729,3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7 643,8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6 848,4</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880,60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792,6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792,6</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6 848,7</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6851,2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6055,8</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молодежной политики в Карабашском городском округе на 2018 – 2020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249,70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208,7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149,70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108,7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Противодействие злоупотреблению наркотическими средствами и их незаконному обороту в Карабашском городском округе на 2020 – 2022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Программа по профилактике преступлений и иных правонарушений на 2020 – 2022 годы в Карабашском городском округе</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930,0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Профилактика проявлений экстремизма на территории Карабашского городского округа на 2020 – 2022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Крепкая семья на 2020 – 2022 годы в Карабашском городском округе</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Реализация государственной национальной политики на территории Карабашского городского округа на 2018 – 2020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Улучшение условий и охраны труда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Профилактика терроризма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402,80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423,8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402,80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423,8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Повышение пожарной безопасности в Карабашском городском округе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1 917,34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881,8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1 917,34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881,8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Защита населения и территории Карабашского городского округа от чрезвычайных ситуаций природного и техногенного характера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261,1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749,9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261,1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749,9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Обеспечение деятельности муниципального казенного учреждения «Управление гражданской защиты и экологии»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5 459,02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5591,7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5187,0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5 459,02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5591,7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5187,0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Социальная поддержка населения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на 2019 – 2021 годы, всего</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141 109,4</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155441,7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154511,5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21 284,7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25723,3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26008,4</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115 246,3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126240,2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127941,4</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4 578,4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3478,2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561,7</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1 «Повышение качества жизни детей и семей с детьми»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41704,0</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44716,5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45377,4</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7202,2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7807,6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8054,8</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34501,8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36748,9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37322,6</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160,0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1028"/>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2 «Повышение качества жизни граждан пожилого возраста и других категорий граждан»</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89620,2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98954,3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97604,0</w:t>
            </w:r>
          </w:p>
        </w:tc>
      </w:tr>
      <w:tr w:rsidR="009A2C25" w:rsidRPr="00A0570D" w:rsidTr="0062695E">
        <w:trPr>
          <w:trHeight w:val="33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14082,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17915,7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17953,6</w:t>
            </w:r>
          </w:p>
        </w:tc>
      </w:tr>
      <w:tr w:rsidR="009A2C25" w:rsidRPr="00A0570D" w:rsidTr="0062695E">
        <w:trPr>
          <w:trHeight w:val="343"/>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72124,4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78522,9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79650,4</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3413,3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2515,7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3 «Организация деятельности Управления социальной защиты населения администрации Карабашского городского округа»</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7572,4</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7364,3</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7123,5</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6407,3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6561,8</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6561,8</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1165,1</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802,5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561,7</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shd w:val="clear" w:color="auto" w:fill="auto"/>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 xml:space="preserve">Мероприятия муниципальной программы «Социальная поддержка населения </w:t>
            </w:r>
            <w:r w:rsidRPr="00A0570D">
              <w:rPr>
                <w:rFonts w:ascii="Times New Roman" w:hAnsi="Times New Roman" w:cs="Times New Roman"/>
                <w:sz w:val="24"/>
                <w:szCs w:val="24"/>
              </w:rPr>
              <w:lastRenderedPageBreak/>
              <w:t>Карабашского городского округа на 2019 – 2021 годы», не входящие в подпрограммы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lastRenderedPageBreak/>
              <w:t>2640,29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1834,70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1834,8</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Формирование доступной среды для инвалидов и маломобильных групп населения на 2019 – 2021 годы  в Карабашском городском  округе</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системы образования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155 691,6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155 755,4</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131 337,5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2 168,80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6 493,10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83 621,80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88 118,00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89 367,10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72 069,80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65 468,60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35 477,30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1 «Создание условий для реализации муниципальной Программы Карабашского городского округа на 2019-2021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13 217,70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10 570,40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6 715,10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13 217,70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10 570,40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6 715,10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2 «Развитие общего образования Карабашского городского округа на 2019-2021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127 175,6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132 024,6</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113 594,3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2 168,80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6 493,10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79 384,50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84 027,90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84 081,50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47 791,10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45 827,90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23 019,70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3  «Развитие дополнительного образования детей в Карабашском городском округе на 2019-2021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8 991,00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7 222,30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6 035,8</w:t>
            </w:r>
          </w:p>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422,20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8 991,00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7 222,30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5 613,60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подпрограмма 4 «Молодежная политика и оздоровление детей Карабашского городского округа на 2019-2021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3 951,20</w:t>
            </w:r>
          </w:p>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3 710,20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2 438,1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1 881,20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1 859,20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2 309,10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2 070,00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1 851,00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129,00</w:t>
            </w:r>
          </w:p>
        </w:tc>
      </w:tr>
      <w:tr w:rsidR="009A2C25" w:rsidRPr="00A0570D" w:rsidTr="0062695E">
        <w:trPr>
          <w:trHeight w:val="274"/>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Мероприятия муниципальной программы «Развитие системы образования Карабашского городского округа на 2019 – 2021 годы», не входящие в подпрограммы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2681,30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2681,30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2681,30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дошкольного образования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81 337,5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72 282,5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58 474,6</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47 208,30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39 882,40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41 219,70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34 129,20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32 400,10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17 254,90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Организация временной трудовой занятости несовершеннолетних граждан Карабашского городского округа на 2020– 2022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388,0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388,0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Развитие культуры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35 969,5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31 624,7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40 426,43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35 969,5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31 624,7</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bCs/>
                <w:sz w:val="24"/>
                <w:szCs w:val="24"/>
              </w:rPr>
              <w:t>40 426,43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bCs/>
                <w:sz w:val="24"/>
                <w:szCs w:val="24"/>
              </w:rPr>
            </w:pPr>
            <w:r w:rsidRPr="00A0570D">
              <w:rPr>
                <w:rFonts w:ascii="Times New Roman" w:hAnsi="Times New Roman" w:cs="Times New Roman"/>
                <w:bCs/>
                <w:sz w:val="24"/>
                <w:szCs w:val="24"/>
              </w:rPr>
              <w:t>подпрограмма 1 «Библиотечное обслуживание населения на 2019 - 2021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10 938,7</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8 850,4</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11 686,52</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10 938,7</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8 850,4</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11 686,52</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bCs/>
                <w:sz w:val="24"/>
                <w:szCs w:val="24"/>
              </w:rPr>
            </w:pPr>
            <w:r w:rsidRPr="00A0570D">
              <w:rPr>
                <w:rFonts w:ascii="Times New Roman" w:hAnsi="Times New Roman" w:cs="Times New Roman"/>
                <w:bCs/>
                <w:sz w:val="24"/>
                <w:szCs w:val="24"/>
              </w:rPr>
              <w:t>подпрограмма 2  «Организация досуга и предоставление услуг учреждением культуры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7 457,6</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7 465,9</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9 488,41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7 457,6</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7 465,9</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9 488,41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bCs/>
                <w:sz w:val="24"/>
                <w:szCs w:val="24"/>
              </w:rPr>
              <w:t>подпрограмма 3 «Сохранение, изучение, публикация, пополнение музейных фондов и оказание услуг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2 169,1</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1 891,2</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4 110,1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2 169,1</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1 891,2</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4 110,1</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bCs/>
                <w:sz w:val="24"/>
                <w:szCs w:val="24"/>
              </w:rPr>
            </w:pPr>
            <w:r w:rsidRPr="00A0570D">
              <w:rPr>
                <w:rFonts w:ascii="Times New Roman" w:hAnsi="Times New Roman" w:cs="Times New Roman"/>
                <w:bCs/>
                <w:sz w:val="24"/>
                <w:szCs w:val="24"/>
              </w:rPr>
              <w:t>подпрограмма 4 «Создание условий для реализации муниципальной программы на 2019-2021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5 930,6</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4 696,8</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5 971,9</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5 930,6</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4 696,8</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5 971,9</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bCs/>
                <w:sz w:val="24"/>
                <w:szCs w:val="24"/>
              </w:rPr>
            </w:pPr>
            <w:r w:rsidRPr="00A0570D">
              <w:rPr>
                <w:rFonts w:ascii="Times New Roman" w:hAnsi="Times New Roman" w:cs="Times New Roman"/>
                <w:bCs/>
                <w:sz w:val="24"/>
                <w:szCs w:val="24"/>
              </w:rPr>
              <w:t>подпрограмма 5 «Дополнительное образование в Детской школе искусств на 2019-2021 годы»</w:t>
            </w:r>
          </w:p>
          <w:p w:rsidR="009A2C25" w:rsidRPr="00A0570D" w:rsidRDefault="009A2C25" w:rsidP="0062695E">
            <w:pPr>
              <w:spacing w:after="0" w:line="240" w:lineRule="auto"/>
              <w:jc w:val="both"/>
              <w:rPr>
                <w:rFonts w:ascii="Times New Roman" w:hAnsi="Times New Roman" w:cs="Times New Roman"/>
                <w:sz w:val="24"/>
                <w:szCs w:val="24"/>
              </w:rPr>
            </w:pP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9 473,5</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8 720,4</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9 060,2</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9 473,5</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8 720,4</w:t>
            </w:r>
          </w:p>
        </w:tc>
        <w:tc>
          <w:tcPr>
            <w:tcW w:w="1701" w:type="dxa"/>
          </w:tcPr>
          <w:p w:rsidR="009A2C25" w:rsidRPr="00A0570D" w:rsidRDefault="009A2C25" w:rsidP="0062695E">
            <w:pPr>
              <w:spacing w:after="0" w:line="240" w:lineRule="auto"/>
              <w:jc w:val="center"/>
              <w:rPr>
                <w:rFonts w:ascii="Times New Roman" w:hAnsi="Times New Roman" w:cs="Times New Roman"/>
                <w:bCs/>
                <w:sz w:val="24"/>
                <w:szCs w:val="24"/>
              </w:rPr>
            </w:pPr>
            <w:r w:rsidRPr="00A0570D">
              <w:rPr>
                <w:rFonts w:ascii="Times New Roman" w:hAnsi="Times New Roman" w:cs="Times New Roman"/>
                <w:bCs/>
                <w:sz w:val="24"/>
                <w:szCs w:val="24"/>
              </w:rPr>
              <w:t>9 060,2</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Организация общественных работ и временного трудоустройства безработных граждан, испытывающих трудности в поиске работы на территории Карабашского городского округа на 2020-2022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147,05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147,05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Повышение результативности деятельности органов местного самоуправления Карабашского городского округа на 2019 – 2021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527"/>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lastRenderedPageBreak/>
              <w:t>Развитие информационного общества в Карабашском городском округе на 2019 — 2030 годы</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545,00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0,00</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545,00</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bCs/>
                <w:sz w:val="24"/>
                <w:szCs w:val="24"/>
              </w:rPr>
              <w:t>ИТОГО по муниципальным программам</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676984,52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696279,15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682662,59</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федеральный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87909,45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33190,9</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38727,5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областной бюджет</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307629,5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426428,2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489820,03</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бюджет города</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277606,02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231182,13</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152204,65</w:t>
            </w:r>
          </w:p>
        </w:tc>
      </w:tr>
      <w:tr w:rsidR="009A2C25" w:rsidRPr="00A0570D" w:rsidTr="0062695E">
        <w:trPr>
          <w:trHeight w:val="385"/>
        </w:trPr>
        <w:tc>
          <w:tcPr>
            <w:tcW w:w="4928" w:type="dxa"/>
          </w:tcPr>
          <w:p w:rsidR="009A2C25" w:rsidRPr="00A0570D" w:rsidRDefault="009A2C25" w:rsidP="0062695E">
            <w:pPr>
              <w:spacing w:after="0" w:line="240" w:lineRule="auto"/>
              <w:jc w:val="both"/>
              <w:rPr>
                <w:rFonts w:ascii="Times New Roman" w:hAnsi="Times New Roman" w:cs="Times New Roman"/>
                <w:sz w:val="24"/>
                <w:szCs w:val="24"/>
              </w:rPr>
            </w:pPr>
            <w:r w:rsidRPr="00A0570D">
              <w:rPr>
                <w:rFonts w:ascii="Times New Roman" w:hAnsi="Times New Roman" w:cs="Times New Roman"/>
                <w:sz w:val="24"/>
                <w:szCs w:val="24"/>
              </w:rPr>
              <w:t>иные источники</w:t>
            </w:r>
          </w:p>
        </w:tc>
        <w:tc>
          <w:tcPr>
            <w:tcW w:w="1417"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3 839,55</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5477,92</w:t>
            </w:r>
          </w:p>
        </w:tc>
        <w:tc>
          <w:tcPr>
            <w:tcW w:w="1701" w:type="dxa"/>
          </w:tcPr>
          <w:p w:rsidR="009A2C25" w:rsidRPr="00A0570D" w:rsidRDefault="009A2C25" w:rsidP="0062695E">
            <w:pPr>
              <w:spacing w:after="0" w:line="240" w:lineRule="auto"/>
              <w:jc w:val="center"/>
              <w:rPr>
                <w:rFonts w:ascii="Times New Roman" w:hAnsi="Times New Roman" w:cs="Times New Roman"/>
                <w:sz w:val="24"/>
                <w:szCs w:val="24"/>
              </w:rPr>
            </w:pPr>
            <w:r w:rsidRPr="00A0570D">
              <w:rPr>
                <w:rFonts w:ascii="Times New Roman" w:hAnsi="Times New Roman" w:cs="Times New Roman"/>
                <w:sz w:val="24"/>
                <w:szCs w:val="24"/>
              </w:rPr>
              <w:t>1910,41</w:t>
            </w:r>
          </w:p>
        </w:tc>
      </w:tr>
    </w:tbl>
    <w:p w:rsidR="00DE6EE7" w:rsidRPr="007E2D06" w:rsidRDefault="00DE6EE7" w:rsidP="00A43880">
      <w:pPr>
        <w:spacing w:after="0" w:line="240" w:lineRule="auto"/>
        <w:ind w:firstLine="709"/>
        <w:jc w:val="both"/>
        <w:rPr>
          <w:rFonts w:ascii="Times New Roman" w:hAnsi="Times New Roman" w:cs="Times New Roman"/>
          <w:sz w:val="28"/>
          <w:szCs w:val="28"/>
        </w:rPr>
      </w:pPr>
    </w:p>
    <w:p w:rsidR="006C3E2F" w:rsidRDefault="007F74E7" w:rsidP="006C3E2F">
      <w:pPr>
        <w:spacing w:after="0" w:line="240" w:lineRule="auto"/>
        <w:ind w:firstLine="709"/>
        <w:jc w:val="both"/>
        <w:rPr>
          <w:rFonts w:ascii="Times New Roman" w:hAnsi="Times New Roman" w:cs="Times New Roman"/>
          <w:b/>
          <w:bCs/>
          <w:sz w:val="28"/>
          <w:szCs w:val="28"/>
        </w:rPr>
      </w:pPr>
      <w:r w:rsidRPr="007F74E7">
        <w:rPr>
          <w:rFonts w:ascii="Times New Roman" w:hAnsi="Times New Roman" w:cs="Times New Roman"/>
          <w:sz w:val="28"/>
          <w:szCs w:val="28"/>
        </w:rPr>
        <w:t>В  Карабашском городском округе реализуется программно-целевой метод бюджетного планирования. Достижение целей и задач Стратегии за счет средств бюджета Карабашского городского округа, а также за счет привлечения средств из вышестоящих бюджетов будет осуществляться в рамках реализации муниципальных программ  Карабашского городского округа. Объем бюджетных средств на реализацию муниципальных программ  будет ежегодно уточняться по итогам оценки эффективности реализации муниципальных программ, исходя из возможностей бюджетов всех уровней.</w:t>
      </w:r>
    </w:p>
    <w:p w:rsidR="006C3E2F" w:rsidRDefault="006C3E2F" w:rsidP="006C3E2F">
      <w:pPr>
        <w:spacing w:after="0" w:line="240" w:lineRule="auto"/>
        <w:ind w:firstLine="709"/>
        <w:jc w:val="both"/>
        <w:rPr>
          <w:rFonts w:ascii="Times New Roman" w:hAnsi="Times New Roman" w:cs="Times New Roman"/>
          <w:b/>
          <w:bCs/>
          <w:sz w:val="28"/>
          <w:szCs w:val="28"/>
        </w:rPr>
      </w:pPr>
    </w:p>
    <w:p w:rsidR="0015639F" w:rsidRPr="006C3E2F" w:rsidRDefault="003C1FB2" w:rsidP="006269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Х</w:t>
      </w:r>
      <w:r w:rsidR="00D460DA">
        <w:rPr>
          <w:rFonts w:ascii="Times New Roman" w:hAnsi="Times New Roman" w:cs="Times New Roman"/>
          <w:b/>
          <w:bCs/>
          <w:sz w:val="28"/>
          <w:szCs w:val="28"/>
        </w:rPr>
        <w:t xml:space="preserve">. </w:t>
      </w:r>
      <w:r w:rsidR="0015639F" w:rsidRPr="007E2D06">
        <w:rPr>
          <w:rFonts w:ascii="Times New Roman" w:hAnsi="Times New Roman" w:cs="Times New Roman"/>
          <w:b/>
          <w:bCs/>
          <w:sz w:val="28"/>
          <w:szCs w:val="28"/>
        </w:rPr>
        <w:t xml:space="preserve">ИНФОРМАЦИЯ О МУНИЦИПАЛЬНЫХ ПРОГРАММАХ </w:t>
      </w:r>
      <w:r w:rsidR="00D460DA" w:rsidRPr="007E2D06">
        <w:rPr>
          <w:rFonts w:ascii="Times New Roman" w:hAnsi="Times New Roman" w:cs="Times New Roman"/>
          <w:b/>
          <w:bCs/>
          <w:sz w:val="28"/>
          <w:szCs w:val="28"/>
        </w:rPr>
        <w:t xml:space="preserve">КАРАБАШСКОГО ГОРОДСКОГО ОКРУГА, </w:t>
      </w:r>
      <w:r w:rsidR="0015639F" w:rsidRPr="007E2D06">
        <w:rPr>
          <w:rFonts w:ascii="Times New Roman" w:hAnsi="Times New Roman" w:cs="Times New Roman"/>
          <w:b/>
          <w:bCs/>
          <w:sz w:val="28"/>
          <w:szCs w:val="28"/>
        </w:rPr>
        <w:t>УТВЕРЖДАЕМЫХ В ЦЕЛЯХ РЕАЛИЗАЦИИ СТРАТЕГИИ</w:t>
      </w:r>
    </w:p>
    <w:p w:rsidR="0015639F" w:rsidRPr="007E2D06" w:rsidRDefault="0015639F" w:rsidP="00A43880">
      <w:pPr>
        <w:spacing w:after="0" w:line="240" w:lineRule="auto"/>
        <w:jc w:val="both"/>
        <w:rPr>
          <w:rFonts w:ascii="Times New Roman" w:hAnsi="Times New Roman" w:cs="Times New Roman"/>
          <w:b/>
          <w:bCs/>
          <w:sz w:val="28"/>
          <w:szCs w:val="28"/>
        </w:rPr>
      </w:pPr>
    </w:p>
    <w:p w:rsidR="0015639F" w:rsidRPr="007E2D06" w:rsidRDefault="0015639F" w:rsidP="00A43880">
      <w:pPr>
        <w:spacing w:after="0" w:line="240" w:lineRule="auto"/>
        <w:ind w:firstLine="709"/>
        <w:jc w:val="both"/>
        <w:rPr>
          <w:rFonts w:ascii="Times New Roman" w:hAnsi="Times New Roman" w:cs="Times New Roman"/>
          <w:bCs/>
          <w:sz w:val="28"/>
          <w:szCs w:val="28"/>
        </w:rPr>
      </w:pPr>
      <w:r w:rsidRPr="007E2D06">
        <w:rPr>
          <w:rFonts w:ascii="Times New Roman" w:hAnsi="Times New Roman" w:cs="Times New Roman"/>
          <w:bCs/>
          <w:sz w:val="28"/>
          <w:szCs w:val="28"/>
        </w:rPr>
        <w:t xml:space="preserve">На основании того, что Стратегия разрабатывается как документ, встраиваемый в существующую систему документов стратегического планирования города Карабаша, которая характеризуется наличием реализуемого взаимоувязанного комплекса государственных и муниципальных программ, направленных на развитие социальной сферы, инфраструктуры и экономики муниципального образования, улучшение уровня и качества жизни населения, при разработке Стратегии учитывается комплекс из 35 реализуемых на территории города муниципальных программ на период с 2019 года: </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«Управление муниципальными финансами и муниципальным долгом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«Капитальное строительство на территории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«Оказание молодым семьям государственной поддержки для улучшения жилищных условий в Карабашском городском округе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lastRenderedPageBreak/>
        <w:t>муниципальная программа «Строительство (приобретение) ж</w:t>
      </w:r>
      <w:r w:rsidR="00F86A6A">
        <w:rPr>
          <w:rFonts w:ascii="Times New Roman" w:hAnsi="Times New Roman" w:cs="Times New Roman"/>
          <w:bCs/>
          <w:sz w:val="28"/>
          <w:szCs w:val="28"/>
        </w:rPr>
        <w:t>илых помещений для осуществления</w:t>
      </w:r>
      <w:r w:rsidRPr="007E2D06">
        <w:rPr>
          <w:rFonts w:ascii="Times New Roman" w:hAnsi="Times New Roman" w:cs="Times New Roman"/>
          <w:bCs/>
          <w:sz w:val="28"/>
          <w:szCs w:val="28"/>
        </w:rPr>
        <w:t xml:space="preserve"> мероприятий по переселению граждан из жилищного фонда, признанного непригодным для проживания на территории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«Содержание и развитие муниципального хозяйства Карабашского городского округа на 2019 -2022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«Повышение безопасности дорожного движения и создание безопасных условий передвижения пешеходов в Карабашском городском округе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«Формирование современной городской среды Карабашского городского округа на 2018-2022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«Формирование законопослушного поведения участников дорожного движения в Карабашском городском округе на 2019-2021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«Внесение в Единый государственный реестр недвижимости сведений о границах населенных пунктов Карабашского городского округа на 2020-2022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«Поддержка и развитие малого и среднего предпринимательства монопрофильной территории Карабашского городского округа Челябинской области на 2019 -2021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садоводческих и огороднических некоммерческих товариществ на территории Карабашского городского округа Челябинской области на 2019-2021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туризма на территории Карабашского городского округа на 2020-2022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«Совершенствование муниципального управления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физической культуры и массового спорта в Карабашском городском округе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молодежной политики в Карабашском городском округе на 2018 – 2020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«Противодействие злоупотреблению наркотическими средствами и их незаконному обороту в Карабашском городском округе на 2020-2022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«Программа по профилактике преступлений и иных правонарушений на 2020-2022 годы в Карабашском городском округе»;</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«Профилактика проявлений экстремизма на территории Карабашского городского округа на 2020-2022годы»;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«Крепкая семья на 2020-2022 годы в Карабашском городском округе»;</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lastRenderedPageBreak/>
        <w:t>муниципальная программа «Реализация государственной национальной политики на территории Карабашского городского округа на 2018 – 2020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«Улучшение условий и охраны труда в Карабашском городском округе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«Профилактика терроризма в Карабашском городском округе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«Повышение пожарной безопасности в Карабашском городском округе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«Защита населения и территории Карабашского городского округа от чрезвычайных ситуаций природного и техногенного характера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«Обеспечение деятельности муниципального казенного учреждения «Управление гражданской защиты и экологии»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«Социальная поддержка населения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«Формирование доступной среды для инвалидов и маломобильных групп населения на 2019 – 2021 годы  в Карабашском городском  округе»;</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системы образования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дошкольного образования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«Организация временной трудовой занятости несовершеннолетних граждан Карабашского городского округа на 2020-2022годы»;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культуры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«Организация общественных работ и временного трудоустройства безработных граждан, испытывающих трудности в поиске работы на территории Карабашского городского округа на 2020-2022 год»;</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«Повышение результативности деятельности органов местного самоуправления Карабашского городского округа на 2019 – 2021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информационного общества в Карабашском городском округе на 2019 — 2030 годы».</w:t>
      </w:r>
    </w:p>
    <w:p w:rsidR="0015639F" w:rsidRPr="007E2D06" w:rsidRDefault="0015639F" w:rsidP="00CE6F50">
      <w:pPr>
        <w:pStyle w:val="a7"/>
        <w:numPr>
          <w:ilvl w:val="0"/>
          <w:numId w:val="43"/>
        </w:numPr>
        <w:spacing w:after="0" w:line="240" w:lineRule="auto"/>
        <w:ind w:left="0" w:firstLine="709"/>
        <w:jc w:val="both"/>
        <w:rPr>
          <w:rFonts w:ascii="Times New Roman" w:hAnsi="Times New Roman" w:cs="Times New Roman"/>
          <w:bCs/>
          <w:sz w:val="28"/>
          <w:szCs w:val="28"/>
        </w:rPr>
      </w:pPr>
      <w:r w:rsidRPr="007E2D06">
        <w:rPr>
          <w:rFonts w:ascii="Times New Roman" w:hAnsi="Times New Roman" w:cs="Times New Roman"/>
          <w:bCs/>
          <w:sz w:val="28"/>
          <w:szCs w:val="28"/>
        </w:rPr>
        <w:t>муниципальная программа «Развитие дорожного хозяйства Карабашского городского округа на 2020 — 2024 годы».</w:t>
      </w:r>
    </w:p>
    <w:p w:rsidR="0015639F" w:rsidRPr="007E2D06" w:rsidRDefault="0015639F" w:rsidP="00A43880">
      <w:pPr>
        <w:spacing w:after="0" w:line="240" w:lineRule="auto"/>
        <w:ind w:firstLine="709"/>
        <w:jc w:val="both"/>
        <w:rPr>
          <w:rFonts w:ascii="Times New Roman" w:hAnsi="Times New Roman" w:cs="Times New Roman"/>
          <w:bCs/>
          <w:sz w:val="28"/>
          <w:szCs w:val="28"/>
        </w:rPr>
      </w:pPr>
      <w:r w:rsidRPr="007E2D06">
        <w:rPr>
          <w:rFonts w:ascii="Times New Roman" w:hAnsi="Times New Roman" w:cs="Times New Roman"/>
          <w:bCs/>
          <w:sz w:val="28"/>
          <w:szCs w:val="28"/>
        </w:rPr>
        <w:t xml:space="preserve">Цели муниципальных программ соответствуют основным приоритетам социально-экономического развития Российской Федерации и Челябинской области. Цели, задачи, мероприятия действующих муниципальных программ в целом соответствуют стратегическим направлениям, целям и задачам </w:t>
      </w:r>
      <w:r w:rsidRPr="007E2D06">
        <w:rPr>
          <w:rFonts w:ascii="Times New Roman" w:hAnsi="Times New Roman" w:cs="Times New Roman"/>
          <w:bCs/>
          <w:sz w:val="28"/>
          <w:szCs w:val="28"/>
        </w:rPr>
        <w:lastRenderedPageBreak/>
        <w:t xml:space="preserve">долгосрочного социально-экономического развития города Карабаша, сформированным в Стратегии. </w:t>
      </w:r>
    </w:p>
    <w:p w:rsidR="0015639F" w:rsidRPr="007E2D06" w:rsidRDefault="0015639F" w:rsidP="00A43880">
      <w:pPr>
        <w:spacing w:after="0" w:line="240" w:lineRule="auto"/>
        <w:ind w:firstLine="709"/>
        <w:jc w:val="both"/>
        <w:rPr>
          <w:rFonts w:ascii="Times New Roman" w:hAnsi="Times New Roman" w:cs="Times New Roman"/>
          <w:bCs/>
          <w:sz w:val="28"/>
          <w:szCs w:val="28"/>
        </w:rPr>
      </w:pPr>
      <w:r w:rsidRPr="007E2D06">
        <w:rPr>
          <w:rFonts w:ascii="Times New Roman" w:hAnsi="Times New Roman" w:cs="Times New Roman"/>
          <w:bCs/>
          <w:sz w:val="28"/>
          <w:szCs w:val="28"/>
        </w:rPr>
        <w:t xml:space="preserve">В соответствии с принципами преемственности и непрерывности стратегического планирования, План мероприятий по реализации Стратегии должен включать как уже реализуемые запланированные мероприятия муниципальных программ, так и мероприятия, предлагаемые к реализации. Подробный перечень мероприятий и инвестиционных проектов, включающий как утвержденные и согласованные мероприятия, так и новые мероприятия, и инвестиционные проекты, с привязкой к срокам и ответственным исполнителям будет представлен в Плане мероприятий по реализации Стратегии. </w:t>
      </w:r>
    </w:p>
    <w:p w:rsidR="00255AA8" w:rsidRPr="0062695E" w:rsidRDefault="0015639F" w:rsidP="0062695E">
      <w:pPr>
        <w:spacing w:after="0" w:line="240" w:lineRule="auto"/>
        <w:ind w:firstLine="709"/>
        <w:jc w:val="both"/>
        <w:rPr>
          <w:rFonts w:ascii="Times New Roman" w:hAnsi="Times New Roman" w:cs="Times New Roman"/>
          <w:bCs/>
          <w:sz w:val="28"/>
          <w:szCs w:val="28"/>
        </w:rPr>
      </w:pPr>
      <w:r w:rsidRPr="007E2D06">
        <w:rPr>
          <w:rFonts w:ascii="Times New Roman" w:hAnsi="Times New Roman" w:cs="Times New Roman"/>
          <w:bCs/>
          <w:sz w:val="28"/>
          <w:szCs w:val="28"/>
        </w:rPr>
        <w:t>Корректировка, мониторинг и контроль реализации Стратегии осуществляются в порядке, установленном муниципальными нормативными правовыми актами.</w:t>
      </w:r>
    </w:p>
    <w:p w:rsidR="00B1592D" w:rsidRPr="001C4E5C" w:rsidRDefault="00B1592D" w:rsidP="006C3E2F">
      <w:pPr>
        <w:spacing w:after="0" w:line="240" w:lineRule="auto"/>
        <w:jc w:val="both"/>
        <w:rPr>
          <w:rFonts w:ascii="Times New Roman" w:hAnsi="Times New Roman" w:cs="Times New Roman"/>
          <w:bCs/>
          <w:sz w:val="28"/>
          <w:szCs w:val="28"/>
        </w:rPr>
      </w:pPr>
    </w:p>
    <w:p w:rsidR="00462170" w:rsidRPr="001C4E5C" w:rsidRDefault="003C1FB2" w:rsidP="006C3E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w:t>
      </w:r>
      <w:r w:rsidR="00D460DA" w:rsidRPr="00AD4FD4">
        <w:rPr>
          <w:rFonts w:ascii="Times New Roman" w:hAnsi="Times New Roman" w:cs="Times New Roman"/>
          <w:b/>
          <w:bCs/>
          <w:sz w:val="28"/>
          <w:szCs w:val="28"/>
        </w:rPr>
        <w:t xml:space="preserve">. </w:t>
      </w:r>
      <w:r w:rsidR="00D460DA">
        <w:rPr>
          <w:rFonts w:ascii="Times New Roman" w:hAnsi="Times New Roman" w:cs="Times New Roman"/>
          <w:b/>
          <w:bCs/>
          <w:sz w:val="28"/>
          <w:szCs w:val="28"/>
        </w:rPr>
        <w:t>МЕХАНИЗМ</w:t>
      </w:r>
      <w:r w:rsidR="001C4E5C" w:rsidRPr="001C4E5C">
        <w:rPr>
          <w:rFonts w:ascii="Times New Roman" w:hAnsi="Times New Roman" w:cs="Times New Roman"/>
          <w:b/>
          <w:bCs/>
          <w:sz w:val="28"/>
          <w:szCs w:val="28"/>
        </w:rPr>
        <w:t xml:space="preserve"> РЕАЛИЗАЦИИ СТРАТЕГИИ</w:t>
      </w:r>
    </w:p>
    <w:p w:rsidR="00462170" w:rsidRPr="001C4E5C" w:rsidRDefault="00462170" w:rsidP="006C3E2F">
      <w:pPr>
        <w:spacing w:after="0" w:line="240" w:lineRule="auto"/>
        <w:ind w:firstLine="709"/>
        <w:jc w:val="center"/>
        <w:rPr>
          <w:rFonts w:ascii="Times New Roman" w:hAnsi="Times New Roman" w:cs="Times New Roman"/>
          <w:sz w:val="28"/>
          <w:szCs w:val="28"/>
        </w:rPr>
      </w:pPr>
    </w:p>
    <w:p w:rsidR="00B60D6E" w:rsidRPr="00462170" w:rsidRDefault="00462170" w:rsidP="0062695E">
      <w:pPr>
        <w:spacing w:after="0" w:line="240" w:lineRule="auto"/>
        <w:ind w:firstLine="709"/>
        <w:jc w:val="both"/>
        <w:rPr>
          <w:rFonts w:ascii="Times New Roman" w:hAnsi="Times New Roman" w:cs="Times New Roman"/>
          <w:sz w:val="28"/>
          <w:szCs w:val="28"/>
        </w:rPr>
      </w:pPr>
      <w:r w:rsidRPr="00462170">
        <w:rPr>
          <w:rFonts w:ascii="Times New Roman" w:hAnsi="Times New Roman" w:cs="Times New Roman"/>
          <w:sz w:val="28"/>
          <w:szCs w:val="28"/>
        </w:rPr>
        <w:t>Механизмы взаимодействия участников разработки и реализации Стратегии соц</w:t>
      </w:r>
      <w:r w:rsidR="00CD1567">
        <w:rPr>
          <w:rFonts w:ascii="Times New Roman" w:hAnsi="Times New Roman" w:cs="Times New Roman"/>
          <w:sz w:val="28"/>
          <w:szCs w:val="28"/>
        </w:rPr>
        <w:t xml:space="preserve">иально-экономического развития Карабашского городского округа </w:t>
      </w:r>
      <w:r w:rsidRPr="00462170">
        <w:rPr>
          <w:rFonts w:ascii="Times New Roman" w:hAnsi="Times New Roman" w:cs="Times New Roman"/>
          <w:sz w:val="28"/>
          <w:szCs w:val="28"/>
        </w:rPr>
        <w:t>представлены на схемах 1 и 2.</w:t>
      </w:r>
    </w:p>
    <w:p w:rsidR="001C4E5C" w:rsidRPr="001C4E5C" w:rsidRDefault="00255AA8" w:rsidP="001C4E5C">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Взаимодействие участников разработки</w:t>
      </w:r>
      <w:r w:rsidR="001C4E5C" w:rsidRPr="001C4E5C">
        <w:rPr>
          <w:rFonts w:ascii="Times New Roman" w:hAnsi="Times New Roman" w:cs="Times New Roman"/>
          <w:i/>
          <w:sz w:val="28"/>
          <w:szCs w:val="28"/>
        </w:rPr>
        <w:t xml:space="preserve"> Стратегии социально-экономического развития Карабашского городского округа</w:t>
      </w: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0" o:spid="_x0000_s1075" style="position:absolute;left:0;text-align:left;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4.4pt" to="189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">
            <v:stroke endarrow="block"/>
          </v:line>
        </w:pict>
      </w:r>
      <w:r>
        <w:rPr>
          <w:rFonts w:ascii="Times New Roman" w:hAnsi="Times New Roman" w:cs="Times New Roman"/>
          <w:noProof/>
          <w:sz w:val="28"/>
          <w:szCs w:val="28"/>
          <w:lang w:eastAsia="ru-RU"/>
        </w:rPr>
        <w:pict>
          <v:shape id="Поле 49" o:spid="_x0000_s1037" type="#_x0000_t202" style="position:absolute;left:0;text-align:left;margin-left:82.4pt;margin-top:-23.7pt;width:215.05pt;height:3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">
            <v:textbox style="mso-next-textbox:#Поле 49">
              <w:txbxContent>
                <w:p w:rsidR="008A4AC6" w:rsidRPr="00FD48F5" w:rsidRDefault="008A4AC6" w:rsidP="00255AA8">
                  <w:pPr>
                    <w:jc w:val="center"/>
                    <w:rPr>
                      <w:rFonts w:ascii="Times New Roman" w:hAnsi="Times New Roman" w:cs="Times New Roman"/>
                      <w:sz w:val="24"/>
                      <w:szCs w:val="24"/>
                    </w:rPr>
                  </w:pPr>
                  <w:r w:rsidRPr="00FD48F5">
                    <w:rPr>
                      <w:rFonts w:ascii="Times New Roman" w:hAnsi="Times New Roman" w:cs="Times New Roman"/>
                      <w:sz w:val="24"/>
                      <w:szCs w:val="24"/>
                    </w:rPr>
                    <w:t>Собрание депутатов Карабашского городского округа</w:t>
                  </w:r>
                </w:p>
              </w:txbxContent>
            </v:textbox>
          </v:shape>
        </w:pict>
      </w:r>
      <w:r>
        <w:rPr>
          <w:rFonts w:ascii="Times New Roman" w:hAnsi="Times New Roman" w:cs="Times New Roman"/>
          <w:noProof/>
          <w:sz w:val="28"/>
          <w:szCs w:val="28"/>
          <w:lang w:eastAsia="ru-RU"/>
        </w:rPr>
        <w:pict>
          <v:line id="Прямая соединительная линия 44" o:spid="_x0000_s1074"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39.55pt" to="355.3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">
            <v:stroke startarrow="block" endarrow="block"/>
          </v:line>
        </w:pict>
      </w:r>
      <w:r>
        <w:rPr>
          <w:rFonts w:ascii="Times New Roman" w:hAnsi="Times New Roman" w:cs="Times New Roman"/>
          <w:noProof/>
          <w:sz w:val="28"/>
          <w:szCs w:val="28"/>
          <w:lang w:eastAsia="ru-RU"/>
        </w:rPr>
        <w:pict>
          <v:shape id="Поле 42" o:spid="_x0000_s1038" type="#_x0000_t202" style="position:absolute;left:0;text-align:left;margin-left:93.5pt;margin-top:52.25pt;width:215.05pt;height:3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">
            <v:textbox style="mso-next-textbox:#Поле 42">
              <w:txbxContent>
                <w:p w:rsidR="008A4AC6" w:rsidRPr="00FD48F5" w:rsidRDefault="008A4AC6" w:rsidP="00255AA8">
                  <w:pPr>
                    <w:jc w:val="center"/>
                    <w:rPr>
                      <w:rFonts w:ascii="Times New Roman" w:hAnsi="Times New Roman" w:cs="Times New Roman"/>
                      <w:sz w:val="24"/>
                      <w:szCs w:val="24"/>
                    </w:rPr>
                  </w:pPr>
                  <w:r w:rsidRPr="00FD48F5">
                    <w:rPr>
                      <w:rFonts w:ascii="Times New Roman" w:hAnsi="Times New Roman" w:cs="Times New Roman"/>
                      <w:sz w:val="24"/>
                      <w:szCs w:val="24"/>
                    </w:rPr>
                    <w:t>Глава Карабашского городского округа</w:t>
                  </w:r>
                </w:p>
              </w:txbxContent>
            </v:textbox>
          </v:shape>
        </w:pict>
      </w: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41" o:spid="_x0000_s1039" type="#_x0000_t202" style="position:absolute;left:0;text-align:left;margin-left:355.3pt;margin-top:10.75pt;width:1in;height:3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">
            <v:textbox style="mso-next-textbox:#Поле 41">
              <w:txbxContent>
                <w:p w:rsidR="008A4AC6" w:rsidRPr="00FD48F5" w:rsidRDefault="008A4AC6" w:rsidP="00255AA8">
                  <w:pPr>
                    <w:jc w:val="center"/>
                    <w:rPr>
                      <w:rFonts w:ascii="Times New Roman" w:hAnsi="Times New Roman" w:cs="Times New Roman"/>
                      <w:sz w:val="24"/>
                      <w:szCs w:val="24"/>
                    </w:rPr>
                  </w:pPr>
                  <w:r w:rsidRPr="00FD48F5">
                    <w:rPr>
                      <w:rFonts w:ascii="Times New Roman" w:hAnsi="Times New Roman" w:cs="Times New Roman"/>
                      <w:sz w:val="24"/>
                      <w:szCs w:val="24"/>
                    </w:rPr>
                    <w:t>Проект Стратегии</w:t>
                  </w:r>
                </w:p>
              </w:txbxContent>
            </v:textbox>
          </v:shape>
        </w:pict>
      </w: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5" o:spid="_x0000_s1073"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7pt,2.15pt" to="374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">
            <v:stroke startarrow="block" endarrow="block"/>
          </v:line>
        </w:pict>
      </w: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3" o:spid="_x0000_s1072"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35pt,9.85pt" to="196.3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">
            <v:stroke startarrow="block" endarrow="block"/>
          </v:line>
        </w:pict>
      </w:r>
      <w:r>
        <w:rPr>
          <w:rFonts w:ascii="Times New Roman" w:hAnsi="Times New Roman" w:cs="Times New Roman"/>
          <w:noProof/>
          <w:sz w:val="28"/>
          <w:szCs w:val="28"/>
          <w:lang w:eastAsia="ru-RU"/>
        </w:rPr>
        <w:pict>
          <v:shape id="Поле 39" o:spid="_x0000_s1040" type="#_x0000_t202" style="position:absolute;left:0;text-align:left;margin-left:-63pt;margin-top:7.2pt;width:145.4pt;height:5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">
            <v:textbox style="mso-next-textbox:#Поле 39">
              <w:txbxContent>
                <w:p w:rsidR="008A4AC6" w:rsidRPr="00FD48F5" w:rsidRDefault="008A4AC6" w:rsidP="00255AA8">
                  <w:pPr>
                    <w:jc w:val="center"/>
                    <w:rPr>
                      <w:rFonts w:ascii="Times New Roman" w:hAnsi="Times New Roman" w:cs="Times New Roman"/>
                      <w:sz w:val="24"/>
                      <w:szCs w:val="24"/>
                    </w:rPr>
                  </w:pPr>
                  <w:r w:rsidRPr="00FD48F5">
                    <w:rPr>
                      <w:rFonts w:ascii="Times New Roman" w:hAnsi="Times New Roman" w:cs="Times New Roman"/>
                      <w:sz w:val="24"/>
                      <w:szCs w:val="24"/>
                    </w:rPr>
                    <w:t>Администрация Карабашского городского округа</w:t>
                  </w:r>
                </w:p>
              </w:txbxContent>
            </v:textbox>
          </v:shape>
        </w:pict>
      </w: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6" o:spid="_x0000_s1071"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pt" to="117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">
            <v:stroke startarrow="block" endarrow="block"/>
          </v:line>
        </w:pict>
      </w:r>
      <w:r>
        <w:rPr>
          <w:rFonts w:ascii="Times New Roman" w:hAnsi="Times New Roman" w:cs="Times New Roman"/>
          <w:noProof/>
          <w:sz w:val="28"/>
          <w:szCs w:val="28"/>
          <w:lang w:eastAsia="ru-RU"/>
        </w:rPr>
        <w:pict>
          <v:shape id="Поле 38" o:spid="_x0000_s1041" type="#_x0000_t202" style="position:absolute;left:0;text-align:left;margin-left:117pt;margin-top:10.65pt;width:162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">
            <v:textbox style="mso-next-textbox:#Поле 38">
              <w:txbxContent>
                <w:p w:rsidR="008A4AC6" w:rsidRPr="00FD48F5" w:rsidRDefault="008A4AC6" w:rsidP="00255AA8">
                  <w:pPr>
                    <w:jc w:val="center"/>
                    <w:rPr>
                      <w:rFonts w:ascii="Times New Roman" w:hAnsi="Times New Roman" w:cs="Times New Roman"/>
                      <w:sz w:val="24"/>
                      <w:szCs w:val="24"/>
                    </w:rPr>
                  </w:pPr>
                  <w:r w:rsidRPr="00FD48F5">
                    <w:rPr>
                      <w:rFonts w:ascii="Times New Roman" w:hAnsi="Times New Roman" w:cs="Times New Roman"/>
                      <w:sz w:val="24"/>
                      <w:szCs w:val="24"/>
                    </w:rPr>
                    <w:t>Стратегический Совет</w:t>
                  </w:r>
                </w:p>
              </w:txbxContent>
            </v:textbox>
          </v:shape>
        </w:pict>
      </w: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7" o:spid="_x0000_s1070"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65pt" to="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">
            <v:stroke startarrow="block" endarrow="block"/>
          </v:line>
        </w:pict>
      </w:r>
      <w:r>
        <w:rPr>
          <w:rFonts w:ascii="Times New Roman" w:hAnsi="Times New Roman" w:cs="Times New Roman"/>
          <w:noProof/>
          <w:sz w:val="28"/>
          <w:szCs w:val="28"/>
          <w:lang w:eastAsia="ru-RU"/>
        </w:rPr>
        <w:pict>
          <v:line id="Прямая соединительная линия 36" o:spid="_x0000_s1069" style="position:absolute;left:0;text-align:lef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10.65pt" to="27pt,1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">
            <v:stroke startarrow="block"/>
          </v:line>
        </w:pict>
      </w: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4" o:spid="_x0000_s1068"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45pt" to="136.0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">
            <v:stroke startarrow="block" endarrow="block"/>
          </v:line>
        </w:pict>
      </w:r>
      <w:r>
        <w:rPr>
          <w:rFonts w:ascii="Times New Roman" w:hAnsi="Times New Roman" w:cs="Times New Roman"/>
          <w:noProof/>
          <w:sz w:val="28"/>
          <w:szCs w:val="28"/>
          <w:lang w:eastAsia="ru-RU"/>
        </w:rPr>
        <w:pict>
          <v:line id="Прямая соединительная линия 31" o:spid="_x0000_s1067"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12.45pt" to="153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">
            <v:stroke endarrow="block"/>
          </v:line>
        </w:pict>
      </w:r>
      <w:r>
        <w:rPr>
          <w:rFonts w:ascii="Times New Roman" w:hAnsi="Times New Roman" w:cs="Times New Roman"/>
          <w:noProof/>
          <w:sz w:val="28"/>
          <w:szCs w:val="28"/>
          <w:lang w:eastAsia="ru-RU"/>
        </w:rPr>
        <w:pict>
          <v:line id="Прямая соединительная линия 32" o:spid="_x0000_s1066"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12.45pt" to="171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">
            <v:stroke startarrow="block"/>
          </v:line>
        </w:pict>
      </w:r>
      <w:r>
        <w:rPr>
          <w:rFonts w:ascii="Times New Roman" w:hAnsi="Times New Roman" w:cs="Times New Roman"/>
          <w:noProof/>
          <w:sz w:val="28"/>
          <w:szCs w:val="28"/>
          <w:lang w:eastAsia="ru-RU"/>
        </w:rPr>
        <w:pict>
          <v:line id="Прямая соединительная линия 33" o:spid="_x0000_s1065"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2.45pt" to="243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">
            <v:stroke startarrow="block" endarrow="block"/>
          </v:line>
        </w:pict>
      </w:r>
      <w:r>
        <w:rPr>
          <w:rFonts w:ascii="Times New Roman" w:hAnsi="Times New Roman" w:cs="Times New Roman"/>
          <w:noProof/>
          <w:sz w:val="28"/>
          <w:szCs w:val="28"/>
          <w:lang w:eastAsia="ru-RU"/>
        </w:rPr>
        <w:pict>
          <v:line id="Прямая соединительная линия 35" o:spid="_x0000_s1064"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5pt" to="363.4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">
            <v:stroke startarrow="block" endarrow="block"/>
          </v:line>
        </w:pict>
      </w: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255AA8" w:rsidP="00A43880">
      <w:pPr>
        <w:spacing w:after="0" w:line="240" w:lineRule="auto"/>
        <w:ind w:firstLine="709"/>
        <w:jc w:val="both"/>
        <w:rPr>
          <w:rFonts w:ascii="Times New Roman" w:hAnsi="Times New Roman" w:cs="Times New Roman"/>
          <w:sz w:val="28"/>
          <w:szCs w:val="28"/>
        </w:rPr>
      </w:pP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30" o:spid="_x0000_s1042" type="#_x0000_t202" style="position:absolute;left:0;text-align:left;margin-left:351pt;margin-top:14.05pt;width:1in;height:3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">
            <v:textbox style="mso-next-textbox:#Поле 30">
              <w:txbxContent>
                <w:p w:rsidR="008A4AC6" w:rsidRPr="00FD48F5" w:rsidRDefault="008A4AC6" w:rsidP="00255AA8">
                  <w:pPr>
                    <w:rPr>
                      <w:rFonts w:ascii="Times New Roman" w:hAnsi="Times New Roman" w:cs="Times New Roman"/>
                      <w:sz w:val="24"/>
                      <w:szCs w:val="24"/>
                    </w:rPr>
                  </w:pPr>
                  <w:r w:rsidRPr="00FD48F5">
                    <w:rPr>
                      <w:rFonts w:ascii="Times New Roman" w:hAnsi="Times New Roman" w:cs="Times New Roman"/>
                      <w:sz w:val="24"/>
                      <w:szCs w:val="24"/>
                    </w:rPr>
                    <w:t>Население</w:t>
                  </w:r>
                </w:p>
              </w:txbxContent>
            </v:textbox>
          </v:shape>
        </w:pict>
      </w: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47" o:spid="_x0000_s1063"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05pt,8.1pt" to="196.3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">
            <v:stroke startarrow="block" endarrow="block"/>
          </v:line>
        </w:pict>
      </w:r>
      <w:r>
        <w:rPr>
          <w:rFonts w:ascii="Times New Roman" w:hAnsi="Times New Roman" w:cs="Times New Roman"/>
          <w:noProof/>
          <w:sz w:val="28"/>
          <w:szCs w:val="28"/>
          <w:lang w:eastAsia="ru-RU"/>
        </w:rPr>
        <w:pict>
          <v:line id="Прямая соединительная линия 48" o:spid="_x0000_s1062"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0.85pt,8.1pt" to="35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">
            <v:stroke startarrow="block" endarrow="block"/>
          </v:line>
        </w:pict>
      </w:r>
      <w:r>
        <w:rPr>
          <w:rFonts w:ascii="Times New Roman" w:hAnsi="Times New Roman" w:cs="Times New Roman"/>
          <w:noProof/>
          <w:sz w:val="28"/>
          <w:szCs w:val="28"/>
          <w:lang w:eastAsia="ru-RU"/>
        </w:rPr>
        <w:pict>
          <v:shape id="Поле 29" o:spid="_x0000_s1043" type="#_x0000_t202" style="position:absolute;left:0;text-align:left;margin-left:198pt;margin-top:2.15pt;width:102.85pt;height:3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">
            <v:textbox style="mso-next-textbox:#Поле 29">
              <w:txbxContent>
                <w:p w:rsidR="008A4AC6" w:rsidRPr="00FD48F5" w:rsidRDefault="008A4AC6" w:rsidP="00255AA8">
                  <w:pPr>
                    <w:jc w:val="center"/>
                    <w:rPr>
                      <w:rFonts w:ascii="Times New Roman" w:hAnsi="Times New Roman" w:cs="Times New Roman"/>
                      <w:sz w:val="24"/>
                      <w:szCs w:val="24"/>
                    </w:rPr>
                  </w:pPr>
                  <w:r w:rsidRPr="00FD48F5">
                    <w:rPr>
                      <w:rFonts w:ascii="Times New Roman" w:hAnsi="Times New Roman" w:cs="Times New Roman"/>
                      <w:sz w:val="24"/>
                      <w:szCs w:val="24"/>
                    </w:rPr>
                    <w:t>Общественные организации</w:t>
                  </w:r>
                </w:p>
              </w:txbxContent>
            </v:textbox>
          </v:shape>
        </w:pict>
      </w:r>
      <w:r>
        <w:rPr>
          <w:rFonts w:ascii="Times New Roman" w:hAnsi="Times New Roman" w:cs="Times New Roman"/>
          <w:noProof/>
          <w:sz w:val="28"/>
          <w:szCs w:val="28"/>
          <w:lang w:eastAsia="ru-RU"/>
        </w:rPr>
        <w:pict>
          <v:shape id="Поле 28" o:spid="_x0000_s1044" type="#_x0000_t202" style="position:absolute;left:0;text-align:left;margin-left:36pt;margin-top:4.05pt;width:100.05pt;height:3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">
            <v:textbox style="mso-next-textbox:#Поле 28">
              <w:txbxContent>
                <w:p w:rsidR="008A4AC6" w:rsidRPr="00FD48F5" w:rsidRDefault="008A4AC6" w:rsidP="00255AA8">
                  <w:pPr>
                    <w:jc w:val="center"/>
                    <w:rPr>
                      <w:rFonts w:ascii="Times New Roman" w:hAnsi="Times New Roman" w:cs="Times New Roman"/>
                      <w:sz w:val="24"/>
                      <w:szCs w:val="24"/>
                    </w:rPr>
                  </w:pPr>
                  <w:r w:rsidRPr="00FD48F5">
                    <w:rPr>
                      <w:rFonts w:ascii="Times New Roman" w:hAnsi="Times New Roman" w:cs="Times New Roman"/>
                      <w:sz w:val="24"/>
                      <w:szCs w:val="24"/>
                    </w:rPr>
                    <w:t>Хозяйствующие субъекты</w:t>
                  </w:r>
                </w:p>
              </w:txbxContent>
            </v:textbox>
          </v:shape>
        </w:pict>
      </w: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6" o:spid="_x0000_s1061" style="position:absolute;left:0;text-align:lef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12.9pt" to="378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">
            <v:stroke startarrow="block"/>
          </v:line>
        </w:pict>
      </w:r>
    </w:p>
    <w:p w:rsidR="00255AA8" w:rsidRPr="00255AA8"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27" o:spid="_x0000_s1060" style="position:absolute;left:0;text-align:lef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1pt,9.95pt" to="8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">
            <v:stroke startarrow="block"/>
          </v:line>
        </w:pict>
      </w:r>
      <w:r>
        <w:rPr>
          <w:rFonts w:ascii="Times New Roman" w:hAnsi="Times New Roman" w:cs="Times New Roman"/>
          <w:noProof/>
          <w:sz w:val="28"/>
          <w:szCs w:val="28"/>
          <w:lang w:eastAsia="ru-RU"/>
        </w:rPr>
        <w:pict>
          <v:line id="Прямая соединительная линия 25" o:spid="_x0000_s1059" style="position:absolute;left:0;text-align:lef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pt,5.95pt" to="252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">
            <v:stroke startarrow="block"/>
          </v:line>
        </w:pict>
      </w:r>
    </w:p>
    <w:p w:rsidR="00255AA8" w:rsidRPr="00255AA8" w:rsidRDefault="00255AA8" w:rsidP="00A43880">
      <w:pPr>
        <w:spacing w:after="0" w:line="240" w:lineRule="auto"/>
        <w:ind w:firstLine="709"/>
        <w:jc w:val="both"/>
        <w:rPr>
          <w:rFonts w:ascii="Times New Roman" w:hAnsi="Times New Roman" w:cs="Times New Roman"/>
          <w:b/>
          <w:sz w:val="28"/>
          <w:szCs w:val="28"/>
        </w:rPr>
      </w:pPr>
    </w:p>
    <w:p w:rsidR="00255AA8" w:rsidRPr="00255AA8" w:rsidRDefault="00255AA8" w:rsidP="00A43880">
      <w:pPr>
        <w:spacing w:after="0" w:line="240" w:lineRule="auto"/>
        <w:ind w:firstLine="709"/>
        <w:jc w:val="both"/>
        <w:rPr>
          <w:rFonts w:ascii="Times New Roman" w:hAnsi="Times New Roman" w:cs="Times New Roman"/>
          <w:b/>
          <w:sz w:val="28"/>
          <w:szCs w:val="28"/>
        </w:rPr>
      </w:pPr>
    </w:p>
    <w:p w:rsidR="00CE6F50" w:rsidRPr="001C4E5C" w:rsidRDefault="008A4AC6" w:rsidP="001C4E5C">
      <w:pPr>
        <w:spacing w:after="0" w:line="240" w:lineRule="auto"/>
        <w:ind w:firstLine="709"/>
        <w:jc w:val="both"/>
        <w:rPr>
          <w:rFonts w:ascii="Times New Roman" w:hAnsi="Times New Roman" w:cs="Times New Roman"/>
          <w:b/>
          <w:sz w:val="28"/>
          <w:szCs w:val="28"/>
        </w:rPr>
      </w:pPr>
      <w:r>
        <w:rPr>
          <w:rFonts w:ascii="Times New Roman" w:hAnsi="Times New Roman" w:cs="Times New Roman"/>
          <w:noProof/>
          <w:sz w:val="28"/>
          <w:szCs w:val="28"/>
          <w:lang w:eastAsia="ru-RU"/>
        </w:rPr>
        <w:pict>
          <v:shape id="Поле 24" o:spid="_x0000_s1045" type="#_x0000_t202" style="position:absolute;left:0;text-align:left;margin-left:18pt;margin-top:11.65pt;width:376.8pt;height:3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">
            <v:textbox style="mso-next-textbox:#Поле 24">
              <w:txbxContent>
                <w:p w:rsidR="008A4AC6" w:rsidRPr="00FD48F5" w:rsidRDefault="008A4AC6" w:rsidP="00255AA8">
                  <w:pPr>
                    <w:jc w:val="center"/>
                    <w:rPr>
                      <w:rFonts w:ascii="Times New Roman" w:hAnsi="Times New Roman" w:cs="Times New Roman"/>
                      <w:sz w:val="24"/>
                      <w:szCs w:val="24"/>
                    </w:rPr>
                  </w:pPr>
                  <w:r w:rsidRPr="00FD48F5">
                    <w:rPr>
                      <w:rFonts w:ascii="Times New Roman" w:hAnsi="Times New Roman" w:cs="Times New Roman"/>
                      <w:sz w:val="24"/>
                      <w:szCs w:val="24"/>
                    </w:rPr>
                    <w:t>Независимые эксперты</w:t>
                  </w:r>
                </w:p>
              </w:txbxContent>
            </v:textbox>
          </v:shape>
        </w:pict>
      </w:r>
    </w:p>
    <w:p w:rsidR="001C4E5C" w:rsidRDefault="001C4E5C" w:rsidP="00A43880">
      <w:pPr>
        <w:spacing w:after="0" w:line="240" w:lineRule="auto"/>
        <w:ind w:firstLine="709"/>
        <w:jc w:val="both"/>
        <w:rPr>
          <w:rFonts w:ascii="Times New Roman" w:hAnsi="Times New Roman" w:cs="Times New Roman"/>
          <w:i/>
          <w:sz w:val="28"/>
          <w:szCs w:val="28"/>
        </w:rPr>
      </w:pPr>
    </w:p>
    <w:p w:rsidR="001C4E5C" w:rsidRDefault="001C4E5C" w:rsidP="00A43880">
      <w:pPr>
        <w:spacing w:after="0" w:line="240" w:lineRule="auto"/>
        <w:ind w:firstLine="709"/>
        <w:jc w:val="both"/>
        <w:rPr>
          <w:rFonts w:ascii="Times New Roman" w:hAnsi="Times New Roman" w:cs="Times New Roman"/>
          <w:i/>
          <w:sz w:val="28"/>
          <w:szCs w:val="28"/>
        </w:rPr>
      </w:pPr>
    </w:p>
    <w:p w:rsidR="00462170" w:rsidRDefault="00462170" w:rsidP="00A43880">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lastRenderedPageBreak/>
        <w:t>Схема взаимодействия участников реализации</w:t>
      </w:r>
    </w:p>
    <w:p w:rsidR="004468DB" w:rsidRPr="001C4E5C" w:rsidRDefault="004468DB" w:rsidP="00A43880">
      <w:pPr>
        <w:spacing w:after="0" w:line="240" w:lineRule="auto"/>
        <w:ind w:firstLine="709"/>
        <w:jc w:val="both"/>
        <w:rPr>
          <w:rFonts w:ascii="Times New Roman" w:hAnsi="Times New Roman" w:cs="Times New Roman"/>
          <w:i/>
          <w:sz w:val="28"/>
          <w:szCs w:val="28"/>
        </w:rPr>
      </w:pPr>
    </w:p>
    <w:p w:rsidR="00462170" w:rsidRPr="001C4E5C" w:rsidRDefault="00462170" w:rsidP="00A43880">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Стратегии социально-экономического развития Карабашского городского округа</w:t>
      </w:r>
    </w:p>
    <w:p w:rsidR="00462170" w:rsidRPr="00462170"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62" o:spid="_x0000_s1058" style="position:absolute;left:0;text-align:left;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4pt,50.8pt" to="224.4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">
            <v:stroke endarrow="block"/>
          </v:line>
        </w:pict>
      </w:r>
      <w:r>
        <w:rPr>
          <w:rFonts w:ascii="Times New Roman" w:hAnsi="Times New Roman" w:cs="Times New Roman"/>
          <w:noProof/>
          <w:sz w:val="28"/>
          <w:szCs w:val="28"/>
          <w:lang w:eastAsia="ru-RU"/>
        </w:rPr>
        <w:pict>
          <v:line id="Прямая соединительная линия 61" o:spid="_x0000_s1057" style="position:absolute;left:0;text-align:lef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4pt,114.3pt" to="224.4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">
            <v:stroke endarrow="block"/>
          </v:line>
        </w:pict>
      </w:r>
      <w:r>
        <w:rPr>
          <w:rFonts w:ascii="Times New Roman" w:hAnsi="Times New Roman" w:cs="Times New Roman"/>
          <w:noProof/>
          <w:sz w:val="28"/>
          <w:szCs w:val="28"/>
          <w:lang w:eastAsia="ru-RU"/>
        </w:rPr>
        <w:pict>
          <v:line id="Прямая соединительная линия 60" o:spid="_x0000_s1056" style="position:absolute;left:0;text-align:left;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3pt,228.6pt" to="392.7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">
            <v:stroke endarrow="block"/>
          </v:line>
        </w:pict>
      </w:r>
      <w:r>
        <w:rPr>
          <w:rFonts w:ascii="Times New Roman" w:hAnsi="Times New Roman" w:cs="Times New Roman"/>
          <w:noProof/>
          <w:sz w:val="28"/>
          <w:szCs w:val="28"/>
          <w:lang w:eastAsia="ru-RU"/>
        </w:rPr>
        <w:pict>
          <v:shape id="Поле 59" o:spid="_x0000_s1046" type="#_x0000_t202" style="position:absolute;left:0;text-align:left;margin-left:112.2pt;margin-top:152.4pt;width:243.1pt;height:38.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">
            <v:textbox>
              <w:txbxContent>
                <w:p w:rsidR="008A4AC6" w:rsidRPr="00FD48F5" w:rsidRDefault="008A4AC6" w:rsidP="00462170">
                  <w:pPr>
                    <w:jc w:val="center"/>
                    <w:rPr>
                      <w:rFonts w:ascii="Times New Roman" w:hAnsi="Times New Roman" w:cs="Times New Roman"/>
                      <w:sz w:val="24"/>
                      <w:szCs w:val="24"/>
                    </w:rPr>
                  </w:pPr>
                  <w:r w:rsidRPr="00FD48F5">
                    <w:rPr>
                      <w:rFonts w:ascii="Times New Roman" w:hAnsi="Times New Roman" w:cs="Times New Roman"/>
                      <w:sz w:val="24"/>
                      <w:szCs w:val="24"/>
                    </w:rPr>
                    <w:t>Администрация Карабашского городского округа</w:t>
                  </w:r>
                </w:p>
              </w:txbxContent>
            </v:textbox>
          </v:shape>
        </w:pict>
      </w:r>
      <w:r>
        <w:rPr>
          <w:rFonts w:ascii="Times New Roman" w:hAnsi="Times New Roman" w:cs="Times New Roman"/>
          <w:noProof/>
          <w:sz w:val="28"/>
          <w:szCs w:val="28"/>
          <w:lang w:eastAsia="ru-RU"/>
        </w:rPr>
        <w:pict>
          <v:shape id="Поле 58" o:spid="_x0000_s1047" type="#_x0000_t202" style="position:absolute;left:0;text-align:left;margin-left:112.2pt;margin-top:76.2pt;width:243.1pt;height:3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">
            <v:textbox>
              <w:txbxContent>
                <w:p w:rsidR="008A4AC6" w:rsidRPr="00FD48F5" w:rsidRDefault="008A4AC6" w:rsidP="00462170">
                  <w:pPr>
                    <w:jc w:val="center"/>
                    <w:rPr>
                      <w:rFonts w:ascii="Times New Roman" w:hAnsi="Times New Roman" w:cs="Times New Roman"/>
                      <w:sz w:val="24"/>
                      <w:szCs w:val="24"/>
                    </w:rPr>
                  </w:pPr>
                  <w:r w:rsidRPr="00FD48F5">
                    <w:rPr>
                      <w:rFonts w:ascii="Times New Roman" w:hAnsi="Times New Roman" w:cs="Times New Roman"/>
                      <w:sz w:val="24"/>
                      <w:szCs w:val="24"/>
                    </w:rPr>
                    <w:t>Глава Карабашского городского округа</w:t>
                  </w:r>
                </w:p>
                <w:p w:rsidR="008A4AC6" w:rsidRPr="00FD48F5" w:rsidRDefault="008A4AC6" w:rsidP="00462170">
                  <w:pPr>
                    <w:rPr>
                      <w:sz w:val="24"/>
                      <w:szCs w:val="24"/>
                    </w:rPr>
                  </w:pPr>
                </w:p>
              </w:txbxContent>
            </v:textbox>
          </v:shape>
        </w:pict>
      </w:r>
      <w:r>
        <w:rPr>
          <w:rFonts w:ascii="Times New Roman" w:hAnsi="Times New Roman" w:cs="Times New Roman"/>
          <w:noProof/>
          <w:sz w:val="28"/>
          <w:szCs w:val="28"/>
          <w:lang w:eastAsia="ru-RU"/>
        </w:rPr>
        <w:pict>
          <v:shape id="Поле 57" o:spid="_x0000_s1048" type="#_x0000_t202" style="position:absolute;left:0;text-align:left;margin-left:112.2pt;margin-top:12.7pt;width:243.1pt;height:38.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">
            <v:textbox>
              <w:txbxContent>
                <w:p w:rsidR="008A4AC6" w:rsidRPr="00FD48F5" w:rsidRDefault="008A4AC6" w:rsidP="00462170">
                  <w:pPr>
                    <w:rPr>
                      <w:rFonts w:ascii="Times New Roman" w:hAnsi="Times New Roman" w:cs="Times New Roman"/>
                      <w:sz w:val="24"/>
                      <w:szCs w:val="24"/>
                    </w:rPr>
                  </w:pPr>
                  <w:r w:rsidRPr="00FD48F5">
                    <w:rPr>
                      <w:rFonts w:ascii="Times New Roman" w:hAnsi="Times New Roman" w:cs="Times New Roman"/>
                      <w:sz w:val="24"/>
                      <w:szCs w:val="24"/>
                    </w:rPr>
                    <w:t>Собрание депутатов Карабашского городского округа</w:t>
                  </w:r>
                </w:p>
              </w:txbxContent>
            </v:textbox>
          </v:shape>
        </w:pict>
      </w: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6" o:spid="_x0000_s1055" style="position:absolute;left:0;text-align:left;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14.3pt" to="2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">
            <v:stroke endarrow="block"/>
          </v:line>
        </w:pict>
      </w:r>
    </w:p>
    <w:p w:rsidR="00462170" w:rsidRPr="00462170"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5" o:spid="_x0000_s1049" type="#_x0000_t202" style="position:absolute;left:0;text-align:left;margin-left:392.7pt;margin-top:10pt;width:84.3pt;height:3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">
            <v:textbox>
              <w:txbxContent>
                <w:p w:rsidR="008A4AC6" w:rsidRPr="00FD48F5" w:rsidRDefault="008A4AC6" w:rsidP="00462170">
                  <w:pPr>
                    <w:rPr>
                      <w:rFonts w:ascii="Times New Roman" w:hAnsi="Times New Roman" w:cs="Times New Roman"/>
                      <w:sz w:val="24"/>
                      <w:szCs w:val="24"/>
                    </w:rPr>
                  </w:pPr>
                  <w:r w:rsidRPr="00FD48F5">
                    <w:rPr>
                      <w:rFonts w:ascii="Times New Roman" w:hAnsi="Times New Roman" w:cs="Times New Roman"/>
                      <w:sz w:val="24"/>
                      <w:szCs w:val="24"/>
                    </w:rPr>
                    <w:t>Независимые эксперты</w:t>
                  </w:r>
                </w:p>
              </w:txbxContent>
            </v:textbox>
          </v:shape>
        </w:pict>
      </w:r>
    </w:p>
    <w:p w:rsidR="00462170" w:rsidRPr="00462170"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4" o:spid="_x0000_s1050" type="#_x0000_t202" style="position:absolute;left:0;text-align:left;margin-left:112.2pt;margin-top:6.65pt;width:243.1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">
            <v:textbox>
              <w:txbxContent>
                <w:p w:rsidR="008A4AC6" w:rsidRPr="00FD48F5" w:rsidRDefault="008A4AC6" w:rsidP="00462170">
                  <w:pPr>
                    <w:jc w:val="center"/>
                    <w:rPr>
                      <w:rFonts w:ascii="Times New Roman" w:hAnsi="Times New Roman" w:cs="Times New Roman"/>
                      <w:sz w:val="24"/>
                      <w:szCs w:val="24"/>
                    </w:rPr>
                  </w:pPr>
                  <w:r w:rsidRPr="00FD48F5">
                    <w:rPr>
                      <w:rFonts w:ascii="Times New Roman" w:hAnsi="Times New Roman" w:cs="Times New Roman"/>
                      <w:sz w:val="24"/>
                      <w:szCs w:val="24"/>
                    </w:rPr>
                    <w:t>Стратегический Совет</w:t>
                  </w:r>
                </w:p>
              </w:txbxContent>
            </v:textbox>
          </v:shape>
        </w:pict>
      </w: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53" o:spid="_x0000_s1054"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6pt,7.45pt" to="225.6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">
            <v:stroke startarrow="block"/>
          </v:line>
        </w:pict>
      </w: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2" o:spid="_x0000_s1051" type="#_x0000_t202" style="position:absolute;left:0;text-align:left;margin-left:2in;margin-top:6.1pt;width:177.65pt;height:3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">
            <v:textbox>
              <w:txbxContent>
                <w:p w:rsidR="008A4AC6" w:rsidRPr="00FD48F5" w:rsidRDefault="008A4AC6" w:rsidP="00462170">
                  <w:pPr>
                    <w:jc w:val="center"/>
                    <w:rPr>
                      <w:rFonts w:ascii="Times New Roman" w:hAnsi="Times New Roman" w:cs="Times New Roman"/>
                      <w:sz w:val="24"/>
                      <w:szCs w:val="24"/>
                    </w:rPr>
                  </w:pPr>
                  <w:r w:rsidRPr="00FD48F5">
                    <w:rPr>
                      <w:rFonts w:ascii="Times New Roman" w:hAnsi="Times New Roman" w:cs="Times New Roman"/>
                      <w:sz w:val="24"/>
                      <w:szCs w:val="24"/>
                    </w:rPr>
                    <w:t>Хозяйствующие субъекты</w:t>
                  </w:r>
                </w:p>
              </w:txbxContent>
            </v:textbox>
          </v:shape>
        </w:pict>
      </w:r>
      <w:r>
        <w:rPr>
          <w:rFonts w:ascii="Times New Roman" w:hAnsi="Times New Roman" w:cs="Times New Roman"/>
          <w:noProof/>
          <w:sz w:val="28"/>
          <w:szCs w:val="28"/>
          <w:lang w:eastAsia="ru-RU"/>
        </w:rPr>
        <w:pict>
          <v:shape id="Поле 51" o:spid="_x0000_s1052" type="#_x0000_t202" style="position:absolute;left:0;text-align:left;margin-left:2in;margin-top:42.1pt;width:177.65pt;height:35.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">
            <v:textbox>
              <w:txbxContent>
                <w:p w:rsidR="008A4AC6" w:rsidRPr="00FD48F5" w:rsidRDefault="008A4AC6" w:rsidP="00462170">
                  <w:pPr>
                    <w:jc w:val="center"/>
                    <w:rPr>
                      <w:rFonts w:ascii="Times New Roman" w:hAnsi="Times New Roman" w:cs="Times New Roman"/>
                      <w:sz w:val="24"/>
                      <w:szCs w:val="24"/>
                    </w:rPr>
                  </w:pPr>
                  <w:r w:rsidRPr="00FD48F5">
                    <w:rPr>
                      <w:rFonts w:ascii="Times New Roman" w:hAnsi="Times New Roman" w:cs="Times New Roman"/>
                      <w:sz w:val="24"/>
                      <w:szCs w:val="24"/>
                    </w:rPr>
                    <w:t>Общественные организации</w:t>
                  </w:r>
                </w:p>
              </w:txbxContent>
            </v:textbox>
          </v:shape>
        </w:pict>
      </w: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CE6F50" w:rsidRDefault="008A4AC6" w:rsidP="00A43880">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50" o:spid="_x0000_s1053" type="#_x0000_t202" style="position:absolute;left:0;text-align:left;margin-left:2in;margin-top:13.4pt;width:177.65pt;height:38.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">
            <v:textbox>
              <w:txbxContent>
                <w:p w:rsidR="008A4AC6" w:rsidRPr="00FD48F5" w:rsidRDefault="008A4AC6" w:rsidP="00462170">
                  <w:pPr>
                    <w:jc w:val="center"/>
                    <w:rPr>
                      <w:rFonts w:ascii="Times New Roman" w:hAnsi="Times New Roman" w:cs="Times New Roman"/>
                      <w:sz w:val="24"/>
                      <w:szCs w:val="24"/>
                    </w:rPr>
                  </w:pPr>
                  <w:r w:rsidRPr="00FD48F5">
                    <w:rPr>
                      <w:rFonts w:ascii="Times New Roman" w:hAnsi="Times New Roman" w:cs="Times New Roman"/>
                      <w:sz w:val="24"/>
                      <w:szCs w:val="24"/>
                    </w:rPr>
                    <w:t>Население Карабашского городского округа</w:t>
                  </w:r>
                </w:p>
              </w:txbxContent>
            </v:textbox>
          </v:shape>
        </w:pict>
      </w:r>
    </w:p>
    <w:p w:rsidR="00CE6F50" w:rsidRDefault="00CE6F50" w:rsidP="00A43880">
      <w:pPr>
        <w:spacing w:after="0" w:line="240" w:lineRule="auto"/>
        <w:ind w:firstLine="709"/>
        <w:jc w:val="both"/>
        <w:rPr>
          <w:rFonts w:ascii="Times New Roman" w:hAnsi="Times New Roman" w:cs="Times New Roman"/>
          <w:sz w:val="28"/>
          <w:szCs w:val="28"/>
        </w:rPr>
      </w:pPr>
    </w:p>
    <w:p w:rsidR="00462170" w:rsidRPr="00462170" w:rsidRDefault="00462170" w:rsidP="00A43880">
      <w:pPr>
        <w:spacing w:after="0" w:line="240" w:lineRule="auto"/>
        <w:ind w:firstLine="709"/>
        <w:jc w:val="both"/>
        <w:rPr>
          <w:rFonts w:ascii="Times New Roman" w:hAnsi="Times New Roman" w:cs="Times New Roman"/>
          <w:sz w:val="28"/>
          <w:szCs w:val="28"/>
        </w:rPr>
      </w:pPr>
    </w:p>
    <w:p w:rsidR="00462170" w:rsidRDefault="00462170" w:rsidP="00A43880">
      <w:pPr>
        <w:spacing w:after="0" w:line="240" w:lineRule="auto"/>
        <w:ind w:firstLine="709"/>
        <w:jc w:val="both"/>
        <w:rPr>
          <w:rFonts w:ascii="Times New Roman" w:hAnsi="Times New Roman" w:cs="Times New Roman"/>
          <w:sz w:val="28"/>
          <w:szCs w:val="28"/>
        </w:rPr>
      </w:pPr>
    </w:p>
    <w:p w:rsidR="001C4E5C" w:rsidRPr="00462170" w:rsidRDefault="001C4E5C" w:rsidP="00A43880">
      <w:pPr>
        <w:spacing w:after="0" w:line="240" w:lineRule="auto"/>
        <w:ind w:firstLine="709"/>
        <w:jc w:val="both"/>
        <w:rPr>
          <w:rFonts w:ascii="Times New Roman" w:hAnsi="Times New Roman" w:cs="Times New Roman"/>
          <w:sz w:val="28"/>
          <w:szCs w:val="28"/>
        </w:rPr>
      </w:pPr>
    </w:p>
    <w:p w:rsidR="00462170" w:rsidRPr="001C4E5C" w:rsidRDefault="00462170" w:rsidP="00A43880">
      <w:pPr>
        <w:spacing w:after="0" w:line="240" w:lineRule="auto"/>
        <w:ind w:firstLine="709"/>
        <w:jc w:val="both"/>
        <w:rPr>
          <w:rFonts w:ascii="Times New Roman" w:hAnsi="Times New Roman" w:cs="Times New Roman"/>
          <w:bCs/>
          <w:i/>
          <w:sz w:val="28"/>
          <w:szCs w:val="28"/>
        </w:rPr>
      </w:pPr>
      <w:bookmarkStart w:id="2" w:name="_Toc519069024"/>
      <w:r w:rsidRPr="001C4E5C">
        <w:rPr>
          <w:rFonts w:ascii="Times New Roman" w:hAnsi="Times New Roman" w:cs="Times New Roman"/>
          <w:bCs/>
          <w:i/>
          <w:sz w:val="28"/>
          <w:szCs w:val="28"/>
        </w:rPr>
        <w:t>Управление реализацией стратегии</w:t>
      </w:r>
      <w:bookmarkEnd w:id="2"/>
    </w:p>
    <w:p w:rsidR="00462170" w:rsidRPr="00462170" w:rsidRDefault="00462170" w:rsidP="00A43880">
      <w:pPr>
        <w:spacing w:after="0" w:line="240" w:lineRule="auto"/>
        <w:ind w:firstLine="709"/>
        <w:jc w:val="both"/>
        <w:rPr>
          <w:rFonts w:ascii="Times New Roman" w:hAnsi="Times New Roman" w:cs="Times New Roman"/>
          <w:sz w:val="28"/>
          <w:szCs w:val="28"/>
        </w:rPr>
      </w:pPr>
    </w:p>
    <w:p w:rsidR="00CD1567" w:rsidRPr="00CD1567" w:rsidRDefault="0087636F" w:rsidP="00871D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Стратегии </w:t>
      </w:r>
      <w:r w:rsidR="00CD1567" w:rsidRPr="00CD1567">
        <w:rPr>
          <w:rFonts w:ascii="Times New Roman" w:hAnsi="Times New Roman" w:cs="Times New Roman"/>
          <w:sz w:val="28"/>
          <w:szCs w:val="28"/>
        </w:rPr>
        <w:t xml:space="preserve"> предусматривает создание системы эффективного взаимодействия органов местного самоуправления округа, научного и бизнес-сообщества, а также гражданского общества. Ус</w:t>
      </w:r>
      <w:r>
        <w:rPr>
          <w:rFonts w:ascii="Times New Roman" w:hAnsi="Times New Roman" w:cs="Times New Roman"/>
          <w:sz w:val="28"/>
          <w:szCs w:val="28"/>
        </w:rPr>
        <w:t>пешная реализация Стратегии</w:t>
      </w:r>
      <w:r w:rsidR="00CD1567" w:rsidRPr="00CD1567">
        <w:rPr>
          <w:rFonts w:ascii="Times New Roman" w:hAnsi="Times New Roman" w:cs="Times New Roman"/>
          <w:sz w:val="28"/>
          <w:szCs w:val="28"/>
        </w:rPr>
        <w:t xml:space="preserve"> обусловлена заинтересованностью и ответственностью руководителей органов местного самоуправления, государственных и муниципальных учреждений.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Система стратегического планирования развития Карабашского городского округа основывается на программно-целевых, проектных методах управления, методах территориального планирования, прогнозирования социально-экономического развития.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Основными элементами меха</w:t>
      </w:r>
      <w:r w:rsidR="0087636F">
        <w:rPr>
          <w:rFonts w:ascii="Times New Roman" w:hAnsi="Times New Roman" w:cs="Times New Roman"/>
          <w:sz w:val="28"/>
          <w:szCs w:val="28"/>
        </w:rPr>
        <w:t xml:space="preserve">низма реализации Стратегии </w:t>
      </w:r>
      <w:r w:rsidRPr="00CD1567">
        <w:rPr>
          <w:rFonts w:ascii="Times New Roman" w:hAnsi="Times New Roman" w:cs="Times New Roman"/>
          <w:sz w:val="28"/>
          <w:szCs w:val="28"/>
        </w:rPr>
        <w:t xml:space="preserve">являются: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lastRenderedPageBreak/>
        <w:t xml:space="preserve">- нормативное правовое обеспечение;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информационно-методическое обеспечение;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организационно-управленческое обеспечение;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финансовое обеспечение;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мониторинг и контроль за ходом реал</w:t>
      </w:r>
      <w:r w:rsidR="0087636F">
        <w:rPr>
          <w:rFonts w:ascii="Times New Roman" w:hAnsi="Times New Roman" w:cs="Times New Roman"/>
          <w:sz w:val="28"/>
          <w:szCs w:val="28"/>
        </w:rPr>
        <w:t>изации Стратегии</w:t>
      </w:r>
      <w:r w:rsidRPr="00CD1567">
        <w:rPr>
          <w:rFonts w:ascii="Times New Roman" w:hAnsi="Times New Roman" w:cs="Times New Roman"/>
          <w:sz w:val="28"/>
          <w:szCs w:val="28"/>
        </w:rPr>
        <w:t xml:space="preserve">;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обеспечение возможно</w:t>
      </w:r>
      <w:r w:rsidR="0087636F">
        <w:rPr>
          <w:rFonts w:ascii="Times New Roman" w:hAnsi="Times New Roman" w:cs="Times New Roman"/>
          <w:sz w:val="28"/>
          <w:szCs w:val="28"/>
        </w:rPr>
        <w:t>сти корректировки Стратегии</w:t>
      </w:r>
      <w:r w:rsidRPr="00CD1567">
        <w:rPr>
          <w:rFonts w:ascii="Times New Roman" w:hAnsi="Times New Roman" w:cs="Times New Roman"/>
          <w:sz w:val="28"/>
          <w:szCs w:val="28"/>
        </w:rPr>
        <w:t xml:space="preserve">. </w:t>
      </w:r>
    </w:p>
    <w:p w:rsidR="00CD1567" w:rsidRPr="001C4E5C" w:rsidRDefault="00CD1567" w:rsidP="00CD1567">
      <w:pPr>
        <w:spacing w:after="0" w:line="240" w:lineRule="auto"/>
        <w:ind w:firstLine="709"/>
        <w:jc w:val="both"/>
        <w:rPr>
          <w:rFonts w:ascii="Times New Roman" w:hAnsi="Times New Roman" w:cs="Times New Roman"/>
          <w:i/>
          <w:sz w:val="28"/>
          <w:szCs w:val="28"/>
        </w:rPr>
      </w:pPr>
      <w:r w:rsidRPr="00CD1567">
        <w:rPr>
          <w:rFonts w:ascii="Times New Roman" w:hAnsi="Times New Roman" w:cs="Times New Roman"/>
          <w:sz w:val="28"/>
          <w:szCs w:val="28"/>
        </w:rPr>
        <w:t xml:space="preserve"> </w:t>
      </w:r>
    </w:p>
    <w:p w:rsidR="00CD1567" w:rsidRPr="001C4E5C" w:rsidRDefault="00CD1567" w:rsidP="00871D60">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Н</w:t>
      </w:r>
      <w:r w:rsidR="001C4E5C">
        <w:rPr>
          <w:rFonts w:ascii="Times New Roman" w:hAnsi="Times New Roman" w:cs="Times New Roman"/>
          <w:i/>
          <w:sz w:val="28"/>
          <w:szCs w:val="28"/>
        </w:rPr>
        <w:t>ормативное правовое обеспечение</w:t>
      </w:r>
    </w:p>
    <w:p w:rsidR="00CD1567" w:rsidRPr="00CD1567" w:rsidRDefault="00CD1567" w:rsidP="00CD1567">
      <w:pPr>
        <w:spacing w:after="0" w:line="240" w:lineRule="auto"/>
        <w:ind w:firstLine="709"/>
        <w:jc w:val="both"/>
        <w:rPr>
          <w:rFonts w:ascii="Times New Roman" w:hAnsi="Times New Roman" w:cs="Times New Roman"/>
          <w:sz w:val="28"/>
          <w:szCs w:val="28"/>
        </w:rPr>
      </w:pP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Правовой блок мех</w:t>
      </w:r>
      <w:r w:rsidR="0087636F">
        <w:rPr>
          <w:rFonts w:ascii="Times New Roman" w:hAnsi="Times New Roman" w:cs="Times New Roman"/>
          <w:sz w:val="28"/>
          <w:szCs w:val="28"/>
        </w:rPr>
        <w:t>анизма реализации Стратегии</w:t>
      </w:r>
      <w:r w:rsidRPr="00CD1567">
        <w:rPr>
          <w:rFonts w:ascii="Times New Roman" w:hAnsi="Times New Roman" w:cs="Times New Roman"/>
          <w:sz w:val="28"/>
          <w:szCs w:val="28"/>
        </w:rPr>
        <w:t xml:space="preserve"> охватывает все необходимые сферы социально-экономического развития Карабашского городского округа, включая систему стратегического планирования. Предусматривается как разработка новых, так и изменение уже действующих нормативных правовых актов, направленных на обеспечение реализации Стратегии-2035 по всем направлениям деятельности муниципального регулирования, в результате чего будет сформирована система нормативных правовых актов, регламенти</w:t>
      </w:r>
      <w:r w:rsidR="0087636F">
        <w:rPr>
          <w:rFonts w:ascii="Times New Roman" w:hAnsi="Times New Roman" w:cs="Times New Roman"/>
          <w:sz w:val="28"/>
          <w:szCs w:val="28"/>
        </w:rPr>
        <w:t>рующих реализацию Стратегии</w:t>
      </w:r>
      <w:r w:rsidRPr="00CD1567">
        <w:rPr>
          <w:rFonts w:ascii="Times New Roman" w:hAnsi="Times New Roman" w:cs="Times New Roman"/>
          <w:sz w:val="28"/>
          <w:szCs w:val="28"/>
        </w:rPr>
        <w:t xml:space="preserve"> и способствующих повышению оперативности и качества управленческих решений, принимаемых органами местного самоуправления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Стратегия социально-экономического развития Карабашского городского округа на период до 2035 года является основой для разработки муниципальных программ Карабашского городского округа и плана мероприятий по реализации Стра</w:t>
      </w:r>
      <w:r w:rsidR="0087636F">
        <w:rPr>
          <w:rFonts w:ascii="Times New Roman" w:hAnsi="Times New Roman" w:cs="Times New Roman"/>
          <w:sz w:val="28"/>
          <w:szCs w:val="28"/>
        </w:rPr>
        <w:t>тегии</w:t>
      </w:r>
      <w:r w:rsidRPr="00CD1567">
        <w:rPr>
          <w:rFonts w:ascii="Times New Roman" w:hAnsi="Times New Roman" w:cs="Times New Roman"/>
          <w:sz w:val="28"/>
          <w:szCs w:val="28"/>
        </w:rPr>
        <w:t xml:space="preserve">.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В</w:t>
      </w:r>
      <w:r w:rsidR="0087636F">
        <w:rPr>
          <w:rFonts w:ascii="Times New Roman" w:hAnsi="Times New Roman" w:cs="Times New Roman"/>
          <w:sz w:val="28"/>
          <w:szCs w:val="28"/>
        </w:rPr>
        <w:t xml:space="preserve"> целях реализации Стратегии</w:t>
      </w:r>
      <w:r w:rsidRPr="00CD1567">
        <w:rPr>
          <w:rFonts w:ascii="Times New Roman" w:hAnsi="Times New Roman" w:cs="Times New Roman"/>
          <w:sz w:val="28"/>
          <w:szCs w:val="28"/>
        </w:rPr>
        <w:t xml:space="preserve"> разрабатывается и утверждается план мероприятий по ее реализации. Для каждого мероприятия определяются цели, задачи, обеспечивающие достижение стратегических и целевых ориентиров, ответственные исполнители, сроки и этапы выполнения мероприятий - таким образом, реализуется принцип повышения скоординированности оперативных управленческих решений органов местного самоуправления Карабашского городского окр</w:t>
      </w:r>
      <w:r w:rsidR="0087636F">
        <w:rPr>
          <w:rFonts w:ascii="Times New Roman" w:hAnsi="Times New Roman" w:cs="Times New Roman"/>
          <w:sz w:val="28"/>
          <w:szCs w:val="28"/>
        </w:rPr>
        <w:t>уга по реализации Стратегии</w:t>
      </w:r>
      <w:r w:rsidRPr="00CD1567">
        <w:rPr>
          <w:rFonts w:ascii="Times New Roman" w:hAnsi="Times New Roman" w:cs="Times New Roman"/>
          <w:sz w:val="28"/>
          <w:szCs w:val="28"/>
        </w:rPr>
        <w:t xml:space="preserve">.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При реализации Стратегии применяется программно-целевой метод управления в сочетании с проектным подходом. Важнейшим инструментом активного воздействия на комплексное развитие региона будет являться реализация муниципальных программ Карабашского городского округа. Цели и задачи муниципальных программ должны соответствовать приоритетам и целям основных направлений, указанным в Стратегии2035.</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В целях эффек</w:t>
      </w:r>
      <w:r w:rsidR="0087636F">
        <w:rPr>
          <w:rFonts w:ascii="Times New Roman" w:hAnsi="Times New Roman" w:cs="Times New Roman"/>
          <w:sz w:val="28"/>
          <w:szCs w:val="28"/>
        </w:rPr>
        <w:t>тивной реализации Стратегии</w:t>
      </w:r>
      <w:r w:rsidRPr="00CD1567">
        <w:rPr>
          <w:rFonts w:ascii="Times New Roman" w:hAnsi="Times New Roman" w:cs="Times New Roman"/>
          <w:sz w:val="28"/>
          <w:szCs w:val="28"/>
        </w:rPr>
        <w:t xml:space="preserve"> будут внесены изменения в существующие муниципальные программы, либо, при необходимости, разработаны новые в соответствии с целями и приоритетами развития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Координацию деятельности органов местного самоуправления, государственных органов исполнительной власти Челябинской области, территориальных органов федеральных органов исполнительной власти, общественных объединений, научных и других организаций при рассмотрении вопросов, связанных со стратегическим развитием Карабашского городского </w:t>
      </w:r>
      <w:r w:rsidRPr="00CD1567">
        <w:rPr>
          <w:rFonts w:ascii="Times New Roman" w:hAnsi="Times New Roman" w:cs="Times New Roman"/>
          <w:sz w:val="28"/>
          <w:szCs w:val="28"/>
        </w:rPr>
        <w:lastRenderedPageBreak/>
        <w:t xml:space="preserve">округа, разработкой и реализацией приоритетных проектов осуществляет Общественный совет стратегического планирования, созданный Главой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Ответственность за достижение целей и выполнение задач Стратегии-2035, за реализацию приоритетных проектов и мероприятий, за достижение целевых индикаторов Стратегии-2035 распределяется между органами местного самоуправления Карабашского городского округа. Управление и общую координацию реализации осуществляет администрация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w:t>
      </w:r>
    </w:p>
    <w:p w:rsidR="00CD1567" w:rsidRPr="001C4E5C" w:rsidRDefault="00CD1567" w:rsidP="00CD1567">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Информа</w:t>
      </w:r>
      <w:r w:rsidR="001C4E5C">
        <w:rPr>
          <w:rFonts w:ascii="Times New Roman" w:hAnsi="Times New Roman" w:cs="Times New Roman"/>
          <w:i/>
          <w:sz w:val="28"/>
          <w:szCs w:val="28"/>
        </w:rPr>
        <w:t>ционно-методическое обеспечение</w:t>
      </w:r>
    </w:p>
    <w:p w:rsidR="00CD1567" w:rsidRPr="00CD1567" w:rsidRDefault="00CD1567" w:rsidP="00CD1567">
      <w:pPr>
        <w:spacing w:after="0" w:line="240" w:lineRule="auto"/>
        <w:ind w:firstLine="709"/>
        <w:jc w:val="both"/>
        <w:rPr>
          <w:rFonts w:ascii="Times New Roman" w:hAnsi="Times New Roman" w:cs="Times New Roman"/>
          <w:sz w:val="28"/>
          <w:szCs w:val="28"/>
        </w:rPr>
      </w:pP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Участники стратегического планирования в процессе </w:t>
      </w:r>
      <w:r w:rsidR="0087636F">
        <w:rPr>
          <w:rFonts w:ascii="Times New Roman" w:hAnsi="Times New Roman" w:cs="Times New Roman"/>
          <w:sz w:val="28"/>
          <w:szCs w:val="28"/>
        </w:rPr>
        <w:t>реализации Стратегии</w:t>
      </w:r>
      <w:r w:rsidRPr="00CD1567">
        <w:rPr>
          <w:rFonts w:ascii="Times New Roman" w:hAnsi="Times New Roman" w:cs="Times New Roman"/>
          <w:sz w:val="28"/>
          <w:szCs w:val="28"/>
        </w:rPr>
        <w:t xml:space="preserve"> должны быть обеспечены актуальной, достоверной и достаточной информацией, методической поддержкой для подготовки и принятия управленческих решений, в связи с чем, необходимым является ее всестороннее публичное обсуждение и информирование деловых кругов и общественности: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о целях, задачах и приорите</w:t>
      </w:r>
      <w:r w:rsidR="0087636F">
        <w:rPr>
          <w:rFonts w:ascii="Times New Roman" w:hAnsi="Times New Roman" w:cs="Times New Roman"/>
          <w:sz w:val="28"/>
          <w:szCs w:val="28"/>
        </w:rPr>
        <w:t>тных направлениях Стратегии</w:t>
      </w:r>
      <w:r w:rsidRPr="00CD1567">
        <w:rPr>
          <w:rFonts w:ascii="Times New Roman" w:hAnsi="Times New Roman" w:cs="Times New Roman"/>
          <w:sz w:val="28"/>
          <w:szCs w:val="28"/>
        </w:rPr>
        <w:t xml:space="preserve">, и механизмах их достижения;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о решениях и действиях, принимаемых субъектами экономической деятельнос</w:t>
      </w:r>
      <w:r w:rsidR="0087636F">
        <w:rPr>
          <w:rFonts w:ascii="Times New Roman" w:hAnsi="Times New Roman" w:cs="Times New Roman"/>
          <w:sz w:val="28"/>
          <w:szCs w:val="28"/>
        </w:rPr>
        <w:t>ти для реализации Стратегии</w:t>
      </w:r>
      <w:r w:rsidRPr="00CD1567">
        <w:rPr>
          <w:rFonts w:ascii="Times New Roman" w:hAnsi="Times New Roman" w:cs="Times New Roman"/>
          <w:sz w:val="28"/>
          <w:szCs w:val="28"/>
        </w:rPr>
        <w:t xml:space="preserve">;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 о ходе и резул</w:t>
      </w:r>
      <w:r w:rsidR="0087636F">
        <w:rPr>
          <w:rFonts w:ascii="Times New Roman" w:hAnsi="Times New Roman" w:cs="Times New Roman"/>
          <w:sz w:val="28"/>
          <w:szCs w:val="28"/>
        </w:rPr>
        <w:t>ьтатах реализации Стратегии</w:t>
      </w:r>
      <w:r w:rsidRPr="00CD1567">
        <w:rPr>
          <w:rFonts w:ascii="Times New Roman" w:hAnsi="Times New Roman" w:cs="Times New Roman"/>
          <w:sz w:val="28"/>
          <w:szCs w:val="28"/>
        </w:rPr>
        <w:t xml:space="preserve"> и степени эффективности принимаемых решений.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w:t>
      </w:r>
    </w:p>
    <w:p w:rsidR="00CD1567" w:rsidRPr="001C4E5C" w:rsidRDefault="001C4E5C" w:rsidP="00CD1567">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Финансовое обеспечение</w:t>
      </w:r>
    </w:p>
    <w:p w:rsidR="00CD1567" w:rsidRPr="00CD1567" w:rsidRDefault="00CD1567" w:rsidP="00CD1567">
      <w:pPr>
        <w:spacing w:after="0" w:line="240" w:lineRule="auto"/>
        <w:ind w:firstLine="709"/>
        <w:jc w:val="both"/>
        <w:rPr>
          <w:rFonts w:ascii="Times New Roman" w:hAnsi="Times New Roman" w:cs="Times New Roman"/>
          <w:sz w:val="28"/>
          <w:szCs w:val="28"/>
        </w:rPr>
      </w:pP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Успешная реа</w:t>
      </w:r>
      <w:r w:rsidR="0087636F">
        <w:rPr>
          <w:rFonts w:ascii="Times New Roman" w:hAnsi="Times New Roman" w:cs="Times New Roman"/>
          <w:sz w:val="28"/>
          <w:szCs w:val="28"/>
        </w:rPr>
        <w:t>лизация настоящей Стратегии</w:t>
      </w:r>
      <w:r w:rsidRPr="00CD1567">
        <w:rPr>
          <w:rFonts w:ascii="Times New Roman" w:hAnsi="Times New Roman" w:cs="Times New Roman"/>
          <w:sz w:val="28"/>
          <w:szCs w:val="28"/>
        </w:rPr>
        <w:t xml:space="preserve"> невозможна без наличия соответствующих финансово-инвестиционных ресурсов. Практическое достижение намеченных целей возможно при эффективном использовании финансового блока инстру</w:t>
      </w:r>
      <w:r w:rsidR="0087636F">
        <w:rPr>
          <w:rFonts w:ascii="Times New Roman" w:hAnsi="Times New Roman" w:cs="Times New Roman"/>
          <w:sz w:val="28"/>
          <w:szCs w:val="28"/>
        </w:rPr>
        <w:t>ментов реализации Стратегии</w:t>
      </w:r>
      <w:r w:rsidRPr="00CD1567">
        <w:rPr>
          <w:rFonts w:ascii="Times New Roman" w:hAnsi="Times New Roman" w:cs="Times New Roman"/>
          <w:sz w:val="28"/>
          <w:szCs w:val="28"/>
        </w:rPr>
        <w:t>, направленных на концентрацию финансовых ресурсов на приоритетных направлениях развития, нацеленность на результат. Финансовая база будет определяться денежными средствами местного бюджета, организаций и населения Карабашского городского округа. Предполагается активизация усилий по представлению интересов Карабашского городского округа на областном и федеральном уровнях и включению объектов и меропр</w:t>
      </w:r>
      <w:r w:rsidR="0087636F">
        <w:rPr>
          <w:rFonts w:ascii="Times New Roman" w:hAnsi="Times New Roman" w:cs="Times New Roman"/>
          <w:sz w:val="28"/>
          <w:szCs w:val="28"/>
        </w:rPr>
        <w:t xml:space="preserve">иятий Стратегии </w:t>
      </w:r>
      <w:r w:rsidRPr="00CD1567">
        <w:rPr>
          <w:rFonts w:ascii="Times New Roman" w:hAnsi="Times New Roman" w:cs="Times New Roman"/>
          <w:sz w:val="28"/>
          <w:szCs w:val="28"/>
        </w:rPr>
        <w:t xml:space="preserve">в государственные программы Челябинской области и Российской Федерации. </w:t>
      </w:r>
    </w:p>
    <w:p w:rsidR="0087636F" w:rsidRPr="00CD1567" w:rsidRDefault="0087636F" w:rsidP="004468DB">
      <w:pPr>
        <w:spacing w:after="0" w:line="240" w:lineRule="auto"/>
        <w:jc w:val="both"/>
        <w:rPr>
          <w:rFonts w:ascii="Times New Roman" w:hAnsi="Times New Roman" w:cs="Times New Roman"/>
          <w:sz w:val="28"/>
          <w:szCs w:val="28"/>
        </w:rPr>
      </w:pPr>
    </w:p>
    <w:p w:rsidR="00CD1567" w:rsidRPr="001C4E5C" w:rsidRDefault="00CD1567" w:rsidP="00CD1567">
      <w:pPr>
        <w:spacing w:after="0" w:line="240" w:lineRule="auto"/>
        <w:ind w:firstLine="709"/>
        <w:jc w:val="both"/>
        <w:rPr>
          <w:rFonts w:ascii="Times New Roman" w:hAnsi="Times New Roman" w:cs="Times New Roman"/>
          <w:i/>
          <w:sz w:val="28"/>
          <w:szCs w:val="28"/>
        </w:rPr>
      </w:pPr>
      <w:r w:rsidRPr="001C4E5C">
        <w:rPr>
          <w:rFonts w:ascii="Times New Roman" w:hAnsi="Times New Roman" w:cs="Times New Roman"/>
          <w:i/>
          <w:sz w:val="28"/>
          <w:szCs w:val="28"/>
        </w:rPr>
        <w:t xml:space="preserve">Мониторинг и контроль за </w:t>
      </w:r>
      <w:r w:rsidR="001C4E5C">
        <w:rPr>
          <w:rFonts w:ascii="Times New Roman" w:hAnsi="Times New Roman" w:cs="Times New Roman"/>
          <w:i/>
          <w:sz w:val="28"/>
          <w:szCs w:val="28"/>
        </w:rPr>
        <w:t>ходом реализации Стратегии</w:t>
      </w:r>
    </w:p>
    <w:p w:rsidR="00CD1567" w:rsidRPr="00CD1567" w:rsidRDefault="00CD1567" w:rsidP="00CD1567">
      <w:pPr>
        <w:spacing w:after="0" w:line="240" w:lineRule="auto"/>
        <w:ind w:firstLine="709"/>
        <w:jc w:val="both"/>
        <w:rPr>
          <w:rFonts w:ascii="Times New Roman" w:hAnsi="Times New Roman" w:cs="Times New Roman"/>
          <w:sz w:val="28"/>
          <w:szCs w:val="28"/>
        </w:rPr>
      </w:pP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Ме</w:t>
      </w:r>
      <w:r w:rsidR="001C4E5C">
        <w:rPr>
          <w:rFonts w:ascii="Times New Roman" w:hAnsi="Times New Roman" w:cs="Times New Roman"/>
          <w:sz w:val="28"/>
          <w:szCs w:val="28"/>
        </w:rPr>
        <w:t>ханизм реализации Стратегии</w:t>
      </w:r>
      <w:r w:rsidRPr="00CD1567">
        <w:rPr>
          <w:rFonts w:ascii="Times New Roman" w:hAnsi="Times New Roman" w:cs="Times New Roman"/>
          <w:sz w:val="28"/>
          <w:szCs w:val="28"/>
        </w:rPr>
        <w:t xml:space="preserve"> предполагает наличие действенной системы мониторинга и контроля, осуществляемых на основе комплексного анализа достижения целевых показателей и ориентиров социально-</w:t>
      </w:r>
      <w:r w:rsidRPr="00CD1567">
        <w:rPr>
          <w:rFonts w:ascii="Times New Roman" w:hAnsi="Times New Roman" w:cs="Times New Roman"/>
          <w:sz w:val="28"/>
          <w:szCs w:val="28"/>
        </w:rPr>
        <w:lastRenderedPageBreak/>
        <w:t xml:space="preserve">экономического развития Карабашского городского округа, степени выполнения запланированных мероприятий.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Мониторинг даст возможность сверять реальные результаты с ранее предусмотренными и при необходимости уточнять траекторию развития Карабашского городского округа. Целью монит</w:t>
      </w:r>
      <w:r w:rsidR="0087636F">
        <w:rPr>
          <w:rFonts w:ascii="Times New Roman" w:hAnsi="Times New Roman" w:cs="Times New Roman"/>
          <w:sz w:val="28"/>
          <w:szCs w:val="28"/>
        </w:rPr>
        <w:t>оринга реализации Стратегии</w:t>
      </w:r>
      <w:r w:rsidRPr="00CD1567">
        <w:rPr>
          <w:rFonts w:ascii="Times New Roman" w:hAnsi="Times New Roman" w:cs="Times New Roman"/>
          <w:sz w:val="28"/>
          <w:szCs w:val="28"/>
        </w:rPr>
        <w:t xml:space="preserve">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Основными задачами мониторинга и ко</w:t>
      </w:r>
      <w:r w:rsidR="0087636F">
        <w:rPr>
          <w:rFonts w:ascii="Times New Roman" w:hAnsi="Times New Roman" w:cs="Times New Roman"/>
          <w:sz w:val="28"/>
          <w:szCs w:val="28"/>
        </w:rPr>
        <w:t>нтроля реализации Стратегии</w:t>
      </w:r>
      <w:r w:rsidRPr="00CD1567">
        <w:rPr>
          <w:rFonts w:ascii="Times New Roman" w:hAnsi="Times New Roman" w:cs="Times New Roman"/>
          <w:sz w:val="28"/>
          <w:szCs w:val="28"/>
        </w:rPr>
        <w:t xml:space="preserve"> являются: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сбор, систематизация и обобщение информации о социально-экономическом развитии Карабашского городского округа;</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 оценка степени достижения запланированных целей социально-экономического развития;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оценка результативности и эффективности документов стратегического планирования, разрабатываемых в рамках планирования и программирования сфер муниципального управления;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оценка влияния внутренних и внешних условий на плановый и фактический уровни достижения целей социально-экономического развития Карабашского городского округа;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оценка уровня социально-экономического развития Карабашского городского округа, проведение анализа, выявление возможных рисков и угроз и своевременное принятие мер по их предотвращению;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 разработка предложений по повышению эффективности функционирования системы стратегического планирования.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 xml:space="preserve">Мониторинг и контроль реализации документов стратегического планирования осуществляется ежегодно в соответствии с действующим </w:t>
      </w:r>
      <w:r w:rsidR="005850A8" w:rsidRPr="005850A8">
        <w:rPr>
          <w:rFonts w:ascii="Times New Roman" w:hAnsi="Times New Roman" w:cs="Times New Roman"/>
          <w:sz w:val="28"/>
          <w:szCs w:val="28"/>
        </w:rPr>
        <w:t>постановление</w:t>
      </w:r>
      <w:r w:rsidR="005850A8">
        <w:rPr>
          <w:rFonts w:ascii="Times New Roman" w:hAnsi="Times New Roman" w:cs="Times New Roman"/>
          <w:sz w:val="28"/>
          <w:szCs w:val="28"/>
        </w:rPr>
        <w:t>м</w:t>
      </w:r>
      <w:r w:rsidR="005850A8" w:rsidRPr="005850A8">
        <w:rPr>
          <w:rFonts w:ascii="Times New Roman" w:hAnsi="Times New Roman" w:cs="Times New Roman"/>
          <w:sz w:val="28"/>
          <w:szCs w:val="28"/>
        </w:rPr>
        <w:t xml:space="preserve"> администрации Карабашского городского округа от 09.12.2013 года № 452 «Об утверждении Порядка принятия решений о разработке муниципальных программ Карабашского городского округа, их формировании и реализации»</w:t>
      </w:r>
      <w:r w:rsidR="005850A8">
        <w:rPr>
          <w:rFonts w:ascii="Times New Roman" w:hAnsi="Times New Roman" w:cs="Times New Roman"/>
          <w:sz w:val="28"/>
          <w:szCs w:val="28"/>
        </w:rPr>
        <w:t>.</w:t>
      </w:r>
      <w:r w:rsidR="005850A8" w:rsidRPr="005850A8">
        <w:rPr>
          <w:rFonts w:ascii="Times New Roman" w:hAnsi="Times New Roman" w:cs="Times New Roman"/>
          <w:sz w:val="28"/>
          <w:szCs w:val="28"/>
        </w:rPr>
        <w:t xml:space="preserve"> </w:t>
      </w:r>
      <w:r w:rsidRPr="00CD1567">
        <w:rPr>
          <w:rFonts w:ascii="Times New Roman" w:hAnsi="Times New Roman" w:cs="Times New Roman"/>
          <w:sz w:val="28"/>
          <w:szCs w:val="28"/>
        </w:rPr>
        <w:t>Основными документами, в которых отражаются результаты монито</w:t>
      </w:r>
      <w:r w:rsidR="001C4E5C">
        <w:rPr>
          <w:rFonts w:ascii="Times New Roman" w:hAnsi="Times New Roman" w:cs="Times New Roman"/>
          <w:sz w:val="28"/>
          <w:szCs w:val="28"/>
        </w:rPr>
        <w:t xml:space="preserve">ринга реализации Стратегии </w:t>
      </w:r>
      <w:r w:rsidRPr="00CD1567">
        <w:rPr>
          <w:rFonts w:ascii="Times New Roman" w:hAnsi="Times New Roman" w:cs="Times New Roman"/>
          <w:sz w:val="28"/>
          <w:szCs w:val="28"/>
        </w:rPr>
        <w:t xml:space="preserve"> и разработанных на ее основе документов стратегического планирования, является ежегодный отчет главы Карабашского городского округа о результатах своей деятельности, сводный годовой доклад о ходе реализации и об оценке эффективности реализации муниципальных программ. </w:t>
      </w:r>
    </w:p>
    <w:p w:rsidR="00CD1567" w:rsidRP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lastRenderedPageBreak/>
        <w:t>Документы, в которых отражаются результаты мониторинга и кон</w:t>
      </w:r>
      <w:r w:rsidR="001C4E5C">
        <w:rPr>
          <w:rFonts w:ascii="Times New Roman" w:hAnsi="Times New Roman" w:cs="Times New Roman"/>
          <w:sz w:val="28"/>
          <w:szCs w:val="28"/>
        </w:rPr>
        <w:t xml:space="preserve">троля реализации Стратегии </w:t>
      </w:r>
      <w:r w:rsidRPr="00CD1567">
        <w:rPr>
          <w:rFonts w:ascii="Times New Roman" w:hAnsi="Times New Roman" w:cs="Times New Roman"/>
          <w:sz w:val="28"/>
          <w:szCs w:val="28"/>
        </w:rPr>
        <w:t xml:space="preserve"> и разработанных на ее основе документов стратегического планирования, подлежат опубликованию на официальном сайте органов местного самоуправления Карабашского городского округа в сети Интернет, за исключением отдельных положений, в которых содержится информация, относящаяся к государственной, коммерческой, служебной и иной охраняемой законом тайне. </w:t>
      </w:r>
    </w:p>
    <w:p w:rsidR="0087636F"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Периодичность разработки пла</w:t>
      </w:r>
      <w:r w:rsidR="0087636F">
        <w:rPr>
          <w:rFonts w:ascii="Times New Roman" w:hAnsi="Times New Roman" w:cs="Times New Roman"/>
          <w:sz w:val="28"/>
          <w:szCs w:val="28"/>
        </w:rPr>
        <w:t xml:space="preserve">на по реализации Стратегии </w:t>
      </w:r>
      <w:r w:rsidRPr="00CD1567">
        <w:rPr>
          <w:rFonts w:ascii="Times New Roman" w:hAnsi="Times New Roman" w:cs="Times New Roman"/>
          <w:sz w:val="28"/>
          <w:szCs w:val="28"/>
        </w:rPr>
        <w:t xml:space="preserve">определяется постановлением администрации Карабашского городского округа.  </w:t>
      </w:r>
    </w:p>
    <w:p w:rsidR="005850A8" w:rsidRDefault="005850A8" w:rsidP="00CD1567">
      <w:pPr>
        <w:spacing w:after="0" w:line="240" w:lineRule="auto"/>
        <w:ind w:firstLine="709"/>
        <w:jc w:val="both"/>
        <w:rPr>
          <w:rFonts w:ascii="Times New Roman" w:hAnsi="Times New Roman" w:cs="Times New Roman"/>
          <w:sz w:val="28"/>
          <w:szCs w:val="28"/>
        </w:rPr>
      </w:pPr>
    </w:p>
    <w:p w:rsidR="0087636F" w:rsidRDefault="00CD1567" w:rsidP="00CD1567">
      <w:pPr>
        <w:spacing w:after="0" w:line="240" w:lineRule="auto"/>
        <w:ind w:firstLine="709"/>
        <w:jc w:val="both"/>
        <w:rPr>
          <w:rFonts w:ascii="Times New Roman" w:hAnsi="Times New Roman" w:cs="Times New Roman"/>
          <w:i/>
          <w:sz w:val="28"/>
          <w:szCs w:val="28"/>
        </w:rPr>
      </w:pPr>
      <w:r w:rsidRPr="0087636F">
        <w:rPr>
          <w:rFonts w:ascii="Times New Roman" w:hAnsi="Times New Roman" w:cs="Times New Roman"/>
          <w:i/>
          <w:sz w:val="28"/>
          <w:szCs w:val="28"/>
        </w:rPr>
        <w:t>Корректиров</w:t>
      </w:r>
      <w:r w:rsidR="001C4E5C" w:rsidRPr="0087636F">
        <w:rPr>
          <w:rFonts w:ascii="Times New Roman" w:hAnsi="Times New Roman" w:cs="Times New Roman"/>
          <w:i/>
          <w:sz w:val="28"/>
          <w:szCs w:val="28"/>
        </w:rPr>
        <w:t>ка (актуализация) Стратегии</w:t>
      </w:r>
      <w:r w:rsidRPr="0087636F">
        <w:rPr>
          <w:rFonts w:ascii="Times New Roman" w:hAnsi="Times New Roman" w:cs="Times New Roman"/>
          <w:i/>
          <w:sz w:val="28"/>
          <w:szCs w:val="28"/>
        </w:rPr>
        <w:t xml:space="preserve"> </w:t>
      </w:r>
    </w:p>
    <w:p w:rsidR="0087636F" w:rsidRPr="0087636F" w:rsidRDefault="0087636F" w:rsidP="00CD1567">
      <w:pPr>
        <w:spacing w:after="0" w:line="240" w:lineRule="auto"/>
        <w:ind w:firstLine="709"/>
        <w:jc w:val="both"/>
        <w:rPr>
          <w:rFonts w:ascii="Times New Roman" w:hAnsi="Times New Roman" w:cs="Times New Roman"/>
          <w:i/>
          <w:sz w:val="28"/>
          <w:szCs w:val="28"/>
        </w:rPr>
      </w:pPr>
    </w:p>
    <w:p w:rsidR="00CD1567" w:rsidRPr="00CD1567" w:rsidRDefault="0087636F" w:rsidP="00CD15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w:t>
      </w:r>
      <w:r w:rsidR="00CD1567" w:rsidRPr="00CD1567">
        <w:rPr>
          <w:rFonts w:ascii="Times New Roman" w:hAnsi="Times New Roman" w:cs="Times New Roman"/>
          <w:sz w:val="28"/>
          <w:szCs w:val="28"/>
        </w:rPr>
        <w:t xml:space="preserve"> не является статичным документом и будет корректироваться с учетом достигнутых результатов и возникающих новых общественных потребностей. Изменения во внешней среде с учетом внутренних факторов </w:t>
      </w:r>
      <w:r>
        <w:rPr>
          <w:rFonts w:ascii="Times New Roman" w:hAnsi="Times New Roman" w:cs="Times New Roman"/>
          <w:sz w:val="28"/>
          <w:szCs w:val="28"/>
        </w:rPr>
        <w:t>будут отражаться в Стратегии</w:t>
      </w:r>
      <w:r w:rsidR="00CD1567" w:rsidRPr="00CD1567">
        <w:rPr>
          <w:rFonts w:ascii="Times New Roman" w:hAnsi="Times New Roman" w:cs="Times New Roman"/>
          <w:sz w:val="28"/>
          <w:szCs w:val="28"/>
        </w:rPr>
        <w:t xml:space="preserve"> в виде уточнения приоритетных направлений и среднесрочных задач развития Карабашского городского округ</w:t>
      </w:r>
      <w:r>
        <w:rPr>
          <w:rFonts w:ascii="Times New Roman" w:hAnsi="Times New Roman" w:cs="Times New Roman"/>
          <w:sz w:val="28"/>
          <w:szCs w:val="28"/>
        </w:rPr>
        <w:t>а.  Корректировка Стратегии</w:t>
      </w:r>
      <w:r w:rsidR="00CD1567" w:rsidRPr="00CD1567">
        <w:rPr>
          <w:rFonts w:ascii="Times New Roman" w:hAnsi="Times New Roman" w:cs="Times New Roman"/>
          <w:sz w:val="28"/>
          <w:szCs w:val="28"/>
        </w:rPr>
        <w:t xml:space="preserve"> осуществляется с учетом других документов стратегического планирования, предложений участников стратегического планирования в соответствии с действующими нормативными правовыми актами Российской Федерации, Челябинской области и Карабашского городского округа. </w:t>
      </w:r>
    </w:p>
    <w:p w:rsidR="00CD1567" w:rsidRDefault="00CD1567" w:rsidP="00CD1567">
      <w:pPr>
        <w:spacing w:after="0" w:line="240" w:lineRule="auto"/>
        <w:ind w:firstLine="709"/>
        <w:jc w:val="both"/>
        <w:rPr>
          <w:rFonts w:ascii="Times New Roman" w:hAnsi="Times New Roman" w:cs="Times New Roman"/>
          <w:sz w:val="28"/>
          <w:szCs w:val="28"/>
        </w:rPr>
      </w:pPr>
      <w:r w:rsidRPr="00CD1567">
        <w:rPr>
          <w:rFonts w:ascii="Times New Roman" w:hAnsi="Times New Roman" w:cs="Times New Roman"/>
          <w:sz w:val="28"/>
          <w:szCs w:val="28"/>
        </w:rPr>
        <w:t>Корректировка (актуализац</w:t>
      </w:r>
      <w:r w:rsidR="0087636F">
        <w:rPr>
          <w:rFonts w:ascii="Times New Roman" w:hAnsi="Times New Roman" w:cs="Times New Roman"/>
          <w:sz w:val="28"/>
          <w:szCs w:val="28"/>
        </w:rPr>
        <w:t>ия) Стратегии</w:t>
      </w:r>
      <w:r w:rsidRPr="00CD1567">
        <w:rPr>
          <w:rFonts w:ascii="Times New Roman" w:hAnsi="Times New Roman" w:cs="Times New Roman"/>
          <w:sz w:val="28"/>
          <w:szCs w:val="28"/>
        </w:rPr>
        <w:t xml:space="preserve"> года осуществляется администрацией Карабашского городского округа в случае необходимости при изменении внешних и внутренних факторов, оказывающих существенное влияние на социально-экономическое развитие Карабашского городского округа, но не реже одного раза в три года по итогам выполнения</w:t>
      </w:r>
      <w:r w:rsidR="0087636F">
        <w:rPr>
          <w:rFonts w:ascii="Times New Roman" w:hAnsi="Times New Roman" w:cs="Times New Roman"/>
          <w:sz w:val="28"/>
          <w:szCs w:val="28"/>
        </w:rPr>
        <w:t xml:space="preserve"> плана реализации Стратегии </w:t>
      </w:r>
      <w:r w:rsidRPr="00CD1567">
        <w:rPr>
          <w:rFonts w:ascii="Times New Roman" w:hAnsi="Times New Roman" w:cs="Times New Roman"/>
          <w:sz w:val="28"/>
          <w:szCs w:val="28"/>
        </w:rPr>
        <w:t xml:space="preserve"> на соответствующий период и утверждается решением Собрания депутатов.</w:t>
      </w:r>
    </w:p>
    <w:p w:rsidR="00284CF3" w:rsidRDefault="00284CF3" w:rsidP="00CD1567">
      <w:pPr>
        <w:spacing w:after="0" w:line="240" w:lineRule="auto"/>
        <w:ind w:firstLine="709"/>
        <w:jc w:val="both"/>
        <w:rPr>
          <w:rFonts w:ascii="Times New Roman" w:hAnsi="Times New Roman" w:cs="Times New Roman"/>
          <w:sz w:val="28"/>
          <w:szCs w:val="28"/>
        </w:rPr>
      </w:pPr>
    </w:p>
    <w:p w:rsidR="00284CF3" w:rsidRDefault="00284CF3" w:rsidP="00CD1567">
      <w:pPr>
        <w:spacing w:after="0" w:line="240" w:lineRule="auto"/>
        <w:ind w:firstLine="709"/>
        <w:jc w:val="both"/>
        <w:rPr>
          <w:rFonts w:ascii="Times New Roman" w:hAnsi="Times New Roman" w:cs="Times New Roman"/>
          <w:sz w:val="28"/>
          <w:szCs w:val="28"/>
        </w:rPr>
      </w:pPr>
    </w:p>
    <w:p w:rsidR="00284CF3" w:rsidRDefault="00284CF3" w:rsidP="00CD1567">
      <w:pPr>
        <w:spacing w:after="0" w:line="240" w:lineRule="auto"/>
        <w:ind w:firstLine="709"/>
        <w:jc w:val="both"/>
        <w:rPr>
          <w:rFonts w:ascii="Times New Roman" w:hAnsi="Times New Roman" w:cs="Times New Roman"/>
          <w:sz w:val="28"/>
          <w:szCs w:val="28"/>
        </w:rPr>
      </w:pPr>
    </w:p>
    <w:p w:rsidR="00284CF3" w:rsidRDefault="00284CF3" w:rsidP="00CD1567">
      <w:pPr>
        <w:spacing w:after="0" w:line="240" w:lineRule="auto"/>
        <w:ind w:firstLine="709"/>
        <w:jc w:val="both"/>
        <w:rPr>
          <w:rFonts w:ascii="Times New Roman" w:hAnsi="Times New Roman" w:cs="Times New Roman"/>
          <w:sz w:val="28"/>
          <w:szCs w:val="28"/>
        </w:rPr>
      </w:pPr>
    </w:p>
    <w:p w:rsidR="00284CF3" w:rsidRDefault="00284CF3"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87636F" w:rsidRDefault="0087636F" w:rsidP="00CD1567">
      <w:pPr>
        <w:spacing w:after="0" w:line="240" w:lineRule="auto"/>
        <w:ind w:firstLine="709"/>
        <w:jc w:val="both"/>
        <w:rPr>
          <w:rFonts w:ascii="Times New Roman" w:hAnsi="Times New Roman" w:cs="Times New Roman"/>
          <w:sz w:val="28"/>
          <w:szCs w:val="28"/>
        </w:rPr>
      </w:pPr>
    </w:p>
    <w:p w:rsidR="00CD1567" w:rsidRDefault="00CD1567" w:rsidP="00CD1567">
      <w:pPr>
        <w:spacing w:after="0" w:line="240" w:lineRule="auto"/>
        <w:ind w:firstLine="709"/>
        <w:jc w:val="both"/>
        <w:rPr>
          <w:rFonts w:ascii="Times New Roman" w:hAnsi="Times New Roman" w:cs="Times New Roman"/>
          <w:sz w:val="28"/>
          <w:szCs w:val="28"/>
        </w:rPr>
      </w:pPr>
    </w:p>
    <w:p w:rsidR="0087636F" w:rsidRPr="00CD1567" w:rsidRDefault="0087636F" w:rsidP="00CD1567">
      <w:pPr>
        <w:spacing w:after="0" w:line="240" w:lineRule="auto"/>
        <w:ind w:firstLine="709"/>
        <w:jc w:val="both"/>
        <w:rPr>
          <w:rFonts w:ascii="Times New Roman" w:hAnsi="Times New Roman" w:cs="Times New Roman"/>
          <w:sz w:val="28"/>
          <w:szCs w:val="28"/>
        </w:rPr>
      </w:pPr>
    </w:p>
    <w:p w:rsidR="00CD1567" w:rsidRPr="00CD1567" w:rsidRDefault="00CD1567" w:rsidP="00387A7A">
      <w:pPr>
        <w:spacing w:after="0" w:line="240" w:lineRule="auto"/>
        <w:jc w:val="both"/>
        <w:rPr>
          <w:rFonts w:ascii="Times New Roman" w:hAnsi="Times New Roman" w:cs="Times New Roman"/>
          <w:sz w:val="28"/>
          <w:szCs w:val="28"/>
        </w:rPr>
      </w:pPr>
    </w:p>
    <w:p w:rsidR="00CE6F50" w:rsidRDefault="00CE6F50" w:rsidP="00906061">
      <w:pPr>
        <w:framePr w:w="11019" w:wrap="auto" w:hAnchor="text" w:x="1701"/>
        <w:spacing w:after="0" w:line="240" w:lineRule="auto"/>
        <w:jc w:val="both"/>
        <w:rPr>
          <w:rFonts w:ascii="Times New Roman" w:hAnsi="Times New Roman" w:cs="Times New Roman"/>
          <w:sz w:val="28"/>
          <w:szCs w:val="28"/>
          <w:highlight w:val="red"/>
        </w:rPr>
        <w:sectPr w:rsidR="00CE6F50" w:rsidSect="00D421B6">
          <w:footerReference w:type="default" r:id="rId28"/>
          <w:pgSz w:w="11906" w:h="16838"/>
          <w:pgMar w:top="1134" w:right="567" w:bottom="1134" w:left="1701" w:header="709" w:footer="709" w:gutter="0"/>
          <w:cols w:space="708"/>
          <w:docGrid w:linePitch="360"/>
        </w:sectPr>
      </w:pPr>
    </w:p>
    <w:p w:rsidR="00387A7A" w:rsidRPr="0041267A" w:rsidRDefault="007B7A23" w:rsidP="007B7A23">
      <w:pPr>
        <w:spacing w:after="0" w:line="240" w:lineRule="auto"/>
        <w:jc w:val="right"/>
        <w:rPr>
          <w:rFonts w:ascii="Times New Roman" w:hAnsi="Times New Roman" w:cs="Times New Roman"/>
          <w:sz w:val="28"/>
          <w:szCs w:val="28"/>
        </w:rPr>
      </w:pPr>
      <w:r w:rsidRPr="0041267A">
        <w:rPr>
          <w:rFonts w:ascii="Times New Roman" w:hAnsi="Times New Roman" w:cs="Times New Roman"/>
          <w:sz w:val="28"/>
          <w:szCs w:val="28"/>
        </w:rPr>
        <w:lastRenderedPageBreak/>
        <w:t>Приложение № 1</w:t>
      </w:r>
    </w:p>
    <w:p w:rsidR="00387A7A" w:rsidRDefault="00387A7A" w:rsidP="00A43880">
      <w:pPr>
        <w:spacing w:after="0" w:line="240" w:lineRule="auto"/>
        <w:jc w:val="both"/>
        <w:rPr>
          <w:rFonts w:ascii="Times New Roman" w:hAnsi="Times New Roman" w:cs="Times New Roman"/>
          <w:sz w:val="28"/>
          <w:szCs w:val="28"/>
        </w:rPr>
      </w:pPr>
    </w:p>
    <w:tbl>
      <w:tblPr>
        <w:tblStyle w:val="a3"/>
        <w:tblW w:w="1445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5810"/>
        <w:gridCol w:w="1067"/>
        <w:gridCol w:w="6623"/>
      </w:tblGrid>
      <w:tr w:rsidR="00B174E3" w:rsidRPr="00306F47" w:rsidTr="00CE6F50">
        <w:tc>
          <w:tcPr>
            <w:tcW w:w="6769" w:type="dxa"/>
            <w:gridSpan w:val="2"/>
          </w:tcPr>
          <w:p w:rsidR="00B174E3" w:rsidRPr="00306F47" w:rsidRDefault="00B174E3" w:rsidP="00A43880">
            <w:pPr>
              <w:jc w:val="both"/>
              <w:rPr>
                <w:rFonts w:ascii="Times New Roman" w:hAnsi="Times New Roman" w:cs="Times New Roman"/>
                <w:b/>
                <w:bCs/>
                <w:sz w:val="24"/>
                <w:szCs w:val="28"/>
              </w:rPr>
            </w:pPr>
            <w:r w:rsidRPr="00306F47">
              <w:rPr>
                <w:rFonts w:ascii="Times New Roman" w:hAnsi="Times New Roman" w:cs="Times New Roman"/>
                <w:b/>
                <w:bCs/>
                <w:sz w:val="24"/>
                <w:szCs w:val="28"/>
              </w:rPr>
              <w:t xml:space="preserve">Возрастной состав населения по состоянию </w:t>
            </w:r>
          </w:p>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4"/>
                <w:szCs w:val="28"/>
              </w:rPr>
              <w:t>на 01.01.2010 г., 15 387 чел.</w:t>
            </w:r>
          </w:p>
        </w:tc>
        <w:tc>
          <w:tcPr>
            <w:tcW w:w="7690" w:type="dxa"/>
            <w:gridSpan w:val="2"/>
            <w:shd w:val="clear" w:color="auto" w:fill="auto"/>
          </w:tcPr>
          <w:p w:rsidR="00B174E3" w:rsidRPr="00306F47" w:rsidRDefault="00B174E3" w:rsidP="00A43880">
            <w:pPr>
              <w:jc w:val="both"/>
              <w:rPr>
                <w:rFonts w:ascii="Times New Roman" w:hAnsi="Times New Roman" w:cs="Times New Roman"/>
                <w:b/>
                <w:bCs/>
                <w:sz w:val="24"/>
                <w:szCs w:val="28"/>
              </w:rPr>
            </w:pPr>
            <w:r w:rsidRPr="00306F47">
              <w:rPr>
                <w:rFonts w:ascii="Times New Roman" w:hAnsi="Times New Roman" w:cs="Times New Roman"/>
                <w:b/>
                <w:bCs/>
                <w:sz w:val="24"/>
                <w:szCs w:val="28"/>
              </w:rPr>
              <w:t xml:space="preserve">Возрастной состав населения по состоянию </w:t>
            </w:r>
          </w:p>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4"/>
                <w:szCs w:val="28"/>
              </w:rPr>
              <w:t>на 01.01.2019 г., 11 059 чел.</w:t>
            </w:r>
          </w:p>
        </w:tc>
      </w:tr>
      <w:tr w:rsidR="00B174E3" w:rsidRPr="00306F47" w:rsidTr="00CE6F50">
        <w:trPr>
          <w:cantSplit/>
          <w:trHeight w:val="1134"/>
        </w:trPr>
        <w:tc>
          <w:tcPr>
            <w:tcW w:w="959"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3 394 чел.</w:t>
            </w:r>
          </w:p>
        </w:tc>
        <w:tc>
          <w:tcPr>
            <w:tcW w:w="5810"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740727" cy="1425039"/>
                  <wp:effectExtent l="0" t="0" r="0" b="0"/>
                  <wp:docPr id="3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067"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3 309 чел.</w:t>
            </w:r>
          </w:p>
        </w:tc>
        <w:tc>
          <w:tcPr>
            <w:tcW w:w="6623"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740727" cy="1425039"/>
                  <wp:effectExtent l="0" t="0" r="0" b="0"/>
                  <wp:docPr id="3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B174E3" w:rsidRPr="00306F47" w:rsidTr="00CE6F50">
        <w:trPr>
          <w:cantSplit/>
          <w:trHeight w:val="1134"/>
        </w:trPr>
        <w:tc>
          <w:tcPr>
            <w:tcW w:w="959"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9 406 чел.</w:t>
            </w:r>
          </w:p>
        </w:tc>
        <w:tc>
          <w:tcPr>
            <w:tcW w:w="5810"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669475" cy="2244437"/>
                  <wp:effectExtent l="0" t="0" r="0" b="0"/>
                  <wp:docPr id="3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1067"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5 518 чел.</w:t>
            </w:r>
          </w:p>
        </w:tc>
        <w:tc>
          <w:tcPr>
            <w:tcW w:w="6623"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669475" cy="2185060"/>
                  <wp:effectExtent l="0" t="0" r="0" b="0"/>
                  <wp:docPr id="3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B174E3" w:rsidRPr="00306F47" w:rsidTr="00CE6F50">
        <w:trPr>
          <w:cantSplit/>
          <w:trHeight w:val="1134"/>
        </w:trPr>
        <w:tc>
          <w:tcPr>
            <w:tcW w:w="959" w:type="dxa"/>
            <w:textDirection w:val="btLr"/>
          </w:tcPr>
          <w:p w:rsidR="00B174E3" w:rsidRPr="00306F47" w:rsidRDefault="003467E4"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w:t>
            </w:r>
            <w:r w:rsidR="00B174E3" w:rsidRPr="00306F47">
              <w:rPr>
                <w:rFonts w:ascii="Times New Roman" w:hAnsi="Times New Roman" w:cs="Times New Roman"/>
                <w:b/>
                <w:bCs/>
                <w:sz w:val="28"/>
                <w:szCs w:val="28"/>
              </w:rPr>
              <w:t xml:space="preserve">     2 587 чел.</w:t>
            </w:r>
          </w:p>
        </w:tc>
        <w:tc>
          <w:tcPr>
            <w:tcW w:w="5810"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669475" cy="1496291"/>
                  <wp:effectExtent l="0" t="0" r="0" b="0"/>
                  <wp:docPr id="32"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1067" w:type="dxa"/>
            <w:textDirection w:val="btLr"/>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w:t>
            </w:r>
          </w:p>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w:t>
            </w:r>
          </w:p>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sz w:val="28"/>
                <w:szCs w:val="28"/>
              </w:rPr>
              <w:t xml:space="preserve">        2 232 чел.</w:t>
            </w:r>
          </w:p>
        </w:tc>
        <w:tc>
          <w:tcPr>
            <w:tcW w:w="6623" w:type="dxa"/>
          </w:tcPr>
          <w:p w:rsidR="00B174E3" w:rsidRPr="00306F47" w:rsidRDefault="00B174E3" w:rsidP="00A43880">
            <w:pPr>
              <w:jc w:val="both"/>
              <w:rPr>
                <w:rFonts w:ascii="Times New Roman" w:hAnsi="Times New Roman" w:cs="Times New Roman"/>
                <w:b/>
                <w:bCs/>
                <w:sz w:val="28"/>
                <w:szCs w:val="28"/>
              </w:rPr>
            </w:pPr>
            <w:r w:rsidRPr="00306F47">
              <w:rPr>
                <w:rFonts w:ascii="Times New Roman" w:hAnsi="Times New Roman" w:cs="Times New Roman"/>
                <w:b/>
                <w:bCs/>
                <w:noProof/>
                <w:sz w:val="28"/>
                <w:szCs w:val="28"/>
                <w:lang w:eastAsia="ru-RU"/>
              </w:rPr>
              <w:drawing>
                <wp:inline distT="0" distB="0" distL="0" distR="0">
                  <wp:extent cx="3669475" cy="1496291"/>
                  <wp:effectExtent l="0" t="0" r="0" b="0"/>
                  <wp:docPr id="3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027E71" w:rsidRPr="004468DB" w:rsidRDefault="00043E68" w:rsidP="00027E71">
      <w:pPr>
        <w:spacing w:after="0" w:line="240" w:lineRule="auto"/>
        <w:ind w:firstLine="709"/>
        <w:jc w:val="right"/>
        <w:rPr>
          <w:rFonts w:ascii="Times New Roman" w:hAnsi="Times New Roman" w:cs="Times New Roman"/>
          <w:sz w:val="28"/>
          <w:szCs w:val="28"/>
        </w:rPr>
      </w:pPr>
      <w:r w:rsidRPr="004468DB">
        <w:rPr>
          <w:rFonts w:ascii="Times New Roman" w:hAnsi="Times New Roman" w:cs="Times New Roman"/>
          <w:sz w:val="28"/>
          <w:szCs w:val="28"/>
        </w:rPr>
        <w:lastRenderedPageBreak/>
        <w:t>Приложение № 2</w:t>
      </w:r>
    </w:p>
    <w:p w:rsidR="00387A7A" w:rsidRDefault="00387A7A" w:rsidP="00027E71">
      <w:pPr>
        <w:spacing w:after="0" w:line="240" w:lineRule="auto"/>
        <w:ind w:firstLine="709"/>
        <w:jc w:val="right"/>
        <w:rPr>
          <w:rFonts w:ascii="Times New Roman" w:hAnsi="Times New Roman" w:cs="Times New Roman"/>
          <w:b/>
          <w:sz w:val="28"/>
          <w:szCs w:val="28"/>
        </w:rPr>
      </w:pPr>
    </w:p>
    <w:p w:rsidR="004468DB" w:rsidRPr="007117B3" w:rsidRDefault="004468DB" w:rsidP="00306F47">
      <w:pPr>
        <w:spacing w:after="0" w:line="240" w:lineRule="auto"/>
        <w:jc w:val="center"/>
        <w:rPr>
          <w:rFonts w:ascii="Times New Roman" w:hAnsi="Times New Roman" w:cs="Times New Roman"/>
          <w:sz w:val="28"/>
          <w:szCs w:val="28"/>
        </w:rPr>
      </w:pPr>
      <w:r w:rsidRPr="004468DB">
        <w:rPr>
          <w:rFonts w:ascii="Times New Roman" w:hAnsi="Times New Roman" w:cs="Times New Roman"/>
          <w:sz w:val="28"/>
          <w:szCs w:val="28"/>
        </w:rPr>
        <w:t>Динамика показателей естественного и механического движения населения (человек)</w:t>
      </w:r>
    </w:p>
    <w:tbl>
      <w:tblPr>
        <w:tblStyle w:val="a3"/>
        <w:tblW w:w="14399" w:type="dxa"/>
        <w:tblInd w:w="675" w:type="dxa"/>
        <w:tblLayout w:type="fixed"/>
        <w:tblLook w:val="04A0" w:firstRow="1" w:lastRow="0" w:firstColumn="1" w:lastColumn="0" w:noHBand="0" w:noVBand="1"/>
      </w:tblPr>
      <w:tblGrid>
        <w:gridCol w:w="2552"/>
        <w:gridCol w:w="1077"/>
        <w:gridCol w:w="1077"/>
        <w:gridCol w:w="1077"/>
        <w:gridCol w:w="1077"/>
        <w:gridCol w:w="1077"/>
        <w:gridCol w:w="1077"/>
        <w:gridCol w:w="1077"/>
        <w:gridCol w:w="1077"/>
        <w:gridCol w:w="1077"/>
        <w:gridCol w:w="1077"/>
        <w:gridCol w:w="1077"/>
      </w:tblGrid>
      <w:tr w:rsidR="00BF43F8" w:rsidRPr="00012842" w:rsidTr="00012842">
        <w:trPr>
          <w:trHeight w:val="227"/>
        </w:trPr>
        <w:tc>
          <w:tcPr>
            <w:tcW w:w="2552" w:type="dxa"/>
          </w:tcPr>
          <w:p w:rsidR="00043E68" w:rsidRPr="00012842" w:rsidRDefault="00043E68" w:rsidP="00BF43F8">
            <w:pPr>
              <w:jc w:val="right"/>
              <w:rPr>
                <w:rFonts w:ascii="Times New Roman" w:hAnsi="Times New Roman" w:cs="Times New Roman"/>
                <w:sz w:val="24"/>
                <w:szCs w:val="24"/>
              </w:rPr>
            </w:pP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2009</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2010</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2011</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2012</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2013</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2014</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2015</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2016</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2017</w:t>
            </w:r>
            <w:r w:rsidR="00012842">
              <w:rPr>
                <w:rFonts w:ascii="Times New Roman" w:hAnsi="Times New Roman" w:cs="Times New Roman"/>
                <w:sz w:val="24"/>
                <w:szCs w:val="24"/>
              </w:rPr>
              <w:t xml:space="preserve"> г</w:t>
            </w:r>
            <w:r w:rsidRPr="00012842">
              <w:rPr>
                <w:rFonts w:ascii="Times New Roman" w:hAnsi="Times New Roman" w:cs="Times New Roman"/>
                <w:sz w:val="24"/>
                <w:szCs w:val="24"/>
              </w:rPr>
              <w:t>.</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2018</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c>
          <w:tcPr>
            <w:tcW w:w="1077" w:type="dxa"/>
            <w:vAlign w:val="center"/>
          </w:tcPr>
          <w:p w:rsidR="00043E68" w:rsidRPr="00012842" w:rsidRDefault="00043E68" w:rsidP="00012842">
            <w:pPr>
              <w:jc w:val="center"/>
              <w:rPr>
                <w:rFonts w:ascii="Times New Roman" w:hAnsi="Times New Roman" w:cs="Times New Roman"/>
                <w:sz w:val="24"/>
                <w:szCs w:val="24"/>
              </w:rPr>
            </w:pPr>
            <w:r w:rsidRPr="00012842">
              <w:rPr>
                <w:rFonts w:ascii="Times New Roman" w:hAnsi="Times New Roman" w:cs="Times New Roman"/>
                <w:sz w:val="24"/>
                <w:szCs w:val="24"/>
              </w:rPr>
              <w:t>2019</w:t>
            </w:r>
            <w:r w:rsidR="00012842">
              <w:rPr>
                <w:rFonts w:ascii="Times New Roman" w:hAnsi="Times New Roman" w:cs="Times New Roman"/>
                <w:sz w:val="24"/>
                <w:szCs w:val="24"/>
              </w:rPr>
              <w:t xml:space="preserve"> </w:t>
            </w:r>
            <w:r w:rsidRPr="00012842">
              <w:rPr>
                <w:rFonts w:ascii="Times New Roman" w:hAnsi="Times New Roman" w:cs="Times New Roman"/>
                <w:sz w:val="24"/>
                <w:szCs w:val="24"/>
              </w:rPr>
              <w:t>г.</w:t>
            </w:r>
          </w:p>
        </w:tc>
      </w:tr>
      <w:tr w:rsidR="00BF43F8" w:rsidRPr="00012842" w:rsidTr="00012842">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Родилось</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237</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192</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217</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191</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194</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192</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140</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167</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122</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119</w:t>
            </w:r>
          </w:p>
        </w:tc>
        <w:tc>
          <w:tcPr>
            <w:tcW w:w="1077" w:type="dxa"/>
            <w:vAlign w:val="center"/>
          </w:tcPr>
          <w:p w:rsidR="00043E68" w:rsidRPr="00012842" w:rsidRDefault="00043E68"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109</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Коэффициент рождаемости</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9,9</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Умерло</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278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252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259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243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202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199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195</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Коэффициент</w:t>
            </w:r>
          </w:p>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смертности</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20,0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18,6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18,3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21,6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20,8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19,8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17,7</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Естественный прирост (убыль)</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- 41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- 60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- 67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- 103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- 77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- 101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-86</w:t>
            </w:r>
          </w:p>
        </w:tc>
      </w:tr>
      <w:tr w:rsidR="00BF43F8" w:rsidRPr="00012842" w:rsidTr="0062695E">
        <w:trPr>
          <w:trHeight w:val="227"/>
        </w:trPr>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Коэффициент</w:t>
            </w:r>
          </w:p>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естественного прироста</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- 4,4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- 0,4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- 5,6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- 8,8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- 6,8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- 9,1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- 7,8</w:t>
            </w:r>
          </w:p>
        </w:tc>
      </w:tr>
      <w:tr w:rsidR="00BF43F8" w:rsidRPr="00012842" w:rsidTr="0062695E">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Прибыло</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247</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345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384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309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361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435</w:t>
            </w:r>
          </w:p>
        </w:tc>
      </w:tr>
      <w:tr w:rsidR="00BF43F8" w:rsidRPr="00012842" w:rsidTr="0062695E">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Убыло</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244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368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424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576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489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503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504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519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415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403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449</w:t>
            </w:r>
          </w:p>
        </w:tc>
      </w:tr>
      <w:tr w:rsidR="00BF43F8" w:rsidRPr="00012842" w:rsidTr="0062695E">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Миграционный прирост (убыль)</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- 133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- 272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- 320</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- 469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- 326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- 256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- 159</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- 135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- 106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- 42</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- 14</w:t>
            </w:r>
          </w:p>
        </w:tc>
      </w:tr>
      <w:tr w:rsidR="00BF43F8" w:rsidRPr="00012842" w:rsidTr="0062695E">
        <w:tc>
          <w:tcPr>
            <w:tcW w:w="2552" w:type="dxa"/>
            <w:vAlign w:val="center"/>
          </w:tcPr>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Коэффициент</w:t>
            </w:r>
          </w:p>
          <w:p w:rsidR="00043E68" w:rsidRPr="00012842" w:rsidRDefault="00043E68" w:rsidP="00012842">
            <w:pPr>
              <w:jc w:val="both"/>
              <w:rPr>
                <w:rFonts w:ascii="Times New Roman" w:hAnsi="Times New Roman" w:cs="Times New Roman"/>
                <w:sz w:val="24"/>
                <w:szCs w:val="24"/>
              </w:rPr>
            </w:pPr>
            <w:r w:rsidRPr="00012842">
              <w:rPr>
                <w:rFonts w:ascii="Times New Roman" w:hAnsi="Times New Roman" w:cs="Times New Roman"/>
                <w:sz w:val="24"/>
                <w:szCs w:val="24"/>
              </w:rPr>
              <w:t>миграционного прироста (убыли)</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- 16,4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- 26,1</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- 24,3</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- 36,8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- 26,5</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- 21,4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- 13,6</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- 11,8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- 9,4</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- 3,8</w:t>
            </w:r>
          </w:p>
        </w:tc>
        <w:tc>
          <w:tcPr>
            <w:tcW w:w="1077" w:type="dxa"/>
          </w:tcPr>
          <w:p w:rsidR="00043E68" w:rsidRPr="00012842" w:rsidRDefault="00043E68"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- 1,3</w:t>
            </w:r>
          </w:p>
        </w:tc>
      </w:tr>
    </w:tbl>
    <w:p w:rsidR="00043E68" w:rsidRPr="00043E68" w:rsidRDefault="00043E68" w:rsidP="00BF43F8">
      <w:pPr>
        <w:spacing w:after="0" w:line="240" w:lineRule="auto"/>
        <w:jc w:val="right"/>
        <w:rPr>
          <w:rFonts w:ascii="Times New Roman" w:hAnsi="Times New Roman" w:cs="Times New Roman"/>
          <w:sz w:val="28"/>
          <w:szCs w:val="28"/>
        </w:rPr>
      </w:pPr>
    </w:p>
    <w:p w:rsidR="00BF43F8" w:rsidRDefault="00BF43F8" w:rsidP="00BF43F8">
      <w:pPr>
        <w:spacing w:after="0" w:line="240" w:lineRule="auto"/>
        <w:jc w:val="right"/>
        <w:rPr>
          <w:rFonts w:ascii="Times New Roman" w:hAnsi="Times New Roman" w:cs="Times New Roman"/>
          <w:sz w:val="28"/>
          <w:szCs w:val="28"/>
        </w:rPr>
      </w:pPr>
    </w:p>
    <w:p w:rsidR="00012842" w:rsidRDefault="00012842" w:rsidP="00BF43F8">
      <w:pPr>
        <w:spacing w:after="0" w:line="240" w:lineRule="auto"/>
        <w:jc w:val="right"/>
        <w:rPr>
          <w:rFonts w:ascii="Times New Roman" w:hAnsi="Times New Roman" w:cs="Times New Roman"/>
          <w:sz w:val="28"/>
          <w:szCs w:val="28"/>
        </w:rPr>
      </w:pPr>
    </w:p>
    <w:p w:rsidR="00012842" w:rsidRDefault="00012842" w:rsidP="00BF43F8">
      <w:pPr>
        <w:spacing w:after="0" w:line="240" w:lineRule="auto"/>
        <w:jc w:val="right"/>
        <w:rPr>
          <w:rFonts w:ascii="Times New Roman" w:hAnsi="Times New Roman" w:cs="Times New Roman"/>
          <w:sz w:val="28"/>
          <w:szCs w:val="28"/>
          <w:lang w:val="en-US"/>
        </w:rPr>
      </w:pPr>
    </w:p>
    <w:p w:rsidR="00306F47" w:rsidRPr="00306F47" w:rsidRDefault="00306F47" w:rsidP="00BF43F8">
      <w:pPr>
        <w:spacing w:after="0" w:line="240" w:lineRule="auto"/>
        <w:jc w:val="right"/>
        <w:rPr>
          <w:rFonts w:ascii="Times New Roman" w:hAnsi="Times New Roman" w:cs="Times New Roman"/>
          <w:sz w:val="28"/>
          <w:szCs w:val="28"/>
          <w:lang w:val="en-US"/>
        </w:rPr>
      </w:pPr>
    </w:p>
    <w:p w:rsidR="00012842" w:rsidRDefault="00012842" w:rsidP="00BF43F8">
      <w:pPr>
        <w:spacing w:after="0" w:line="240" w:lineRule="auto"/>
        <w:jc w:val="right"/>
        <w:rPr>
          <w:rFonts w:ascii="Times New Roman" w:hAnsi="Times New Roman" w:cs="Times New Roman"/>
          <w:sz w:val="28"/>
          <w:szCs w:val="28"/>
        </w:rPr>
      </w:pPr>
    </w:p>
    <w:p w:rsidR="00012842" w:rsidRDefault="00012842" w:rsidP="00BF43F8">
      <w:pPr>
        <w:spacing w:after="0" w:line="240" w:lineRule="auto"/>
        <w:jc w:val="right"/>
        <w:rPr>
          <w:rFonts w:ascii="Times New Roman" w:hAnsi="Times New Roman" w:cs="Times New Roman"/>
          <w:sz w:val="28"/>
          <w:szCs w:val="28"/>
        </w:rPr>
      </w:pPr>
    </w:p>
    <w:p w:rsidR="00012842" w:rsidRDefault="00012842" w:rsidP="00BF43F8">
      <w:pPr>
        <w:spacing w:after="0" w:line="240" w:lineRule="auto"/>
        <w:jc w:val="right"/>
        <w:rPr>
          <w:rFonts w:ascii="Times New Roman" w:hAnsi="Times New Roman" w:cs="Times New Roman"/>
          <w:sz w:val="28"/>
          <w:szCs w:val="28"/>
        </w:rPr>
      </w:pPr>
    </w:p>
    <w:p w:rsidR="002D5D33" w:rsidRDefault="002D5D33" w:rsidP="00BF43F8">
      <w:pPr>
        <w:spacing w:after="0" w:line="240" w:lineRule="auto"/>
        <w:jc w:val="right"/>
        <w:rPr>
          <w:rFonts w:ascii="Times New Roman" w:hAnsi="Times New Roman" w:cs="Times New Roman"/>
          <w:sz w:val="28"/>
          <w:szCs w:val="28"/>
        </w:rPr>
      </w:pPr>
    </w:p>
    <w:p w:rsidR="00043E68" w:rsidRDefault="00484C7C" w:rsidP="004126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73220" w:rsidRDefault="00F73220" w:rsidP="00027E71">
      <w:pPr>
        <w:spacing w:after="0" w:line="240" w:lineRule="auto"/>
        <w:ind w:firstLine="709"/>
        <w:jc w:val="right"/>
        <w:rPr>
          <w:rFonts w:ascii="Times New Roman" w:hAnsi="Times New Roman" w:cs="Times New Roman"/>
          <w:sz w:val="28"/>
          <w:szCs w:val="28"/>
        </w:rPr>
      </w:pPr>
    </w:p>
    <w:p w:rsidR="00F73220" w:rsidRPr="00F73220" w:rsidRDefault="00F73220" w:rsidP="00F73220">
      <w:pPr>
        <w:spacing w:after="0" w:line="240" w:lineRule="auto"/>
        <w:ind w:firstLine="709"/>
        <w:jc w:val="center"/>
        <w:rPr>
          <w:rFonts w:ascii="Times New Roman" w:hAnsi="Times New Roman" w:cs="Times New Roman"/>
          <w:sz w:val="28"/>
          <w:szCs w:val="28"/>
        </w:rPr>
      </w:pPr>
      <w:r w:rsidRPr="00F73220">
        <w:rPr>
          <w:rFonts w:ascii="Times New Roman" w:hAnsi="Times New Roman" w:cs="Times New Roman"/>
          <w:sz w:val="28"/>
          <w:szCs w:val="28"/>
        </w:rPr>
        <w:t>Население Карабашского городского округа по возрасту и полу</w:t>
      </w:r>
    </w:p>
    <w:tbl>
      <w:tblPr>
        <w:tblStyle w:val="a3"/>
        <w:tblpPr w:leftFromText="180" w:rightFromText="180" w:vertAnchor="text" w:horzAnchor="page" w:tblpX="1808" w:tblpY="50"/>
        <w:tblW w:w="14362" w:type="dxa"/>
        <w:tblLayout w:type="fixed"/>
        <w:tblLook w:val="04A0" w:firstRow="1" w:lastRow="0" w:firstColumn="1" w:lastColumn="0" w:noHBand="0" w:noVBand="1"/>
      </w:tblPr>
      <w:tblGrid>
        <w:gridCol w:w="675"/>
        <w:gridCol w:w="3402"/>
        <w:gridCol w:w="935"/>
        <w:gridCol w:w="935"/>
        <w:gridCol w:w="935"/>
        <w:gridCol w:w="935"/>
        <w:gridCol w:w="935"/>
        <w:gridCol w:w="935"/>
        <w:gridCol w:w="935"/>
        <w:gridCol w:w="935"/>
        <w:gridCol w:w="935"/>
        <w:gridCol w:w="935"/>
        <w:gridCol w:w="935"/>
      </w:tblGrid>
      <w:tr w:rsidR="00F73220" w:rsidRPr="00012842" w:rsidTr="00012842">
        <w:trPr>
          <w:trHeight w:val="696"/>
        </w:trPr>
        <w:tc>
          <w:tcPr>
            <w:tcW w:w="675" w:type="dxa"/>
          </w:tcPr>
          <w:p w:rsidR="00F73220" w:rsidRPr="00012842" w:rsidRDefault="00F73220" w:rsidP="00012842">
            <w:pPr>
              <w:ind w:left="-1418" w:right="1026"/>
              <w:jc w:val="both"/>
              <w:rPr>
                <w:rFonts w:ascii="Times New Roman" w:hAnsi="Times New Roman" w:cs="Times New Roman"/>
                <w:sz w:val="24"/>
                <w:szCs w:val="24"/>
              </w:rPr>
            </w:pPr>
            <w:r w:rsidRPr="00012842">
              <w:rPr>
                <w:rFonts w:ascii="Times New Roman" w:hAnsi="Times New Roman" w:cs="Times New Roman"/>
                <w:sz w:val="24"/>
                <w:szCs w:val="24"/>
              </w:rPr>
              <w:t>№</w:t>
            </w:r>
          </w:p>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 №</w:t>
            </w:r>
          </w:p>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п/п</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Показатели</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2009</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2010</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2011</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2012</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2013</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2014</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2015</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2016</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2017</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2018</w:t>
            </w:r>
          </w:p>
        </w:tc>
        <w:tc>
          <w:tcPr>
            <w:tcW w:w="935" w:type="dxa"/>
            <w:vAlign w:val="center"/>
          </w:tcPr>
          <w:p w:rsidR="00F73220" w:rsidRPr="00012842" w:rsidRDefault="00F73220" w:rsidP="00012842">
            <w:pPr>
              <w:jc w:val="center"/>
              <w:rPr>
                <w:rFonts w:ascii="Times New Roman" w:hAnsi="Times New Roman" w:cs="Times New Roman"/>
                <w:sz w:val="24"/>
                <w:szCs w:val="24"/>
              </w:rPr>
            </w:pPr>
            <w:r w:rsidRPr="00012842">
              <w:rPr>
                <w:rFonts w:ascii="Times New Roman" w:hAnsi="Times New Roman" w:cs="Times New Roman"/>
                <w:sz w:val="24"/>
                <w:szCs w:val="24"/>
              </w:rPr>
              <w:t>2019</w:t>
            </w:r>
          </w:p>
        </w:tc>
      </w:tr>
      <w:tr w:rsidR="00F73220" w:rsidRPr="00012842" w:rsidTr="0062695E">
        <w:trPr>
          <w:trHeight w:val="1097"/>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1</w:t>
            </w:r>
          </w:p>
        </w:tc>
        <w:tc>
          <w:tcPr>
            <w:tcW w:w="3402" w:type="dxa"/>
          </w:tcPr>
          <w:p w:rsidR="00F73220" w:rsidRPr="00012842" w:rsidRDefault="00F73220" w:rsidP="00012842">
            <w:pPr>
              <w:ind w:right="59"/>
              <w:jc w:val="both"/>
              <w:rPr>
                <w:rFonts w:ascii="Times New Roman" w:hAnsi="Times New Roman" w:cs="Times New Roman"/>
                <w:sz w:val="24"/>
                <w:szCs w:val="24"/>
              </w:rPr>
            </w:pPr>
            <w:r w:rsidRPr="00012842">
              <w:rPr>
                <w:rFonts w:ascii="Times New Roman" w:hAnsi="Times New Roman" w:cs="Times New Roman"/>
                <w:sz w:val="24"/>
                <w:szCs w:val="24"/>
              </w:rPr>
              <w:t>Численность</w:t>
            </w:r>
            <w:r w:rsidR="007D7575" w:rsidRPr="00012842">
              <w:rPr>
                <w:rFonts w:ascii="Times New Roman" w:hAnsi="Times New Roman" w:cs="Times New Roman"/>
                <w:sz w:val="24"/>
                <w:szCs w:val="24"/>
              </w:rPr>
              <w:t xml:space="preserve"> </w:t>
            </w:r>
            <w:r w:rsidRPr="00012842">
              <w:rPr>
                <w:rFonts w:ascii="Times New Roman" w:hAnsi="Times New Roman" w:cs="Times New Roman"/>
                <w:sz w:val="24"/>
                <w:szCs w:val="24"/>
              </w:rPr>
              <w:t>населения, человек,</w:t>
            </w:r>
          </w:p>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в том числе:</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13740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13327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13001</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12497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12140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11817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11555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11385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11202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11059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10959</w:t>
            </w:r>
          </w:p>
        </w:tc>
      </w:tr>
      <w:tr w:rsidR="00F73220" w:rsidRPr="00012842" w:rsidTr="0062695E">
        <w:trPr>
          <w:trHeight w:val="1275"/>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2</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населения моложе трудоспособного возраста, % от общей численности населения</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17,8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17,8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18,4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19,0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19,6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19,8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19,9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20,2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20,2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20,2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20,2</w:t>
            </w:r>
          </w:p>
        </w:tc>
      </w:tr>
      <w:tr w:rsidR="00F73220" w:rsidRPr="00012842" w:rsidTr="0062695E">
        <w:trPr>
          <w:trHeight w:val="1290"/>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3</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населения трудоспособного возраста, % от общей численности населения</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59,3</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58,1</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56,5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55,0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53,4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51,5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49,9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50,0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49,9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49,8</w:t>
            </w:r>
          </w:p>
        </w:tc>
      </w:tr>
      <w:tr w:rsidR="00F73220" w:rsidRPr="00012842" w:rsidTr="0062695E">
        <w:trPr>
          <w:trHeight w:val="1275"/>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4</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населения старше трудоспособного возраста, % от общей численности населения</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22,9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24,1</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25,1</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26,0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27,0</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27,7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28,6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29,8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29,8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29,9</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30,0</w:t>
            </w:r>
          </w:p>
        </w:tc>
      </w:tr>
      <w:tr w:rsidR="00F73220" w:rsidRPr="00012842" w:rsidTr="0062695E">
        <w:trPr>
          <w:trHeight w:val="975"/>
        </w:trPr>
        <w:tc>
          <w:tcPr>
            <w:tcW w:w="675"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5</w:t>
            </w: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Структура населения по полу, %, </w:t>
            </w:r>
          </w:p>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в том числе:</w:t>
            </w: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c>
          <w:tcPr>
            <w:tcW w:w="935" w:type="dxa"/>
          </w:tcPr>
          <w:p w:rsidR="00F73220" w:rsidRPr="00012842" w:rsidRDefault="00F73220" w:rsidP="0062695E">
            <w:pPr>
              <w:jc w:val="center"/>
              <w:rPr>
                <w:rFonts w:ascii="Times New Roman" w:hAnsi="Times New Roman" w:cs="Times New Roman"/>
                <w:sz w:val="24"/>
                <w:szCs w:val="24"/>
              </w:rPr>
            </w:pPr>
          </w:p>
        </w:tc>
      </w:tr>
      <w:tr w:rsidR="00F73220" w:rsidRPr="00012842" w:rsidTr="0062695E">
        <w:trPr>
          <w:trHeight w:val="330"/>
        </w:trPr>
        <w:tc>
          <w:tcPr>
            <w:tcW w:w="675" w:type="dxa"/>
          </w:tcPr>
          <w:p w:rsidR="00F73220" w:rsidRPr="00012842" w:rsidRDefault="00F73220" w:rsidP="00012842">
            <w:pPr>
              <w:jc w:val="both"/>
              <w:rPr>
                <w:rFonts w:ascii="Times New Roman" w:hAnsi="Times New Roman" w:cs="Times New Roman"/>
                <w:sz w:val="24"/>
                <w:szCs w:val="24"/>
              </w:rPr>
            </w:pP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мужчины</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47,3</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47,8</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47,8</w:t>
            </w:r>
          </w:p>
        </w:tc>
      </w:tr>
      <w:tr w:rsidR="00F73220" w:rsidRPr="00012842" w:rsidTr="0062695E">
        <w:trPr>
          <w:trHeight w:val="315"/>
        </w:trPr>
        <w:tc>
          <w:tcPr>
            <w:tcW w:w="675" w:type="dxa"/>
          </w:tcPr>
          <w:p w:rsidR="00F73220" w:rsidRPr="00012842" w:rsidRDefault="00F73220" w:rsidP="00012842">
            <w:pPr>
              <w:jc w:val="both"/>
              <w:rPr>
                <w:rFonts w:ascii="Times New Roman" w:hAnsi="Times New Roman" w:cs="Times New Roman"/>
                <w:sz w:val="24"/>
                <w:szCs w:val="24"/>
              </w:rPr>
            </w:pPr>
          </w:p>
        </w:tc>
        <w:tc>
          <w:tcPr>
            <w:tcW w:w="3402" w:type="dxa"/>
          </w:tcPr>
          <w:p w:rsidR="00F73220" w:rsidRPr="00012842" w:rsidRDefault="00F73220" w:rsidP="00012842">
            <w:pPr>
              <w:jc w:val="both"/>
              <w:rPr>
                <w:rFonts w:ascii="Times New Roman" w:hAnsi="Times New Roman" w:cs="Times New Roman"/>
                <w:sz w:val="24"/>
                <w:szCs w:val="24"/>
              </w:rPr>
            </w:pPr>
            <w:r w:rsidRPr="00012842">
              <w:rPr>
                <w:rFonts w:ascii="Times New Roman" w:hAnsi="Times New Roman" w:cs="Times New Roman"/>
                <w:sz w:val="24"/>
                <w:szCs w:val="24"/>
              </w:rPr>
              <w:t>женщины</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52,7</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52,6</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52,5</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52,4</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52,2</w:t>
            </w:r>
          </w:p>
        </w:tc>
        <w:tc>
          <w:tcPr>
            <w:tcW w:w="935" w:type="dxa"/>
          </w:tcPr>
          <w:p w:rsidR="00F73220" w:rsidRPr="00012842" w:rsidRDefault="00F73220" w:rsidP="0062695E">
            <w:pPr>
              <w:jc w:val="center"/>
              <w:rPr>
                <w:rFonts w:ascii="Times New Roman" w:hAnsi="Times New Roman" w:cs="Times New Roman"/>
                <w:sz w:val="24"/>
                <w:szCs w:val="24"/>
              </w:rPr>
            </w:pPr>
            <w:r w:rsidRPr="00012842">
              <w:rPr>
                <w:rFonts w:ascii="Times New Roman" w:hAnsi="Times New Roman" w:cs="Times New Roman"/>
                <w:sz w:val="24"/>
                <w:szCs w:val="24"/>
              </w:rPr>
              <w:t>52,2</w:t>
            </w:r>
          </w:p>
        </w:tc>
      </w:tr>
    </w:tbl>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012842" w:rsidRDefault="00012842" w:rsidP="0041267A">
      <w:pPr>
        <w:spacing w:after="0" w:line="240" w:lineRule="auto"/>
        <w:jc w:val="right"/>
        <w:rPr>
          <w:rFonts w:ascii="Times New Roman" w:hAnsi="Times New Roman" w:cs="Times New Roman"/>
          <w:sz w:val="28"/>
          <w:szCs w:val="28"/>
        </w:rPr>
      </w:pPr>
    </w:p>
    <w:p w:rsidR="002D5D33" w:rsidRDefault="002D5D33" w:rsidP="0041267A">
      <w:pPr>
        <w:spacing w:after="0" w:line="240" w:lineRule="auto"/>
        <w:jc w:val="right"/>
        <w:rPr>
          <w:rFonts w:ascii="Times New Roman" w:hAnsi="Times New Roman" w:cs="Times New Roman"/>
          <w:sz w:val="28"/>
          <w:szCs w:val="28"/>
        </w:rPr>
      </w:pPr>
    </w:p>
    <w:p w:rsidR="002D5D33" w:rsidRDefault="002D5D33" w:rsidP="0041267A">
      <w:pPr>
        <w:spacing w:after="0" w:line="240" w:lineRule="auto"/>
        <w:jc w:val="right"/>
        <w:rPr>
          <w:rFonts w:ascii="Times New Roman" w:hAnsi="Times New Roman" w:cs="Times New Roman"/>
          <w:sz w:val="28"/>
          <w:szCs w:val="28"/>
        </w:rPr>
      </w:pPr>
    </w:p>
    <w:p w:rsidR="007D7575" w:rsidRDefault="00484C7C" w:rsidP="004126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012842" w:rsidRPr="007D7575" w:rsidRDefault="00012842" w:rsidP="0041267A">
      <w:pPr>
        <w:spacing w:after="0" w:line="240" w:lineRule="auto"/>
        <w:jc w:val="right"/>
        <w:rPr>
          <w:rFonts w:ascii="Times New Roman" w:hAnsi="Times New Roman" w:cs="Times New Roman"/>
          <w:sz w:val="28"/>
          <w:szCs w:val="28"/>
        </w:rPr>
      </w:pPr>
    </w:p>
    <w:tbl>
      <w:tblPr>
        <w:tblStyle w:val="a3"/>
        <w:tblpPr w:leftFromText="180" w:rightFromText="180" w:vertAnchor="text" w:horzAnchor="page" w:tblpX="1826" w:tblpY="609"/>
        <w:tblW w:w="14386" w:type="dxa"/>
        <w:tblLayout w:type="fixed"/>
        <w:tblLook w:val="04A0" w:firstRow="1" w:lastRow="0" w:firstColumn="1" w:lastColumn="0" w:noHBand="0" w:noVBand="1"/>
      </w:tblPr>
      <w:tblGrid>
        <w:gridCol w:w="574"/>
        <w:gridCol w:w="1757"/>
        <w:gridCol w:w="1077"/>
        <w:gridCol w:w="998"/>
        <w:gridCol w:w="998"/>
        <w:gridCol w:w="998"/>
        <w:gridCol w:w="998"/>
        <w:gridCol w:w="998"/>
        <w:gridCol w:w="998"/>
        <w:gridCol w:w="998"/>
        <w:gridCol w:w="998"/>
        <w:gridCol w:w="998"/>
        <w:gridCol w:w="998"/>
        <w:gridCol w:w="998"/>
      </w:tblGrid>
      <w:tr w:rsidR="00012842" w:rsidRPr="00012842" w:rsidTr="00012842">
        <w:trPr>
          <w:trHeight w:val="132"/>
        </w:trPr>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w:t>
            </w:r>
          </w:p>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п/п</w:t>
            </w:r>
          </w:p>
        </w:tc>
        <w:tc>
          <w:tcPr>
            <w:tcW w:w="1757"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Наименование показателя</w:t>
            </w:r>
          </w:p>
          <w:p w:rsidR="007D7575" w:rsidRPr="00012842" w:rsidRDefault="007D7575" w:rsidP="00012842">
            <w:pPr>
              <w:rPr>
                <w:rFonts w:ascii="Times New Roman" w:hAnsi="Times New Roman" w:cs="Times New Roman"/>
                <w:sz w:val="24"/>
                <w:szCs w:val="24"/>
              </w:rPr>
            </w:pPr>
          </w:p>
        </w:tc>
        <w:tc>
          <w:tcPr>
            <w:tcW w:w="1077"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Ед. изм.</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2009</w:t>
            </w:r>
          </w:p>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2010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2011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2012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2013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2014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2015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2016</w:t>
            </w:r>
          </w:p>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2017</w:t>
            </w:r>
          </w:p>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2018 год</w:t>
            </w:r>
          </w:p>
        </w:tc>
        <w:tc>
          <w:tcPr>
            <w:tcW w:w="998" w:type="dxa"/>
            <w:vAlign w:val="center"/>
          </w:tcPr>
          <w:p w:rsidR="007D7575" w:rsidRPr="00012842" w:rsidRDefault="007D7575" w:rsidP="00012842">
            <w:pPr>
              <w:jc w:val="center"/>
              <w:rPr>
                <w:rFonts w:ascii="Times New Roman" w:hAnsi="Times New Roman" w:cs="Times New Roman"/>
                <w:sz w:val="24"/>
                <w:szCs w:val="24"/>
              </w:rPr>
            </w:pPr>
            <w:r w:rsidRPr="00012842">
              <w:rPr>
                <w:rFonts w:ascii="Times New Roman" w:hAnsi="Times New Roman" w:cs="Times New Roman"/>
                <w:sz w:val="24"/>
                <w:szCs w:val="24"/>
              </w:rPr>
              <w:t>2019 год</w:t>
            </w:r>
          </w:p>
        </w:tc>
      </w:tr>
      <w:tr w:rsidR="00012842" w:rsidRPr="00012842" w:rsidTr="0062695E">
        <w:trPr>
          <w:trHeight w:val="1095"/>
        </w:trPr>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10.</w:t>
            </w:r>
          </w:p>
        </w:tc>
        <w:tc>
          <w:tcPr>
            <w:tcW w:w="1757" w:type="dxa"/>
            <w:vAlign w:val="center"/>
          </w:tcPr>
          <w:p w:rsidR="007D7575" w:rsidRPr="00012842" w:rsidRDefault="007D7575"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экономически активного населения</w:t>
            </w:r>
          </w:p>
        </w:tc>
        <w:tc>
          <w:tcPr>
            <w:tcW w:w="1077"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тыс.чел.</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5,5</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5,2</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5,1</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5,1</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4,5</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4,2</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4,0</w:t>
            </w:r>
          </w:p>
        </w:tc>
      </w:tr>
      <w:tr w:rsidR="00012842" w:rsidRPr="00012842" w:rsidTr="0062695E">
        <w:trPr>
          <w:trHeight w:val="812"/>
        </w:trPr>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11.</w:t>
            </w:r>
          </w:p>
        </w:tc>
        <w:tc>
          <w:tcPr>
            <w:tcW w:w="1757" w:type="dxa"/>
            <w:vAlign w:val="center"/>
          </w:tcPr>
          <w:p w:rsidR="007D7575" w:rsidRPr="00012842" w:rsidRDefault="007D7575"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работающих в городе</w:t>
            </w:r>
          </w:p>
          <w:p w:rsidR="007D7575" w:rsidRPr="00012842" w:rsidRDefault="007D7575" w:rsidP="00012842">
            <w:pPr>
              <w:jc w:val="both"/>
              <w:rPr>
                <w:rFonts w:ascii="Times New Roman" w:hAnsi="Times New Roman" w:cs="Times New Roman"/>
                <w:sz w:val="24"/>
                <w:szCs w:val="24"/>
              </w:rPr>
            </w:pPr>
          </w:p>
        </w:tc>
        <w:tc>
          <w:tcPr>
            <w:tcW w:w="1077"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тыс.чел.</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4,99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4,99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4,6</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3,9</w:t>
            </w:r>
          </w:p>
        </w:tc>
      </w:tr>
      <w:tr w:rsidR="00012842" w:rsidRPr="00012842" w:rsidTr="0062695E">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12.</w:t>
            </w:r>
          </w:p>
        </w:tc>
        <w:tc>
          <w:tcPr>
            <w:tcW w:w="1757" w:type="dxa"/>
            <w:vAlign w:val="center"/>
          </w:tcPr>
          <w:p w:rsidR="007D7575" w:rsidRPr="00012842" w:rsidRDefault="007D7575" w:rsidP="00012842">
            <w:pPr>
              <w:jc w:val="both"/>
              <w:rPr>
                <w:rFonts w:ascii="Times New Roman" w:hAnsi="Times New Roman" w:cs="Times New Roman"/>
                <w:sz w:val="24"/>
                <w:szCs w:val="24"/>
              </w:rPr>
            </w:pPr>
            <w:r w:rsidRPr="00012842">
              <w:rPr>
                <w:rFonts w:ascii="Times New Roman" w:hAnsi="Times New Roman" w:cs="Times New Roman"/>
                <w:sz w:val="24"/>
                <w:szCs w:val="24"/>
              </w:rPr>
              <w:t>Численность безработных граждан</w:t>
            </w:r>
          </w:p>
        </w:tc>
        <w:tc>
          <w:tcPr>
            <w:tcW w:w="1077"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чел.</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543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305</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278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264</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229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243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204</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230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178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161</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116</w:t>
            </w:r>
          </w:p>
        </w:tc>
      </w:tr>
      <w:tr w:rsidR="00012842" w:rsidRPr="00012842" w:rsidTr="0062695E">
        <w:tc>
          <w:tcPr>
            <w:tcW w:w="574" w:type="dxa"/>
            <w:vAlign w:val="center"/>
          </w:tcPr>
          <w:p w:rsidR="007D7575" w:rsidRPr="00012842" w:rsidRDefault="007D7575" w:rsidP="00012842">
            <w:pPr>
              <w:rPr>
                <w:rFonts w:ascii="Times New Roman" w:hAnsi="Times New Roman" w:cs="Times New Roman"/>
                <w:sz w:val="24"/>
                <w:szCs w:val="24"/>
              </w:rPr>
            </w:pPr>
            <w:r w:rsidRPr="00012842">
              <w:rPr>
                <w:rFonts w:ascii="Times New Roman" w:hAnsi="Times New Roman" w:cs="Times New Roman"/>
                <w:sz w:val="24"/>
                <w:szCs w:val="24"/>
              </w:rPr>
              <w:t>13.</w:t>
            </w:r>
          </w:p>
        </w:tc>
        <w:tc>
          <w:tcPr>
            <w:tcW w:w="1757" w:type="dxa"/>
            <w:vAlign w:val="center"/>
          </w:tcPr>
          <w:p w:rsidR="007D7575" w:rsidRPr="00012842" w:rsidRDefault="007D7575" w:rsidP="00012842">
            <w:pPr>
              <w:jc w:val="both"/>
              <w:rPr>
                <w:rFonts w:ascii="Times New Roman" w:hAnsi="Times New Roman" w:cs="Times New Roman"/>
                <w:sz w:val="24"/>
                <w:szCs w:val="24"/>
              </w:rPr>
            </w:pPr>
            <w:r w:rsidRPr="00012842">
              <w:rPr>
                <w:rFonts w:ascii="Times New Roman" w:hAnsi="Times New Roman" w:cs="Times New Roman"/>
                <w:sz w:val="24"/>
                <w:szCs w:val="24"/>
              </w:rPr>
              <w:t>Уровень зарегистрирован. безработицы</w:t>
            </w:r>
          </w:p>
        </w:tc>
        <w:tc>
          <w:tcPr>
            <w:tcW w:w="1077"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9,8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5,7</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5,3</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5,0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4,4</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4,6</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4,8</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4,0</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3,9</w:t>
            </w:r>
          </w:p>
        </w:tc>
        <w:tc>
          <w:tcPr>
            <w:tcW w:w="998" w:type="dxa"/>
          </w:tcPr>
          <w:p w:rsidR="007D7575" w:rsidRPr="00012842" w:rsidRDefault="007D7575" w:rsidP="0062695E">
            <w:pPr>
              <w:jc w:val="center"/>
              <w:rPr>
                <w:rFonts w:ascii="Times New Roman" w:hAnsi="Times New Roman" w:cs="Times New Roman"/>
                <w:sz w:val="24"/>
                <w:szCs w:val="24"/>
              </w:rPr>
            </w:pPr>
            <w:r w:rsidRPr="00012842">
              <w:rPr>
                <w:rFonts w:ascii="Times New Roman" w:hAnsi="Times New Roman" w:cs="Times New Roman"/>
                <w:sz w:val="24"/>
                <w:szCs w:val="24"/>
              </w:rPr>
              <w:t>2,9</w:t>
            </w:r>
          </w:p>
        </w:tc>
      </w:tr>
    </w:tbl>
    <w:p w:rsidR="007D7575" w:rsidRDefault="007D7575" w:rsidP="00306F47">
      <w:pPr>
        <w:spacing w:after="0"/>
        <w:ind w:firstLine="709"/>
        <w:jc w:val="right"/>
        <w:rPr>
          <w:rFonts w:ascii="Times New Roman" w:hAnsi="Times New Roman" w:cs="Times New Roman"/>
          <w:sz w:val="28"/>
          <w:szCs w:val="28"/>
        </w:rPr>
      </w:pPr>
      <w:r w:rsidRPr="007D7575">
        <w:rPr>
          <w:rFonts w:ascii="Times New Roman" w:hAnsi="Times New Roman" w:cs="Times New Roman"/>
          <w:sz w:val="28"/>
          <w:szCs w:val="28"/>
        </w:rPr>
        <w:t xml:space="preserve">Основные показатели, характеризующие рынок труда Карабашского городского округа приведены в таблице </w:t>
      </w:r>
    </w:p>
    <w:p w:rsidR="007D7575" w:rsidRDefault="007D7575" w:rsidP="007D7575">
      <w:pPr>
        <w:spacing w:after="0" w:line="240" w:lineRule="auto"/>
        <w:ind w:firstLine="709"/>
        <w:jc w:val="right"/>
        <w:rPr>
          <w:rFonts w:ascii="Times New Roman" w:hAnsi="Times New Roman" w:cs="Times New Roman"/>
          <w:sz w:val="28"/>
          <w:szCs w:val="28"/>
        </w:rPr>
      </w:pPr>
    </w:p>
    <w:p w:rsidR="007D7575" w:rsidRDefault="007D7575" w:rsidP="007D7575">
      <w:pPr>
        <w:spacing w:after="0" w:line="240" w:lineRule="auto"/>
        <w:ind w:firstLine="709"/>
        <w:jc w:val="right"/>
        <w:rPr>
          <w:rFonts w:ascii="Times New Roman" w:hAnsi="Times New Roman" w:cs="Times New Roman"/>
          <w:sz w:val="28"/>
          <w:szCs w:val="28"/>
        </w:rPr>
      </w:pPr>
    </w:p>
    <w:p w:rsidR="0041267A" w:rsidRDefault="0041267A" w:rsidP="007D7575">
      <w:pPr>
        <w:spacing w:after="0" w:line="240" w:lineRule="auto"/>
        <w:ind w:firstLine="709"/>
        <w:jc w:val="right"/>
        <w:rPr>
          <w:rFonts w:ascii="Times New Roman" w:hAnsi="Times New Roman" w:cs="Times New Roman"/>
          <w:sz w:val="28"/>
          <w:szCs w:val="28"/>
        </w:rPr>
      </w:pPr>
    </w:p>
    <w:p w:rsidR="0041267A" w:rsidRDefault="0041267A" w:rsidP="007D7575">
      <w:pPr>
        <w:spacing w:after="0" w:line="240" w:lineRule="auto"/>
        <w:ind w:firstLine="709"/>
        <w:jc w:val="right"/>
        <w:rPr>
          <w:rFonts w:ascii="Times New Roman" w:hAnsi="Times New Roman" w:cs="Times New Roman"/>
          <w:sz w:val="28"/>
          <w:szCs w:val="28"/>
        </w:rPr>
      </w:pPr>
    </w:p>
    <w:p w:rsidR="0041267A" w:rsidRDefault="0041267A"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012842" w:rsidRPr="007D2473" w:rsidRDefault="00012842" w:rsidP="007D7575">
      <w:pPr>
        <w:spacing w:after="0" w:line="240" w:lineRule="auto"/>
        <w:ind w:firstLine="709"/>
        <w:jc w:val="right"/>
        <w:rPr>
          <w:rFonts w:ascii="Times New Roman" w:hAnsi="Times New Roman" w:cs="Times New Roman"/>
          <w:sz w:val="28"/>
          <w:szCs w:val="28"/>
        </w:rPr>
      </w:pPr>
    </w:p>
    <w:p w:rsidR="00306F47" w:rsidRPr="007D2473" w:rsidRDefault="00306F47"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2D5D33" w:rsidRDefault="002D5D33" w:rsidP="007D7575">
      <w:pPr>
        <w:spacing w:after="0" w:line="240" w:lineRule="auto"/>
        <w:ind w:firstLine="709"/>
        <w:jc w:val="right"/>
        <w:rPr>
          <w:rFonts w:ascii="Times New Roman" w:hAnsi="Times New Roman" w:cs="Times New Roman"/>
          <w:sz w:val="28"/>
          <w:szCs w:val="28"/>
        </w:rPr>
      </w:pPr>
    </w:p>
    <w:p w:rsidR="002D5D33" w:rsidRDefault="002D5D33" w:rsidP="007D7575">
      <w:pPr>
        <w:spacing w:after="0" w:line="240" w:lineRule="auto"/>
        <w:ind w:firstLine="709"/>
        <w:jc w:val="right"/>
        <w:rPr>
          <w:rFonts w:ascii="Times New Roman" w:hAnsi="Times New Roman" w:cs="Times New Roman"/>
          <w:sz w:val="28"/>
          <w:szCs w:val="28"/>
        </w:rPr>
      </w:pPr>
    </w:p>
    <w:p w:rsidR="00012842" w:rsidRDefault="00012842" w:rsidP="007D7575">
      <w:pPr>
        <w:spacing w:after="0" w:line="240" w:lineRule="auto"/>
        <w:ind w:firstLine="709"/>
        <w:jc w:val="right"/>
        <w:rPr>
          <w:rFonts w:ascii="Times New Roman" w:hAnsi="Times New Roman" w:cs="Times New Roman"/>
          <w:sz w:val="28"/>
          <w:szCs w:val="28"/>
        </w:rPr>
      </w:pPr>
    </w:p>
    <w:p w:rsidR="007D7575" w:rsidRPr="007D2473" w:rsidRDefault="00DE2CB0" w:rsidP="007D7575">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484C7C">
        <w:rPr>
          <w:rFonts w:ascii="Times New Roman" w:hAnsi="Times New Roman" w:cs="Times New Roman"/>
          <w:sz w:val="28"/>
          <w:szCs w:val="28"/>
        </w:rPr>
        <w:t>риложение № 5</w:t>
      </w:r>
    </w:p>
    <w:p w:rsidR="00306F47" w:rsidRPr="007D2473" w:rsidRDefault="00306F47" w:rsidP="007D7575">
      <w:pPr>
        <w:spacing w:after="0" w:line="240" w:lineRule="auto"/>
        <w:ind w:firstLine="709"/>
        <w:jc w:val="right"/>
        <w:rPr>
          <w:rFonts w:ascii="Times New Roman" w:hAnsi="Times New Roman" w:cs="Times New Roman"/>
          <w:sz w:val="28"/>
          <w:szCs w:val="28"/>
        </w:rPr>
      </w:pPr>
    </w:p>
    <w:p w:rsidR="002D5D33" w:rsidRPr="007D2473" w:rsidRDefault="0041267A" w:rsidP="002D5D3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Показатели, характеризующие доходы и расходы населения</w:t>
      </w:r>
    </w:p>
    <w:tbl>
      <w:tblPr>
        <w:tblStyle w:val="11"/>
        <w:tblW w:w="14339" w:type="dxa"/>
        <w:tblInd w:w="675" w:type="dxa"/>
        <w:tblLayout w:type="fixed"/>
        <w:tblLook w:val="01E0" w:firstRow="1" w:lastRow="1" w:firstColumn="1" w:lastColumn="1" w:noHBand="0" w:noVBand="0"/>
      </w:tblPr>
      <w:tblGrid>
        <w:gridCol w:w="3119"/>
        <w:gridCol w:w="1020"/>
        <w:gridCol w:w="1020"/>
        <w:gridCol w:w="1020"/>
        <w:gridCol w:w="1020"/>
        <w:gridCol w:w="1020"/>
        <w:gridCol w:w="1020"/>
        <w:gridCol w:w="1020"/>
        <w:gridCol w:w="1020"/>
        <w:gridCol w:w="1020"/>
        <w:gridCol w:w="1020"/>
        <w:gridCol w:w="1020"/>
      </w:tblGrid>
      <w:tr w:rsidR="00DE2CB0" w:rsidRPr="00012842" w:rsidTr="0062695E">
        <w:trPr>
          <w:trHeight w:val="541"/>
        </w:trPr>
        <w:tc>
          <w:tcPr>
            <w:tcW w:w="3119" w:type="dxa"/>
            <w:vAlign w:val="center"/>
            <w:hideMark/>
          </w:tcPr>
          <w:p w:rsidR="00DE2CB0" w:rsidRPr="00012842" w:rsidRDefault="0041267A" w:rsidP="00012842">
            <w:pPr>
              <w:jc w:val="both"/>
              <w:rPr>
                <w:rFonts w:ascii="Times New Roman" w:hAnsi="Times New Roman" w:cs="Times New Roman"/>
                <w:sz w:val="24"/>
                <w:szCs w:val="24"/>
              </w:rPr>
            </w:pPr>
            <w:r w:rsidRPr="00012842">
              <w:rPr>
                <w:rFonts w:ascii="Times New Roman" w:hAnsi="Times New Roman" w:cs="Times New Roman"/>
                <w:sz w:val="24"/>
                <w:szCs w:val="24"/>
              </w:rPr>
              <w:t>Наимено</w:t>
            </w:r>
            <w:r w:rsidR="00DE2CB0" w:rsidRPr="00012842">
              <w:rPr>
                <w:rFonts w:ascii="Times New Roman" w:hAnsi="Times New Roman" w:cs="Times New Roman"/>
                <w:sz w:val="24"/>
                <w:szCs w:val="24"/>
              </w:rPr>
              <w:t>вание</w:t>
            </w:r>
          </w:p>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показателя</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2009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2011</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2012</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2013</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2014</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2015</w:t>
            </w:r>
          </w:p>
        </w:tc>
        <w:tc>
          <w:tcPr>
            <w:tcW w:w="1020" w:type="dxa"/>
            <w:hideMark/>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2017</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2019</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Денежные доходы </w:t>
            </w:r>
          </w:p>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(млн. руб.)</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1109,9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1215,3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1503,4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1641,3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1766,2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1864,3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1951,0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2189,3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2343,9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2526,6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2684,7</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Денежные расходы </w:t>
            </w:r>
          </w:p>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(млн. руб.)</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894,7</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966,3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1304,6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1547,2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1664,4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1758,0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1843,0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2072,9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2184,0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2349,4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2477,8</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Превышение доходов над расходами </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215,2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249,0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198,8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94,1</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101,8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106,3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108,0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116,4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159,9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177,2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206,9</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Реально располагаемые доходы (в % к предыдущему году)</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80,2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109,5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131,9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109,2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107,6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105,6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104,6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112,2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107,1</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107,8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106,3</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Денежные доходы на душу населения в месяц (руб.)</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6005,9</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7501,8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9491,1</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10728,3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11996,1</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12946,5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13896,0</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15864,5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17285,4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18968,5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20322,0</w:t>
            </w:r>
          </w:p>
        </w:tc>
      </w:tr>
      <w:tr w:rsidR="00DE2CB0" w:rsidRPr="00012842" w:rsidTr="0062695E">
        <w:tc>
          <w:tcPr>
            <w:tcW w:w="3119" w:type="dxa"/>
            <w:vAlign w:val="center"/>
            <w:hideMark/>
          </w:tcPr>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 xml:space="preserve">Среднемесячная номи-нальная начисленная заработная плата </w:t>
            </w:r>
          </w:p>
          <w:p w:rsidR="00DE2CB0" w:rsidRPr="00012842" w:rsidRDefault="00DE2CB0" w:rsidP="00012842">
            <w:pPr>
              <w:jc w:val="both"/>
              <w:rPr>
                <w:rFonts w:ascii="Times New Roman" w:hAnsi="Times New Roman" w:cs="Times New Roman"/>
                <w:sz w:val="24"/>
                <w:szCs w:val="24"/>
              </w:rPr>
            </w:pPr>
            <w:r w:rsidRPr="00012842">
              <w:rPr>
                <w:rFonts w:ascii="Times New Roman" w:hAnsi="Times New Roman" w:cs="Times New Roman"/>
                <w:sz w:val="24"/>
                <w:szCs w:val="24"/>
              </w:rPr>
              <w:t>(тыс. руб.)</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12,8</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14,3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17,2</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20,6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21,4</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23,6</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24,5</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27,7</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27,7</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30,3</w:t>
            </w:r>
          </w:p>
        </w:tc>
        <w:tc>
          <w:tcPr>
            <w:tcW w:w="1020" w:type="dxa"/>
          </w:tcPr>
          <w:p w:rsidR="00DE2CB0" w:rsidRPr="00012842" w:rsidRDefault="00DE2CB0" w:rsidP="0062695E">
            <w:pPr>
              <w:jc w:val="center"/>
              <w:rPr>
                <w:rFonts w:ascii="Times New Roman" w:hAnsi="Times New Roman" w:cs="Times New Roman"/>
                <w:sz w:val="24"/>
                <w:szCs w:val="24"/>
              </w:rPr>
            </w:pPr>
            <w:r w:rsidRPr="00012842">
              <w:rPr>
                <w:rFonts w:ascii="Times New Roman" w:hAnsi="Times New Roman" w:cs="Times New Roman"/>
                <w:sz w:val="24"/>
                <w:szCs w:val="24"/>
              </w:rPr>
              <w:t>33,8</w:t>
            </w:r>
          </w:p>
        </w:tc>
      </w:tr>
    </w:tbl>
    <w:p w:rsidR="00027E71" w:rsidRDefault="00027E71"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2D5D33" w:rsidRDefault="002D5D33" w:rsidP="00DE2CB0">
      <w:pPr>
        <w:spacing w:after="0" w:line="240" w:lineRule="auto"/>
        <w:jc w:val="right"/>
        <w:rPr>
          <w:rFonts w:ascii="Times New Roman" w:hAnsi="Times New Roman" w:cs="Times New Roman"/>
          <w:sz w:val="28"/>
          <w:szCs w:val="28"/>
        </w:rPr>
      </w:pPr>
    </w:p>
    <w:p w:rsidR="00A0570D" w:rsidRDefault="00A0570D"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484C7C" w:rsidP="00DE2C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7B7A23" w:rsidRDefault="007B7A23" w:rsidP="00DE2CB0">
      <w:pPr>
        <w:spacing w:after="0" w:line="240" w:lineRule="auto"/>
        <w:jc w:val="right"/>
        <w:rPr>
          <w:rFonts w:ascii="Times New Roman" w:hAnsi="Times New Roman" w:cs="Times New Roman"/>
          <w:sz w:val="28"/>
          <w:szCs w:val="28"/>
        </w:rPr>
      </w:pPr>
    </w:p>
    <w:p w:rsidR="002D5D33" w:rsidRPr="00AD4FD4" w:rsidRDefault="00DE2CB0" w:rsidP="002D5D33">
      <w:pPr>
        <w:spacing w:after="0" w:line="240" w:lineRule="auto"/>
        <w:ind w:firstLine="709"/>
        <w:jc w:val="center"/>
        <w:rPr>
          <w:rFonts w:ascii="Times New Roman" w:hAnsi="Times New Roman" w:cs="Times New Roman"/>
          <w:sz w:val="28"/>
          <w:szCs w:val="28"/>
        </w:rPr>
      </w:pPr>
      <w:r w:rsidRPr="00AD4FD4">
        <w:rPr>
          <w:rFonts w:ascii="Times New Roman" w:hAnsi="Times New Roman" w:cs="Times New Roman"/>
          <w:sz w:val="28"/>
          <w:szCs w:val="28"/>
        </w:rPr>
        <w:t>Инвестиции в основной капитал</w:t>
      </w:r>
    </w:p>
    <w:tbl>
      <w:tblPr>
        <w:tblStyle w:val="a3"/>
        <w:tblW w:w="14339" w:type="dxa"/>
        <w:tblInd w:w="675" w:type="dxa"/>
        <w:tblLayout w:type="fixed"/>
        <w:tblLook w:val="04A0" w:firstRow="1" w:lastRow="0" w:firstColumn="1" w:lastColumn="0" w:noHBand="0" w:noVBand="1"/>
      </w:tblPr>
      <w:tblGrid>
        <w:gridCol w:w="3119"/>
        <w:gridCol w:w="935"/>
        <w:gridCol w:w="935"/>
        <w:gridCol w:w="935"/>
        <w:gridCol w:w="935"/>
        <w:gridCol w:w="935"/>
        <w:gridCol w:w="935"/>
        <w:gridCol w:w="935"/>
        <w:gridCol w:w="935"/>
        <w:gridCol w:w="935"/>
        <w:gridCol w:w="935"/>
        <w:gridCol w:w="935"/>
        <w:gridCol w:w="935"/>
      </w:tblGrid>
      <w:tr w:rsidR="00DE2CB0" w:rsidRPr="00AD4FD4" w:rsidTr="0062695E">
        <w:tc>
          <w:tcPr>
            <w:tcW w:w="3119" w:type="dxa"/>
          </w:tcPr>
          <w:p w:rsidR="00DE2CB0" w:rsidRPr="00AD4FD4" w:rsidRDefault="00DE2CB0" w:rsidP="00D836F0">
            <w:pPr>
              <w:jc w:val="both"/>
              <w:rPr>
                <w:rFonts w:ascii="Times New Roman" w:hAnsi="Times New Roman" w:cs="Times New Roman"/>
                <w:sz w:val="24"/>
                <w:szCs w:val="24"/>
              </w:rPr>
            </w:pPr>
          </w:p>
        </w:tc>
        <w:tc>
          <w:tcPr>
            <w:tcW w:w="935" w:type="dxa"/>
          </w:tcPr>
          <w:p w:rsidR="00DE2CB0"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2008</w:t>
            </w:r>
          </w:p>
          <w:p w:rsidR="00F86A6A" w:rsidRPr="00AD4FD4" w:rsidRDefault="00F86A6A" w:rsidP="0062695E">
            <w:pPr>
              <w:jc w:val="center"/>
              <w:rPr>
                <w:rFonts w:ascii="Times New Roman" w:hAnsi="Times New Roman" w:cs="Times New Roman"/>
                <w:sz w:val="24"/>
                <w:szCs w:val="24"/>
              </w:rPr>
            </w:pP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2009</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2010</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2011</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2012</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2013</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2014</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2015</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2016</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2017</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2018</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2019</w:t>
            </w:r>
          </w:p>
        </w:tc>
      </w:tr>
      <w:tr w:rsidR="00DE2CB0" w:rsidRPr="00AD4FD4" w:rsidTr="0062695E">
        <w:tc>
          <w:tcPr>
            <w:tcW w:w="3119" w:type="dxa"/>
          </w:tcPr>
          <w:p w:rsidR="00DE2CB0" w:rsidRPr="00AD4FD4" w:rsidRDefault="00DE2CB0" w:rsidP="00D836F0">
            <w:pPr>
              <w:jc w:val="both"/>
              <w:rPr>
                <w:rFonts w:ascii="Times New Roman" w:hAnsi="Times New Roman" w:cs="Times New Roman"/>
                <w:sz w:val="24"/>
                <w:szCs w:val="24"/>
              </w:rPr>
            </w:pPr>
            <w:r w:rsidRPr="00AD4FD4">
              <w:rPr>
                <w:rFonts w:ascii="Times New Roman" w:hAnsi="Times New Roman" w:cs="Times New Roman"/>
                <w:sz w:val="24"/>
                <w:szCs w:val="24"/>
              </w:rPr>
              <w:t>Общий объем инвестиций в основной капитал, млн.руб.</w:t>
            </w:r>
          </w:p>
          <w:p w:rsidR="00DE2CB0" w:rsidRPr="00AD4FD4" w:rsidRDefault="00DE2CB0" w:rsidP="00D836F0">
            <w:pPr>
              <w:ind w:firstLine="709"/>
              <w:jc w:val="both"/>
              <w:rPr>
                <w:rFonts w:ascii="Times New Roman" w:hAnsi="Times New Roman" w:cs="Times New Roman"/>
                <w:sz w:val="24"/>
                <w:szCs w:val="24"/>
              </w:rPr>
            </w:pP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796,7</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809,5</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315,5</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1024,5</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1417,6</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2695,3</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1730,2</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2302,1</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3134,2</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1862,0</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2413,9</w:t>
            </w:r>
          </w:p>
        </w:tc>
        <w:tc>
          <w:tcPr>
            <w:tcW w:w="935" w:type="dxa"/>
          </w:tcPr>
          <w:p w:rsidR="00DE2CB0" w:rsidRPr="00AD4FD4" w:rsidRDefault="00DE2CB0" w:rsidP="0062695E">
            <w:pPr>
              <w:jc w:val="center"/>
              <w:rPr>
                <w:rFonts w:ascii="Times New Roman" w:hAnsi="Times New Roman" w:cs="Times New Roman"/>
                <w:sz w:val="24"/>
                <w:szCs w:val="24"/>
              </w:rPr>
            </w:pPr>
            <w:r w:rsidRPr="00AD4FD4">
              <w:rPr>
                <w:rFonts w:ascii="Times New Roman" w:hAnsi="Times New Roman" w:cs="Times New Roman"/>
                <w:sz w:val="24"/>
                <w:szCs w:val="24"/>
              </w:rPr>
              <w:t>2087,5</w:t>
            </w:r>
          </w:p>
        </w:tc>
      </w:tr>
    </w:tbl>
    <w:p w:rsidR="00DE2CB0" w:rsidRPr="00AD4FD4" w:rsidRDefault="00DE2CB0" w:rsidP="00DE2CB0">
      <w:pPr>
        <w:spacing w:after="0" w:line="240" w:lineRule="auto"/>
        <w:jc w:val="both"/>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2D5D33" w:rsidRDefault="002D5D33"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012842" w:rsidRDefault="00012842"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2D5D33" w:rsidRDefault="002D5D33"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DE2CB0">
      <w:pPr>
        <w:spacing w:after="0" w:line="240" w:lineRule="auto"/>
        <w:jc w:val="right"/>
        <w:rPr>
          <w:rFonts w:ascii="Times New Roman" w:hAnsi="Times New Roman" w:cs="Times New Roman"/>
          <w:sz w:val="28"/>
          <w:szCs w:val="28"/>
        </w:rPr>
      </w:pPr>
    </w:p>
    <w:p w:rsidR="00DE2CB0" w:rsidRDefault="00DE2CB0" w:rsidP="00544FF3">
      <w:pPr>
        <w:spacing w:after="0" w:line="240" w:lineRule="auto"/>
        <w:rPr>
          <w:rFonts w:ascii="Times New Roman" w:hAnsi="Times New Roman" w:cs="Times New Roman"/>
          <w:sz w:val="28"/>
          <w:szCs w:val="28"/>
        </w:rPr>
      </w:pPr>
    </w:p>
    <w:p w:rsidR="00544FF3" w:rsidRDefault="00544FF3" w:rsidP="00544FF3">
      <w:pPr>
        <w:spacing w:after="0" w:line="240" w:lineRule="auto"/>
        <w:rPr>
          <w:rFonts w:ascii="Times New Roman" w:hAnsi="Times New Roman" w:cs="Times New Roman"/>
          <w:sz w:val="28"/>
          <w:szCs w:val="28"/>
        </w:rPr>
      </w:pPr>
    </w:p>
    <w:p w:rsidR="00DE2CB0" w:rsidRDefault="00484C7C" w:rsidP="00DE2CB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012842" w:rsidRDefault="00012842" w:rsidP="00DE2CB0">
      <w:pPr>
        <w:spacing w:after="0" w:line="240" w:lineRule="auto"/>
        <w:jc w:val="right"/>
        <w:rPr>
          <w:rFonts w:ascii="Times New Roman" w:hAnsi="Times New Roman" w:cs="Times New Roman"/>
          <w:sz w:val="28"/>
          <w:szCs w:val="28"/>
        </w:rPr>
      </w:pPr>
    </w:p>
    <w:p w:rsidR="00544FF3" w:rsidRPr="00AD4FD4" w:rsidRDefault="00544FF3" w:rsidP="00942C73">
      <w:pPr>
        <w:spacing w:after="0" w:line="240" w:lineRule="auto"/>
        <w:ind w:firstLine="709"/>
        <w:jc w:val="center"/>
        <w:rPr>
          <w:rFonts w:ascii="Times New Roman" w:hAnsi="Times New Roman" w:cs="Times New Roman"/>
          <w:bCs/>
          <w:sz w:val="28"/>
          <w:szCs w:val="24"/>
        </w:rPr>
      </w:pPr>
      <w:r w:rsidRPr="00AD4FD4">
        <w:rPr>
          <w:rFonts w:ascii="Times New Roman" w:hAnsi="Times New Roman" w:cs="Times New Roman"/>
          <w:bCs/>
          <w:sz w:val="28"/>
          <w:szCs w:val="24"/>
        </w:rPr>
        <w:t xml:space="preserve">Показатели развития малого и среднего бизнеса Карабашского городского округа  </w:t>
      </w:r>
      <w:r>
        <w:rPr>
          <w:rFonts w:ascii="Times New Roman" w:hAnsi="Times New Roman" w:cs="Times New Roman"/>
          <w:bCs/>
          <w:sz w:val="28"/>
          <w:szCs w:val="24"/>
        </w:rPr>
        <w:t xml:space="preserve">за 2009-2019 </w:t>
      </w:r>
      <w:r w:rsidRPr="00AD4FD4">
        <w:rPr>
          <w:rFonts w:ascii="Times New Roman" w:hAnsi="Times New Roman" w:cs="Times New Roman"/>
          <w:bCs/>
          <w:sz w:val="28"/>
          <w:szCs w:val="24"/>
        </w:rPr>
        <w:t>годы</w:t>
      </w:r>
    </w:p>
    <w:tbl>
      <w:tblPr>
        <w:tblStyle w:val="11"/>
        <w:tblW w:w="4851" w:type="pct"/>
        <w:tblInd w:w="675" w:type="dxa"/>
        <w:tblLayout w:type="fixed"/>
        <w:tblLook w:val="01E0" w:firstRow="1" w:lastRow="1" w:firstColumn="1" w:lastColumn="1" w:noHBand="0" w:noVBand="0"/>
      </w:tblPr>
      <w:tblGrid>
        <w:gridCol w:w="2498"/>
        <w:gridCol w:w="1076"/>
        <w:gridCol w:w="1076"/>
        <w:gridCol w:w="1076"/>
        <w:gridCol w:w="1076"/>
        <w:gridCol w:w="1076"/>
        <w:gridCol w:w="1076"/>
        <w:gridCol w:w="1076"/>
        <w:gridCol w:w="1076"/>
        <w:gridCol w:w="1076"/>
        <w:gridCol w:w="1076"/>
        <w:gridCol w:w="1087"/>
      </w:tblGrid>
      <w:tr w:rsidR="00012842" w:rsidRPr="00012842" w:rsidTr="00D26E0A">
        <w:trPr>
          <w:trHeight w:val="407"/>
        </w:trPr>
        <w:tc>
          <w:tcPr>
            <w:tcW w:w="871" w:type="pct"/>
            <w:vMerge w:val="restar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Показатели</w:t>
            </w:r>
          </w:p>
        </w:tc>
        <w:tc>
          <w:tcPr>
            <w:tcW w:w="4129" w:type="pct"/>
            <w:gridSpan w:val="11"/>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факт</w:t>
            </w:r>
          </w:p>
        </w:tc>
      </w:tr>
      <w:tr w:rsidR="00012842" w:rsidRPr="00012842" w:rsidTr="00D26E0A">
        <w:trPr>
          <w:trHeight w:val="421"/>
        </w:trPr>
        <w:tc>
          <w:tcPr>
            <w:tcW w:w="871" w:type="pct"/>
            <w:vMerge/>
          </w:tcPr>
          <w:p w:rsidR="00544FF3" w:rsidRPr="00012842" w:rsidRDefault="00544FF3" w:rsidP="00D836F0">
            <w:pPr>
              <w:ind w:firstLine="709"/>
              <w:jc w:val="both"/>
              <w:rPr>
                <w:rFonts w:ascii="Times New Roman" w:hAnsi="Times New Roman" w:cs="Times New Roman"/>
                <w:bCs/>
                <w:sz w:val="24"/>
                <w:szCs w:val="24"/>
              </w:rPr>
            </w:pP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2009</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2010</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2011</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2012</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2013</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2014</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2015</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2016</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2017</w:t>
            </w:r>
          </w:p>
        </w:tc>
        <w:tc>
          <w:tcPr>
            <w:tcW w:w="375"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2018</w:t>
            </w:r>
          </w:p>
        </w:tc>
        <w:tc>
          <w:tcPr>
            <w:tcW w:w="379" w:type="pct"/>
            <w:vAlign w:val="center"/>
          </w:tcPr>
          <w:p w:rsidR="00544FF3" w:rsidRPr="00012842" w:rsidRDefault="00544FF3" w:rsidP="00012842">
            <w:pPr>
              <w:jc w:val="center"/>
              <w:rPr>
                <w:rFonts w:ascii="Times New Roman" w:hAnsi="Times New Roman" w:cs="Times New Roman"/>
                <w:bCs/>
                <w:sz w:val="24"/>
                <w:szCs w:val="24"/>
              </w:rPr>
            </w:pPr>
            <w:r w:rsidRPr="00012842">
              <w:rPr>
                <w:rFonts w:ascii="Times New Roman" w:hAnsi="Times New Roman" w:cs="Times New Roman"/>
                <w:bCs/>
                <w:sz w:val="24"/>
                <w:szCs w:val="24"/>
              </w:rPr>
              <w:t>2019</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Количество субъектов малого и среднего  бизнеса, ед.</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396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462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481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478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430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413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397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385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366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343</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324</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Оборот продукции  (услуг) производимой субъектами малого и среднего  бизнеса, млн.руб.</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650,4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670,7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881,5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1423,1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1656,2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1727,2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2008,2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2254,1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2529,5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2940,1</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3148,9</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Численность работающих в сфере малого и среднего бизнеса, чел.</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826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1540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1594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1573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1554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1485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1282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1108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1043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1001</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982</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Создано рабочих мест в сфере малого и среднего бизнеса, ед.</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В т.ч. создано рабочих мест в сфере малого и среднего бизнеса в рамках муниципальной программы, ед.</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21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0</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0</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Оборот розничной торговли, млн.руб.</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536,3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398,7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673,2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873,0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952,3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1021,2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1183,8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1339,3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1457,9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1743,5</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1971,3</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Оборот общественного питания, млн.руб.</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43,9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42,2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52,5</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58,7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63,6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76,9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79,6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88,4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98,0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111,1</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125,8</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lastRenderedPageBreak/>
              <w:t>Количество хозяйствующих субъектов в сфере розничной торговли, ед.</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59</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60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73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78</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87</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86</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90</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89</w:t>
            </w:r>
          </w:p>
        </w:tc>
      </w:tr>
      <w:tr w:rsidR="00012842" w:rsidRPr="00012842" w:rsidTr="0062695E">
        <w:tc>
          <w:tcPr>
            <w:tcW w:w="871" w:type="pct"/>
            <w:vAlign w:val="center"/>
          </w:tcPr>
          <w:p w:rsidR="00544FF3" w:rsidRPr="00012842" w:rsidRDefault="00544FF3" w:rsidP="00012842">
            <w:pPr>
              <w:jc w:val="both"/>
              <w:rPr>
                <w:rFonts w:ascii="Times New Roman" w:hAnsi="Times New Roman" w:cs="Times New Roman"/>
                <w:bCs/>
                <w:sz w:val="24"/>
                <w:szCs w:val="24"/>
              </w:rPr>
            </w:pPr>
            <w:r w:rsidRPr="00012842">
              <w:rPr>
                <w:rFonts w:ascii="Times New Roman" w:hAnsi="Times New Roman" w:cs="Times New Roman"/>
                <w:bCs/>
                <w:sz w:val="24"/>
                <w:szCs w:val="24"/>
              </w:rPr>
              <w:t>Количество хозяйствующих субъектов в сфере общественного питания, ед.</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10</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13</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14</w:t>
            </w:r>
          </w:p>
        </w:tc>
        <w:tc>
          <w:tcPr>
            <w:tcW w:w="375"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12</w:t>
            </w:r>
          </w:p>
        </w:tc>
        <w:tc>
          <w:tcPr>
            <w:tcW w:w="379" w:type="pct"/>
          </w:tcPr>
          <w:p w:rsidR="00544FF3" w:rsidRPr="00012842" w:rsidRDefault="00544FF3" w:rsidP="0062695E">
            <w:pPr>
              <w:jc w:val="center"/>
              <w:rPr>
                <w:rFonts w:ascii="Times New Roman" w:hAnsi="Times New Roman" w:cs="Times New Roman"/>
                <w:bCs/>
                <w:sz w:val="24"/>
                <w:szCs w:val="24"/>
              </w:rPr>
            </w:pPr>
            <w:r w:rsidRPr="00012842">
              <w:rPr>
                <w:rFonts w:ascii="Times New Roman" w:hAnsi="Times New Roman" w:cs="Times New Roman"/>
                <w:bCs/>
                <w:sz w:val="24"/>
                <w:szCs w:val="24"/>
              </w:rPr>
              <w:t>11</w:t>
            </w:r>
          </w:p>
        </w:tc>
      </w:tr>
    </w:tbl>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2D5D33" w:rsidRDefault="002D5D33" w:rsidP="00DE2CB0">
      <w:pPr>
        <w:spacing w:after="0" w:line="240" w:lineRule="auto"/>
        <w:jc w:val="right"/>
        <w:rPr>
          <w:rFonts w:ascii="Times New Roman" w:hAnsi="Times New Roman" w:cs="Times New Roman"/>
          <w:sz w:val="28"/>
          <w:szCs w:val="28"/>
        </w:rPr>
      </w:pPr>
    </w:p>
    <w:p w:rsidR="002D5D33" w:rsidRDefault="002D5D33" w:rsidP="00DE2CB0">
      <w:pPr>
        <w:spacing w:after="0" w:line="240" w:lineRule="auto"/>
        <w:jc w:val="right"/>
        <w:rPr>
          <w:rFonts w:ascii="Times New Roman" w:hAnsi="Times New Roman" w:cs="Times New Roman"/>
          <w:sz w:val="28"/>
          <w:szCs w:val="28"/>
        </w:rPr>
      </w:pPr>
    </w:p>
    <w:p w:rsidR="002D5D33" w:rsidRDefault="002D5D3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DE2CB0">
      <w:pPr>
        <w:spacing w:after="0" w:line="240" w:lineRule="auto"/>
        <w:jc w:val="right"/>
        <w:rPr>
          <w:rFonts w:ascii="Times New Roman" w:hAnsi="Times New Roman" w:cs="Times New Roman"/>
          <w:sz w:val="28"/>
          <w:szCs w:val="28"/>
        </w:rPr>
      </w:pPr>
    </w:p>
    <w:p w:rsidR="00544FF3" w:rsidRDefault="00544FF3" w:rsidP="0041267A">
      <w:pPr>
        <w:spacing w:after="0" w:line="240" w:lineRule="auto"/>
        <w:rPr>
          <w:rFonts w:ascii="Times New Roman" w:hAnsi="Times New Roman" w:cs="Times New Roman"/>
          <w:sz w:val="28"/>
          <w:szCs w:val="28"/>
        </w:rPr>
      </w:pPr>
    </w:p>
    <w:p w:rsidR="0041267A" w:rsidRDefault="0041267A" w:rsidP="0041267A">
      <w:pPr>
        <w:spacing w:after="0" w:line="240" w:lineRule="auto"/>
        <w:rPr>
          <w:rFonts w:ascii="Times New Roman" w:hAnsi="Times New Roman" w:cs="Times New Roman"/>
          <w:sz w:val="28"/>
          <w:szCs w:val="28"/>
        </w:rPr>
      </w:pPr>
    </w:p>
    <w:p w:rsidR="004468DB" w:rsidRPr="004468DB" w:rsidRDefault="004468DB" w:rsidP="004468DB">
      <w:pPr>
        <w:spacing w:after="0" w:line="240" w:lineRule="auto"/>
        <w:ind w:firstLine="709"/>
        <w:jc w:val="right"/>
        <w:rPr>
          <w:rFonts w:ascii="Times New Roman" w:hAnsi="Times New Roman" w:cs="Times New Roman"/>
          <w:bCs/>
          <w:sz w:val="28"/>
          <w:szCs w:val="28"/>
        </w:rPr>
      </w:pPr>
      <w:r w:rsidRPr="004468DB">
        <w:rPr>
          <w:rFonts w:ascii="Times New Roman" w:hAnsi="Times New Roman" w:cs="Times New Roman"/>
          <w:bCs/>
          <w:sz w:val="28"/>
          <w:szCs w:val="28"/>
        </w:rPr>
        <w:t>Приложение № 8</w:t>
      </w:r>
    </w:p>
    <w:p w:rsidR="004468DB" w:rsidRPr="004468DB" w:rsidRDefault="004468DB" w:rsidP="004468DB">
      <w:pPr>
        <w:spacing w:after="0" w:line="240" w:lineRule="auto"/>
        <w:ind w:firstLine="709"/>
        <w:jc w:val="right"/>
        <w:rPr>
          <w:rFonts w:ascii="Times New Roman" w:hAnsi="Times New Roman" w:cs="Times New Roman"/>
          <w:bCs/>
          <w:sz w:val="28"/>
          <w:szCs w:val="28"/>
        </w:rPr>
      </w:pPr>
    </w:p>
    <w:p w:rsidR="00D26E0A" w:rsidRPr="007D2473" w:rsidRDefault="004468DB" w:rsidP="00942C73">
      <w:pPr>
        <w:spacing w:after="0" w:line="240" w:lineRule="auto"/>
        <w:ind w:firstLine="709"/>
        <w:jc w:val="center"/>
        <w:rPr>
          <w:rFonts w:ascii="Times New Roman" w:hAnsi="Times New Roman" w:cs="Times New Roman"/>
          <w:bCs/>
          <w:sz w:val="28"/>
          <w:szCs w:val="28"/>
        </w:rPr>
      </w:pPr>
      <w:r w:rsidRPr="004468DB">
        <w:rPr>
          <w:rFonts w:ascii="Times New Roman" w:hAnsi="Times New Roman" w:cs="Times New Roman"/>
          <w:bCs/>
          <w:sz w:val="28"/>
          <w:szCs w:val="28"/>
        </w:rPr>
        <w:t>Исполнение местного бюджета в Карабашском  городском округе за период 2010-2019 годы, тыс. рублей</w:t>
      </w:r>
    </w:p>
    <w:tbl>
      <w:tblPr>
        <w:tblW w:w="14458"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2268"/>
        <w:gridCol w:w="1219"/>
        <w:gridCol w:w="1219"/>
        <w:gridCol w:w="1219"/>
        <w:gridCol w:w="1219"/>
        <w:gridCol w:w="1219"/>
        <w:gridCol w:w="1219"/>
        <w:gridCol w:w="1219"/>
        <w:gridCol w:w="1219"/>
        <w:gridCol w:w="1219"/>
        <w:gridCol w:w="1219"/>
      </w:tblGrid>
      <w:tr w:rsidR="004468DB" w:rsidRPr="00D26E0A" w:rsidTr="00D26E0A">
        <w:trPr>
          <w:trHeight w:val="624"/>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Показатели</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2010</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2011</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2012</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2013</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2014</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2015</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2016</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468DB" w:rsidRPr="00D26E0A" w:rsidRDefault="004468DB"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2017</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4468DB" w:rsidRPr="00D26E0A" w:rsidRDefault="00D26E0A"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2018</w:t>
            </w:r>
          </w:p>
        </w:tc>
        <w:tc>
          <w:tcPr>
            <w:tcW w:w="1219" w:type="dxa"/>
            <w:tcBorders>
              <w:top w:val="single" w:sz="6" w:space="0" w:color="auto"/>
              <w:left w:val="single" w:sz="6" w:space="0" w:color="auto"/>
              <w:bottom w:val="single" w:sz="6" w:space="0" w:color="auto"/>
              <w:right w:val="single" w:sz="6" w:space="0" w:color="auto"/>
            </w:tcBorders>
            <w:shd w:val="clear" w:color="auto" w:fill="FFFFFF"/>
            <w:vAlign w:val="center"/>
          </w:tcPr>
          <w:p w:rsidR="004468DB" w:rsidRPr="00D26E0A" w:rsidRDefault="00D26E0A" w:rsidP="00D26E0A">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2019</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Доходы бюджета, </w:t>
            </w:r>
          </w:p>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в том числе:</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406751,8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457 921,4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479491,6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487 680,7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501 376,9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438 524,6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475 106,5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547 799,1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566 464,2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608 523,2</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Налоговые и неналоговые доходы</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63865,1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80 595,4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128340,9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146 068,1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129 226,9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101 061,4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102 660,7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114 304,1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117 182,7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128 611,8</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Безвозмездные поступления</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342886,7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377 326,0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351150,7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341612,6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372 150,0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337 463,2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372 445,8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433 495,0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449 281,5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479 911,4</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от доходов бюджета</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84,3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82,4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73,23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70,05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74,22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76,9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78,39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79,13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79,31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78,86</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в расчете на одного жителя, </w:t>
            </w:r>
          </w:p>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тыс. руб./чел</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29,60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34,36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36,88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39,02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41,30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37,11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41,12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48,12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50,57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55,27</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В % к 2010 году</w:t>
            </w:r>
          </w:p>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в номинальном выражении</w:t>
            </w:r>
          </w:p>
        </w:tc>
        <w:tc>
          <w:tcPr>
            <w:tcW w:w="1219" w:type="dxa"/>
            <w:tcBorders>
              <w:top w:val="single" w:sz="6" w:space="0" w:color="auto"/>
              <w:left w:val="single" w:sz="6" w:space="0" w:color="auto"/>
              <w:bottom w:val="single" w:sz="6" w:space="0" w:color="auto"/>
              <w:right w:val="single" w:sz="6" w:space="0" w:color="auto"/>
            </w:tcBorders>
            <w:hideMark/>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100,00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116,08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124,59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131,82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139,53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125,37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138,92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162,57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170,84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186,72</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в сопоставимых условиях</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100</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112,59</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117,90</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119,91</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123,28</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107,82</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116,82</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134,69</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139,28</w:t>
            </w:r>
          </w:p>
        </w:tc>
        <w:tc>
          <w:tcPr>
            <w:tcW w:w="1219" w:type="dxa"/>
            <w:tcBorders>
              <w:top w:val="single" w:sz="6" w:space="0" w:color="auto"/>
              <w:left w:val="single" w:sz="6" w:space="0" w:color="auto"/>
              <w:bottom w:val="single" w:sz="6" w:space="0" w:color="auto"/>
              <w:right w:val="single" w:sz="6" w:space="0" w:color="auto"/>
            </w:tcBorders>
            <w:shd w:val="clear" w:color="auto" w:fill="FFFFFF" w:themeFill="background1"/>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144,28</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Расходы бюджета, в т.ч.:</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405442,9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430 508,6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441051,2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475 138,6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536 977,8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481 886,6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504 433,1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537 688,5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576 166,6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591 551,5</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Общегосударственные вопросы</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35608,6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41 498,6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49 627,9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53 993,9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49 856,3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50 402,8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78 134,0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61 179,7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59 915,6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58 265,4</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Национальная оборона</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409,9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440,5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492,5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509,1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536,2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577,5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554,3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567,0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651,0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459,9</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Национальная безопасность </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12 34,2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13 133,6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2 355,4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2 344,1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1 991,1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1 929,7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2 571,1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6 905,2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7 598,3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7 611,9</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Национальная </w:t>
            </w:r>
            <w:r w:rsidRPr="00D26E0A">
              <w:rPr>
                <w:rFonts w:ascii="Times New Roman" w:hAnsi="Times New Roman" w:cs="Times New Roman"/>
                <w:bCs/>
                <w:sz w:val="24"/>
                <w:szCs w:val="24"/>
              </w:rPr>
              <w:lastRenderedPageBreak/>
              <w:t>экономика</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lastRenderedPageBreak/>
              <w:t>27 121,0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28 217,8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23 903,3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22 594,4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32 804,6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8 976,4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12 411,4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23 340,3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43 304,6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14 412,2</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lastRenderedPageBreak/>
              <w:t>Жилищно-коммунальное хозяйство</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89 587,3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118 858,0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96 290,8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83 533,3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103 678,6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71 027,9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21 659,4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46 157,8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48 600,0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91856,7</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Охрана окружающей среды</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44 480,3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104,8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118,5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119,8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29 744,2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345,9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1 666,0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441,6</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Образование</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92 725,3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109 308,8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140881,4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164 984,8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185 377,2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192 573,8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199 745,2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203 467,2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234 399,2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236 376,1</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Культура и кинематография</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8 756,3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10 497,1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12 734,8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15 801,7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16 605,1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30 727,8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35 578,0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47 060,3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28950,6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26 621,1</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 xml:space="preserve">Здравоохранение </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21 211,5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27 481,7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23 608,5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23 069,0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3 205,5</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6 384,8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8 496,1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550,6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Социальная политика</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72 808,0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79 209,7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86 489,3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102 384,2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109 021,2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113 137,7</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136 579,9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136 868,0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143658,3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145 980,9</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Физическая культура и спорт</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2 566,0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4 517,6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5 804,3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4 157,8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5 802,3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5 277,3</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8 281,0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7154,0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7 700,1</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Обслуживание государственного и муниципального долга</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31,2</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1 760,4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2 311,4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1 935,0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1 825,6</w:t>
            </w:r>
          </w:p>
        </w:tc>
      </w:tr>
      <w:tr w:rsidR="004468DB" w:rsidRPr="00D26E0A" w:rsidTr="0062695E">
        <w:trPr>
          <w:trHeight w:val="20"/>
        </w:trPr>
        <w:tc>
          <w:tcPr>
            <w:tcW w:w="2268" w:type="dxa"/>
            <w:tcBorders>
              <w:top w:val="single" w:sz="6" w:space="0" w:color="auto"/>
              <w:left w:val="single" w:sz="6" w:space="0" w:color="auto"/>
              <w:bottom w:val="single" w:sz="6" w:space="0" w:color="auto"/>
              <w:right w:val="single" w:sz="6" w:space="0" w:color="auto"/>
            </w:tcBorders>
            <w:vAlign w:val="center"/>
            <w:hideMark/>
          </w:tcPr>
          <w:p w:rsidR="004468DB" w:rsidRPr="00D26E0A" w:rsidRDefault="004468DB" w:rsidP="00D26E0A">
            <w:pPr>
              <w:spacing w:after="0" w:line="240" w:lineRule="auto"/>
              <w:ind w:firstLine="34"/>
              <w:jc w:val="both"/>
              <w:rPr>
                <w:rFonts w:ascii="Times New Roman" w:hAnsi="Times New Roman" w:cs="Times New Roman"/>
                <w:bCs/>
                <w:sz w:val="24"/>
                <w:szCs w:val="24"/>
              </w:rPr>
            </w:pPr>
            <w:r w:rsidRPr="00D26E0A">
              <w:rPr>
                <w:rFonts w:ascii="Times New Roman" w:hAnsi="Times New Roman" w:cs="Times New Roman"/>
                <w:bCs/>
                <w:sz w:val="24"/>
                <w:szCs w:val="24"/>
              </w:rPr>
              <w:t>Профицит (дефицит) бюджета</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1 308,9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27 412,8</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38 440,4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12 542,1</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62695E" w:rsidP="0062695E">
            <w:pPr>
              <w:spacing w:after="0" w:line="240" w:lineRule="auto"/>
              <w:ind w:firstLine="34"/>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4468DB" w:rsidRPr="00D26E0A">
              <w:rPr>
                <w:rFonts w:ascii="Times New Roman" w:hAnsi="Times New Roman" w:cs="Times New Roman"/>
                <w:bCs/>
                <w:sz w:val="24"/>
                <w:szCs w:val="24"/>
              </w:rPr>
              <w:t>35 600,9</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 43 362,0</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 29 326,6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10 110,6</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- 9 702,4</w:t>
            </w:r>
          </w:p>
        </w:tc>
        <w:tc>
          <w:tcPr>
            <w:tcW w:w="1219" w:type="dxa"/>
            <w:tcBorders>
              <w:top w:val="single" w:sz="6" w:space="0" w:color="auto"/>
              <w:left w:val="single" w:sz="6" w:space="0" w:color="auto"/>
              <w:bottom w:val="single" w:sz="6" w:space="0" w:color="auto"/>
              <w:right w:val="single" w:sz="6" w:space="0" w:color="auto"/>
            </w:tcBorders>
          </w:tcPr>
          <w:p w:rsidR="004468DB" w:rsidRPr="00D26E0A" w:rsidRDefault="004468DB" w:rsidP="0062695E">
            <w:pPr>
              <w:spacing w:after="0" w:line="240" w:lineRule="auto"/>
              <w:ind w:firstLine="34"/>
              <w:jc w:val="center"/>
              <w:rPr>
                <w:rFonts w:ascii="Times New Roman" w:hAnsi="Times New Roman" w:cs="Times New Roman"/>
                <w:bCs/>
                <w:sz w:val="24"/>
                <w:szCs w:val="24"/>
              </w:rPr>
            </w:pPr>
            <w:r w:rsidRPr="00D26E0A">
              <w:rPr>
                <w:rFonts w:ascii="Times New Roman" w:hAnsi="Times New Roman" w:cs="Times New Roman"/>
                <w:bCs/>
                <w:sz w:val="24"/>
                <w:szCs w:val="24"/>
              </w:rPr>
              <w:t>16 971,7</w:t>
            </w:r>
          </w:p>
        </w:tc>
      </w:tr>
    </w:tbl>
    <w:p w:rsidR="004468DB" w:rsidRDefault="004468DB" w:rsidP="004468DB">
      <w:pPr>
        <w:spacing w:after="0" w:line="240" w:lineRule="auto"/>
        <w:ind w:firstLine="709"/>
        <w:jc w:val="both"/>
        <w:rPr>
          <w:rFonts w:ascii="Times New Roman" w:hAnsi="Times New Roman" w:cs="Times New Roman"/>
          <w:b/>
          <w:sz w:val="28"/>
          <w:szCs w:val="28"/>
        </w:rPr>
      </w:pPr>
    </w:p>
    <w:p w:rsidR="004468DB" w:rsidRDefault="004468DB" w:rsidP="004468DB">
      <w:pPr>
        <w:rPr>
          <w:rFonts w:ascii="Times New Roman" w:hAnsi="Times New Roman" w:cs="Times New Roman"/>
          <w:b/>
          <w:sz w:val="28"/>
          <w:szCs w:val="28"/>
        </w:rPr>
      </w:pPr>
      <w:r>
        <w:rPr>
          <w:rFonts w:ascii="Times New Roman" w:hAnsi="Times New Roman" w:cs="Times New Roman"/>
          <w:b/>
          <w:sz w:val="28"/>
          <w:szCs w:val="28"/>
        </w:rPr>
        <w:br w:type="page"/>
      </w:r>
    </w:p>
    <w:p w:rsidR="007B7A23" w:rsidRDefault="00544FF3" w:rsidP="007B7A2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r w:rsidR="00387A7A">
        <w:rPr>
          <w:rFonts w:ascii="Times New Roman" w:hAnsi="Times New Roman" w:cs="Times New Roman"/>
          <w:sz w:val="28"/>
          <w:szCs w:val="28"/>
        </w:rPr>
        <w:t xml:space="preserve">     </w:t>
      </w:r>
    </w:p>
    <w:p w:rsidR="00387A7A" w:rsidRPr="00CD1567" w:rsidRDefault="00387A7A" w:rsidP="00D26E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42C73"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t>Основные показатели социально-экономического развития Карабашского городского округа</w:t>
      </w:r>
    </w:p>
    <w:p w:rsidR="00306F47" w:rsidRPr="007D2473" w:rsidRDefault="00387A7A" w:rsidP="00306F47">
      <w:pPr>
        <w:spacing w:after="0" w:line="240" w:lineRule="auto"/>
        <w:ind w:left="567" w:firstLine="709"/>
        <w:jc w:val="both"/>
        <w:rPr>
          <w:rFonts w:ascii="Times New Roman" w:hAnsi="Times New Roman" w:cs="Times New Roman"/>
          <w:sz w:val="28"/>
          <w:szCs w:val="28"/>
        </w:rPr>
      </w:pPr>
      <w:r w:rsidRPr="00F71D60">
        <w:rPr>
          <w:rFonts w:ascii="Times New Roman" w:hAnsi="Times New Roman" w:cs="Times New Roman"/>
          <w:b/>
          <w:sz w:val="28"/>
          <w:szCs w:val="28"/>
        </w:rPr>
        <w:t xml:space="preserve"> </w:t>
      </w:r>
      <w:r w:rsidRPr="00F71D60">
        <w:rPr>
          <w:rFonts w:ascii="Times New Roman" w:hAnsi="Times New Roman" w:cs="Times New Roman"/>
          <w:sz w:val="28"/>
          <w:szCs w:val="28"/>
        </w:rPr>
        <w:t>(инерционный сценарий)</w:t>
      </w:r>
    </w:p>
    <w:tbl>
      <w:tblPr>
        <w:tblStyle w:val="a3"/>
        <w:tblW w:w="14428" w:type="dxa"/>
        <w:tblInd w:w="675" w:type="dxa"/>
        <w:tblLook w:val="04A0" w:firstRow="1" w:lastRow="0" w:firstColumn="1" w:lastColumn="0" w:noHBand="0" w:noVBand="1"/>
      </w:tblPr>
      <w:tblGrid>
        <w:gridCol w:w="5272"/>
        <w:gridCol w:w="1221"/>
        <w:gridCol w:w="1587"/>
        <w:gridCol w:w="1587"/>
        <w:gridCol w:w="1587"/>
        <w:gridCol w:w="1587"/>
        <w:gridCol w:w="1587"/>
      </w:tblGrid>
      <w:tr w:rsidR="00D26E0A" w:rsidRPr="00D26E0A" w:rsidTr="00D26E0A">
        <w:tc>
          <w:tcPr>
            <w:tcW w:w="5272"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Показатель</w:t>
            </w:r>
          </w:p>
        </w:tc>
        <w:tc>
          <w:tcPr>
            <w:tcW w:w="1221"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Ед. изм.</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2019</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2020-2022</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2023-2026</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2027-2030</w:t>
            </w:r>
          </w:p>
        </w:tc>
        <w:tc>
          <w:tcPr>
            <w:tcW w:w="158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2031-2035</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Численность населения, всего</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10,8</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в том числе:</w:t>
            </w:r>
          </w:p>
        </w:tc>
        <w:tc>
          <w:tcPr>
            <w:tcW w:w="1221" w:type="dxa"/>
          </w:tcPr>
          <w:p w:rsidR="00387A7A" w:rsidRPr="00D26E0A" w:rsidRDefault="00387A7A" w:rsidP="0062695E">
            <w:pPr>
              <w:jc w:val="center"/>
              <w:rPr>
                <w:rFonts w:ascii="Times New Roman" w:hAnsi="Times New Roman" w:cs="Times New Roman"/>
                <w:sz w:val="24"/>
                <w:szCs w:val="24"/>
              </w:rPr>
            </w:pPr>
          </w:p>
        </w:tc>
        <w:tc>
          <w:tcPr>
            <w:tcW w:w="1587" w:type="dxa"/>
          </w:tcPr>
          <w:p w:rsidR="00387A7A" w:rsidRPr="00D26E0A" w:rsidRDefault="00387A7A" w:rsidP="0062695E">
            <w:pPr>
              <w:jc w:val="center"/>
              <w:rPr>
                <w:rFonts w:ascii="Times New Roman" w:hAnsi="Times New Roman" w:cs="Times New Roman"/>
                <w:sz w:val="24"/>
                <w:szCs w:val="24"/>
              </w:rPr>
            </w:pPr>
          </w:p>
        </w:tc>
        <w:tc>
          <w:tcPr>
            <w:tcW w:w="1587" w:type="dxa"/>
          </w:tcPr>
          <w:p w:rsidR="00387A7A" w:rsidRPr="00D26E0A" w:rsidRDefault="00387A7A" w:rsidP="0062695E">
            <w:pPr>
              <w:jc w:val="center"/>
              <w:rPr>
                <w:rFonts w:ascii="Times New Roman" w:hAnsi="Times New Roman" w:cs="Times New Roman"/>
                <w:color w:val="FF0000"/>
                <w:sz w:val="24"/>
                <w:szCs w:val="24"/>
              </w:rPr>
            </w:pPr>
          </w:p>
        </w:tc>
        <w:tc>
          <w:tcPr>
            <w:tcW w:w="1587" w:type="dxa"/>
          </w:tcPr>
          <w:p w:rsidR="00387A7A" w:rsidRPr="00D26E0A" w:rsidRDefault="00387A7A" w:rsidP="0062695E">
            <w:pPr>
              <w:jc w:val="center"/>
              <w:rPr>
                <w:rFonts w:ascii="Times New Roman" w:hAnsi="Times New Roman" w:cs="Times New Roman"/>
                <w:color w:val="FF0000"/>
                <w:sz w:val="24"/>
                <w:szCs w:val="24"/>
              </w:rPr>
            </w:pPr>
          </w:p>
        </w:tc>
        <w:tc>
          <w:tcPr>
            <w:tcW w:w="1587" w:type="dxa"/>
          </w:tcPr>
          <w:p w:rsidR="00387A7A" w:rsidRPr="00D26E0A" w:rsidRDefault="00387A7A" w:rsidP="0062695E">
            <w:pPr>
              <w:jc w:val="center"/>
              <w:rPr>
                <w:rFonts w:ascii="Times New Roman" w:hAnsi="Times New Roman" w:cs="Times New Roman"/>
                <w:color w:val="FF0000"/>
                <w:sz w:val="24"/>
                <w:szCs w:val="24"/>
              </w:rPr>
            </w:pPr>
          </w:p>
        </w:tc>
        <w:tc>
          <w:tcPr>
            <w:tcW w:w="1587" w:type="dxa"/>
          </w:tcPr>
          <w:p w:rsidR="00387A7A" w:rsidRPr="00D26E0A" w:rsidRDefault="00387A7A" w:rsidP="0062695E">
            <w:pPr>
              <w:jc w:val="center"/>
              <w:rPr>
                <w:rFonts w:ascii="Times New Roman" w:hAnsi="Times New Roman" w:cs="Times New Roman"/>
                <w:color w:val="FF0000"/>
                <w:sz w:val="24"/>
                <w:szCs w:val="24"/>
              </w:rPr>
            </w:pP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моложе трудоспособного возраста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трудоспособного возраста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5,3</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старше трудоспособного возраста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Общий коэффициент рождаемости на 1000 человек населения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9,4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111,0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Общий коэффициент смертности на 1000 человек населения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17,0</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Уровень безработицы</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Численность занятых в экономике</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Среднемесячная номинальная начисленная заработная плата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руб.</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36,9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41,7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47,9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55,6</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Денежные доходы в расчете на душу населения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руб.</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20121</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22750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25480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28537,0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31962,1</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Инвестиции в основной капитал</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2177,2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5109,0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4280,0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6550,0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3200,0</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крупными и средними организациями по «чистым» видам деятельности</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10537,1</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10938,0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12433,5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14798,8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18671,4</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Индекс промышленного производства</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113,8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103,8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104,0</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105,6</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Общая площадь жилых помещений, приходящаяся на одного жителя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кв.м./чел.</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33,5</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33,8</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34,3</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Количество СМСП, всего</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332</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350</w:t>
            </w:r>
          </w:p>
        </w:tc>
      </w:tr>
      <w:tr w:rsidR="00D26E0A" w:rsidRPr="00D26E0A" w:rsidTr="0062695E">
        <w:tc>
          <w:tcPr>
            <w:tcW w:w="5272" w:type="dxa"/>
            <w:vAlign w:val="center"/>
          </w:tcPr>
          <w:p w:rsidR="00387A7A" w:rsidRPr="00D26E0A" w:rsidRDefault="00387A7A" w:rsidP="00D26E0A">
            <w:pPr>
              <w:rPr>
                <w:rFonts w:ascii="Times New Roman" w:hAnsi="Times New Roman" w:cs="Times New Roman"/>
                <w:sz w:val="24"/>
                <w:szCs w:val="24"/>
              </w:rPr>
            </w:pPr>
            <w:r w:rsidRPr="00D26E0A">
              <w:rPr>
                <w:rFonts w:ascii="Times New Roman" w:hAnsi="Times New Roman" w:cs="Times New Roman"/>
                <w:sz w:val="24"/>
                <w:szCs w:val="24"/>
              </w:rPr>
              <w:t>в том числе на 10 тыс. чел. населения</w:t>
            </w:r>
          </w:p>
        </w:tc>
        <w:tc>
          <w:tcPr>
            <w:tcW w:w="1221"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297</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299</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304</w:t>
            </w:r>
          </w:p>
        </w:tc>
        <w:tc>
          <w:tcPr>
            <w:tcW w:w="158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310</w:t>
            </w:r>
          </w:p>
        </w:tc>
      </w:tr>
    </w:tbl>
    <w:p w:rsidR="00942C73" w:rsidRDefault="00942C73" w:rsidP="00306F47">
      <w:pPr>
        <w:spacing w:after="0" w:line="240" w:lineRule="auto"/>
        <w:ind w:left="567" w:firstLine="709"/>
        <w:jc w:val="both"/>
        <w:rPr>
          <w:rFonts w:ascii="Times New Roman" w:hAnsi="Times New Roman" w:cs="Times New Roman"/>
          <w:sz w:val="28"/>
          <w:szCs w:val="28"/>
        </w:rPr>
      </w:pPr>
    </w:p>
    <w:p w:rsidR="002D5D33" w:rsidRDefault="002D5D33" w:rsidP="00306F47">
      <w:pPr>
        <w:spacing w:after="0" w:line="240" w:lineRule="auto"/>
        <w:ind w:left="567" w:firstLine="709"/>
        <w:jc w:val="both"/>
        <w:rPr>
          <w:rFonts w:ascii="Times New Roman" w:hAnsi="Times New Roman" w:cs="Times New Roman"/>
          <w:sz w:val="28"/>
          <w:szCs w:val="28"/>
        </w:rPr>
      </w:pPr>
    </w:p>
    <w:p w:rsidR="002D5D33" w:rsidRDefault="002D5D33" w:rsidP="00306F47">
      <w:pPr>
        <w:spacing w:after="0" w:line="240" w:lineRule="auto"/>
        <w:ind w:left="567" w:firstLine="709"/>
        <w:jc w:val="both"/>
        <w:rPr>
          <w:rFonts w:ascii="Times New Roman" w:hAnsi="Times New Roman" w:cs="Times New Roman"/>
          <w:sz w:val="28"/>
          <w:szCs w:val="28"/>
        </w:rPr>
      </w:pPr>
    </w:p>
    <w:p w:rsidR="00942C73"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lastRenderedPageBreak/>
        <w:t xml:space="preserve">Основные показатели социально-экономического развития Карабашского городского округа </w:t>
      </w:r>
    </w:p>
    <w:p w:rsidR="00306F47" w:rsidRPr="007117B3"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t>(базовый сценарий)</w:t>
      </w:r>
    </w:p>
    <w:tbl>
      <w:tblPr>
        <w:tblStyle w:val="a3"/>
        <w:tblW w:w="14330" w:type="dxa"/>
        <w:tblInd w:w="675" w:type="dxa"/>
        <w:tblLook w:val="04A0" w:firstRow="1" w:lastRow="0" w:firstColumn="1" w:lastColumn="0" w:noHBand="0" w:noVBand="1"/>
      </w:tblPr>
      <w:tblGrid>
        <w:gridCol w:w="4309"/>
        <w:gridCol w:w="1236"/>
        <w:gridCol w:w="1757"/>
        <w:gridCol w:w="1757"/>
        <w:gridCol w:w="1757"/>
        <w:gridCol w:w="1757"/>
        <w:gridCol w:w="1757"/>
      </w:tblGrid>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Показатель</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 изм.</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2019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2020-2022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2023-2026</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2027-2030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2031-2035</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Численность населения, всего</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10,9</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в том числе:</w:t>
            </w:r>
          </w:p>
        </w:tc>
        <w:tc>
          <w:tcPr>
            <w:tcW w:w="1236"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c>
          <w:tcPr>
            <w:tcW w:w="1757" w:type="dxa"/>
          </w:tcPr>
          <w:p w:rsidR="00387A7A" w:rsidRPr="00D26E0A" w:rsidRDefault="00387A7A" w:rsidP="0062695E">
            <w:pPr>
              <w:jc w:val="center"/>
              <w:rPr>
                <w:rFonts w:ascii="Times New Roman" w:hAnsi="Times New Roman" w:cs="Times New Roman"/>
                <w:sz w:val="24"/>
                <w:szCs w:val="24"/>
              </w:rPr>
            </w:pP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моложе трудоспособного возраста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трудоспособного возраста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5,4</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старше трудоспособного возраста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Общий коэффициент рождаемости на 1000 человек населения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9,4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Общий коэффициент смертности на 1000 человек населения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17,7</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17,1</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Уровень безработицы</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3,7</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3,5</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Численность занятых в экономике</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4,1</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Среднемесячная номинальная начисленная заработная плата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руб.</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37,2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43,9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52,7</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63,7</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Денежные доходы в расчете на душу населения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руб.</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20121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23127</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27211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30620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33552</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Инвестиции в основной капитал</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2177,2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5128,0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4291,0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6600,0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3229,0</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крупными и средними организациями по «чистым» видам деятельности</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10537,1</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11077,0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13431,0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16305,0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21170,0</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Индекс промышленного производства</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113,8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106,8</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Общая площадь жилых помещений, приходящаяся на одного жителя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кв.м./чел.</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33,9</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34,0</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34,4</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Количество СМСП, всего</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355</w:t>
            </w:r>
          </w:p>
        </w:tc>
      </w:tr>
      <w:tr w:rsidR="00D26E0A" w:rsidRPr="00D26E0A" w:rsidTr="0062695E">
        <w:tc>
          <w:tcPr>
            <w:tcW w:w="4309" w:type="dxa"/>
            <w:vAlign w:val="center"/>
          </w:tcPr>
          <w:p w:rsidR="00387A7A" w:rsidRPr="00D26E0A" w:rsidRDefault="00387A7A" w:rsidP="00D26E0A">
            <w:pPr>
              <w:jc w:val="both"/>
              <w:rPr>
                <w:rFonts w:ascii="Times New Roman" w:hAnsi="Times New Roman" w:cs="Times New Roman"/>
                <w:sz w:val="24"/>
                <w:szCs w:val="24"/>
              </w:rPr>
            </w:pPr>
            <w:r w:rsidRPr="00D26E0A">
              <w:rPr>
                <w:rFonts w:ascii="Times New Roman" w:hAnsi="Times New Roman" w:cs="Times New Roman"/>
                <w:sz w:val="24"/>
                <w:szCs w:val="24"/>
              </w:rPr>
              <w:t>в том числе на 10 тыс. чел. населения</w:t>
            </w:r>
          </w:p>
        </w:tc>
        <w:tc>
          <w:tcPr>
            <w:tcW w:w="1236"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294</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298</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302</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305</w:t>
            </w:r>
          </w:p>
        </w:tc>
        <w:tc>
          <w:tcPr>
            <w:tcW w:w="175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314</w:t>
            </w:r>
          </w:p>
        </w:tc>
      </w:tr>
    </w:tbl>
    <w:p w:rsidR="00387A7A" w:rsidRDefault="00387A7A" w:rsidP="00387A7A">
      <w:pPr>
        <w:spacing w:after="0" w:line="240" w:lineRule="auto"/>
        <w:rPr>
          <w:rFonts w:ascii="Times New Roman" w:hAnsi="Times New Roman" w:cs="Times New Roman"/>
          <w:sz w:val="28"/>
          <w:szCs w:val="28"/>
        </w:rPr>
      </w:pPr>
    </w:p>
    <w:p w:rsidR="00942C73" w:rsidRDefault="00942C73" w:rsidP="00306F47">
      <w:pPr>
        <w:spacing w:after="0" w:line="240" w:lineRule="auto"/>
        <w:ind w:left="567" w:firstLine="709"/>
        <w:jc w:val="both"/>
        <w:rPr>
          <w:rFonts w:ascii="Times New Roman" w:hAnsi="Times New Roman" w:cs="Times New Roman"/>
          <w:sz w:val="28"/>
          <w:szCs w:val="28"/>
        </w:rPr>
      </w:pPr>
    </w:p>
    <w:p w:rsidR="002D5D33" w:rsidRDefault="002D5D33" w:rsidP="00306F47">
      <w:pPr>
        <w:spacing w:after="0" w:line="240" w:lineRule="auto"/>
        <w:ind w:left="567" w:firstLine="709"/>
        <w:jc w:val="both"/>
        <w:rPr>
          <w:rFonts w:ascii="Times New Roman" w:hAnsi="Times New Roman" w:cs="Times New Roman"/>
          <w:sz w:val="28"/>
          <w:szCs w:val="28"/>
        </w:rPr>
      </w:pPr>
    </w:p>
    <w:p w:rsidR="00942C73"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lastRenderedPageBreak/>
        <w:t xml:space="preserve"> Основные показатели социально-экономического развития Карабашского городского округа </w:t>
      </w:r>
    </w:p>
    <w:p w:rsidR="00306F47" w:rsidRPr="007D2473" w:rsidRDefault="00387A7A" w:rsidP="00306F47">
      <w:pPr>
        <w:spacing w:after="0" w:line="240" w:lineRule="auto"/>
        <w:ind w:left="567" w:firstLine="709"/>
        <w:jc w:val="both"/>
        <w:rPr>
          <w:rFonts w:ascii="Times New Roman" w:hAnsi="Times New Roman" w:cs="Times New Roman"/>
          <w:sz w:val="28"/>
          <w:szCs w:val="28"/>
        </w:rPr>
      </w:pPr>
      <w:r w:rsidRPr="00306F47">
        <w:rPr>
          <w:rFonts w:ascii="Times New Roman" w:hAnsi="Times New Roman" w:cs="Times New Roman"/>
          <w:sz w:val="28"/>
          <w:szCs w:val="28"/>
        </w:rPr>
        <w:t>(целевой сценарий)</w:t>
      </w:r>
    </w:p>
    <w:tbl>
      <w:tblPr>
        <w:tblStyle w:val="a3"/>
        <w:tblW w:w="14317" w:type="dxa"/>
        <w:tblInd w:w="675" w:type="dxa"/>
        <w:tblLayout w:type="fixed"/>
        <w:tblLook w:val="04A0" w:firstRow="1" w:lastRow="0" w:firstColumn="1" w:lastColumn="0" w:noHBand="0" w:noVBand="1"/>
      </w:tblPr>
      <w:tblGrid>
        <w:gridCol w:w="5953"/>
        <w:gridCol w:w="1417"/>
        <w:gridCol w:w="1417"/>
        <w:gridCol w:w="1417"/>
        <w:gridCol w:w="1417"/>
        <w:gridCol w:w="1417"/>
        <w:gridCol w:w="1279"/>
      </w:tblGrid>
      <w:tr w:rsidR="00D26E0A" w:rsidRPr="00D26E0A" w:rsidTr="003652DF">
        <w:trPr>
          <w:trHeight w:val="340"/>
        </w:trPr>
        <w:tc>
          <w:tcPr>
            <w:tcW w:w="5953"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Показатель</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Ед. изм.</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2019</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2020-2022</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2023-2026</w:t>
            </w:r>
          </w:p>
        </w:tc>
        <w:tc>
          <w:tcPr>
            <w:tcW w:w="1417"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2027-2030</w:t>
            </w:r>
          </w:p>
        </w:tc>
        <w:tc>
          <w:tcPr>
            <w:tcW w:w="1279" w:type="dxa"/>
            <w:vAlign w:val="center"/>
          </w:tcPr>
          <w:p w:rsidR="00387A7A" w:rsidRPr="00D26E0A" w:rsidRDefault="00387A7A" w:rsidP="00D26E0A">
            <w:pPr>
              <w:jc w:val="center"/>
              <w:rPr>
                <w:rFonts w:ascii="Times New Roman" w:hAnsi="Times New Roman" w:cs="Times New Roman"/>
                <w:sz w:val="24"/>
                <w:szCs w:val="24"/>
              </w:rPr>
            </w:pPr>
            <w:r w:rsidRPr="00D26E0A">
              <w:rPr>
                <w:rFonts w:ascii="Times New Roman" w:hAnsi="Times New Roman" w:cs="Times New Roman"/>
                <w:sz w:val="24"/>
                <w:szCs w:val="24"/>
              </w:rPr>
              <w:t>2031-2035</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Численность населения, всего</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11,2</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11,4</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в том числе:</w:t>
            </w:r>
          </w:p>
        </w:tc>
        <w:tc>
          <w:tcPr>
            <w:tcW w:w="1417" w:type="dxa"/>
          </w:tcPr>
          <w:p w:rsidR="00387A7A" w:rsidRPr="00D26E0A" w:rsidRDefault="00387A7A" w:rsidP="0062695E">
            <w:pPr>
              <w:jc w:val="center"/>
              <w:rPr>
                <w:rFonts w:ascii="Times New Roman" w:hAnsi="Times New Roman" w:cs="Times New Roman"/>
                <w:sz w:val="24"/>
                <w:szCs w:val="24"/>
              </w:rPr>
            </w:pPr>
          </w:p>
        </w:tc>
        <w:tc>
          <w:tcPr>
            <w:tcW w:w="1417" w:type="dxa"/>
          </w:tcPr>
          <w:p w:rsidR="00387A7A" w:rsidRPr="00D26E0A" w:rsidRDefault="00387A7A" w:rsidP="0062695E">
            <w:pPr>
              <w:jc w:val="center"/>
              <w:rPr>
                <w:rFonts w:ascii="Times New Roman" w:hAnsi="Times New Roman" w:cs="Times New Roman"/>
                <w:sz w:val="24"/>
                <w:szCs w:val="24"/>
              </w:rPr>
            </w:pPr>
          </w:p>
        </w:tc>
        <w:tc>
          <w:tcPr>
            <w:tcW w:w="1417" w:type="dxa"/>
          </w:tcPr>
          <w:p w:rsidR="00387A7A" w:rsidRPr="00D26E0A" w:rsidRDefault="00387A7A" w:rsidP="0062695E">
            <w:pPr>
              <w:jc w:val="center"/>
              <w:rPr>
                <w:rFonts w:ascii="Times New Roman" w:hAnsi="Times New Roman" w:cs="Times New Roman"/>
                <w:sz w:val="24"/>
                <w:szCs w:val="24"/>
              </w:rPr>
            </w:pPr>
          </w:p>
        </w:tc>
        <w:tc>
          <w:tcPr>
            <w:tcW w:w="1417" w:type="dxa"/>
          </w:tcPr>
          <w:p w:rsidR="00387A7A" w:rsidRPr="00D26E0A" w:rsidRDefault="00387A7A" w:rsidP="0062695E">
            <w:pPr>
              <w:jc w:val="center"/>
              <w:rPr>
                <w:rFonts w:ascii="Times New Roman" w:hAnsi="Times New Roman" w:cs="Times New Roman"/>
                <w:sz w:val="24"/>
                <w:szCs w:val="24"/>
              </w:rPr>
            </w:pPr>
          </w:p>
        </w:tc>
        <w:tc>
          <w:tcPr>
            <w:tcW w:w="1417" w:type="dxa"/>
          </w:tcPr>
          <w:p w:rsidR="00387A7A" w:rsidRPr="00D26E0A" w:rsidRDefault="00387A7A" w:rsidP="0062695E">
            <w:pPr>
              <w:jc w:val="center"/>
              <w:rPr>
                <w:rFonts w:ascii="Times New Roman" w:hAnsi="Times New Roman" w:cs="Times New Roman"/>
                <w:sz w:val="24"/>
                <w:szCs w:val="24"/>
              </w:rPr>
            </w:pPr>
          </w:p>
        </w:tc>
        <w:tc>
          <w:tcPr>
            <w:tcW w:w="1279" w:type="dxa"/>
          </w:tcPr>
          <w:p w:rsidR="00387A7A" w:rsidRPr="00D26E0A" w:rsidRDefault="00387A7A" w:rsidP="0062695E">
            <w:pPr>
              <w:jc w:val="center"/>
              <w:rPr>
                <w:rFonts w:ascii="Times New Roman" w:hAnsi="Times New Roman" w:cs="Times New Roman"/>
                <w:sz w:val="24"/>
                <w:szCs w:val="24"/>
              </w:rPr>
            </w:pP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моложе трудоспособного возраста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2,3</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2,4</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трудоспособного возраста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5,5</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5,6</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5,6</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5,6</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5,7</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старше трудоспособного возраста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Общий коэффициент рождаемости на 1000 человек населения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9,4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13,1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13,7</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14,5</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Общий коэффициент смертности на 1000 человек населения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человек</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17,7</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17,0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16,0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14,5</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12,5</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Уровень безработицы</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3,6</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Численность занятых в экономике</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3,9</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4,3</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4,4</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Среднемесячная номинальная начисленная заработная плата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тыс. руб.</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38,4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47,8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59,2</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73,3</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Денежные доходы в расчете на душу населения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руб.</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20121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23433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27508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30940</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34000</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Инвестиции в основной капитал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2177,2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5232,4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4326,0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6695,0</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3300,0</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Объем отгруженных товаров собственного производства, выполнено работ и услуг собственными силами крупными и средними организациями по «чистым» видам деятельности</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млн. руб.</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10537,1</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11289,8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14908,9</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18640,9</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24990,7</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Индекс промышленного производства</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113,8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104,8</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105,4</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108,0</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Общая площадь жилых помещений, приходящаяся на одного жителя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кв.м./чел.</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33,2</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33,6</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33,9</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34,0</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34,5</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Количество СМСП, всего</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324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333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340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350</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360</w:t>
            </w:r>
          </w:p>
        </w:tc>
      </w:tr>
      <w:tr w:rsidR="00D26E0A" w:rsidRPr="00D26E0A" w:rsidTr="0062695E">
        <w:trPr>
          <w:trHeight w:val="340"/>
        </w:trPr>
        <w:tc>
          <w:tcPr>
            <w:tcW w:w="5953" w:type="dxa"/>
          </w:tcPr>
          <w:p w:rsidR="00387A7A" w:rsidRPr="00D26E0A" w:rsidRDefault="00387A7A" w:rsidP="00D836F0">
            <w:pPr>
              <w:rPr>
                <w:rFonts w:ascii="Times New Roman" w:hAnsi="Times New Roman" w:cs="Times New Roman"/>
                <w:sz w:val="24"/>
                <w:szCs w:val="24"/>
              </w:rPr>
            </w:pPr>
            <w:r w:rsidRPr="00D26E0A">
              <w:rPr>
                <w:rFonts w:ascii="Times New Roman" w:hAnsi="Times New Roman" w:cs="Times New Roman"/>
                <w:sz w:val="24"/>
                <w:szCs w:val="24"/>
              </w:rPr>
              <w:t>в том числе на 10 тыс. чел. населения</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единиц</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294</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300</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303</w:t>
            </w:r>
          </w:p>
        </w:tc>
        <w:tc>
          <w:tcPr>
            <w:tcW w:w="1417"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312</w:t>
            </w:r>
          </w:p>
        </w:tc>
        <w:tc>
          <w:tcPr>
            <w:tcW w:w="1279" w:type="dxa"/>
          </w:tcPr>
          <w:p w:rsidR="00387A7A" w:rsidRPr="00D26E0A" w:rsidRDefault="00387A7A" w:rsidP="0062695E">
            <w:pPr>
              <w:jc w:val="center"/>
              <w:rPr>
                <w:rFonts w:ascii="Times New Roman" w:hAnsi="Times New Roman" w:cs="Times New Roman"/>
                <w:sz w:val="24"/>
                <w:szCs w:val="24"/>
              </w:rPr>
            </w:pPr>
            <w:r w:rsidRPr="00D26E0A">
              <w:rPr>
                <w:rFonts w:ascii="Times New Roman" w:hAnsi="Times New Roman" w:cs="Times New Roman"/>
                <w:sz w:val="24"/>
                <w:szCs w:val="24"/>
              </w:rPr>
              <w:t>318</w:t>
            </w:r>
          </w:p>
        </w:tc>
      </w:tr>
    </w:tbl>
    <w:p w:rsidR="00387A7A" w:rsidRPr="00306F47" w:rsidRDefault="00387A7A" w:rsidP="00306F47">
      <w:pPr>
        <w:spacing w:after="0" w:line="240" w:lineRule="auto"/>
        <w:jc w:val="both"/>
        <w:rPr>
          <w:rFonts w:ascii="Times New Roman" w:hAnsi="Times New Roman" w:cs="Times New Roman"/>
          <w:sz w:val="28"/>
          <w:szCs w:val="28"/>
          <w:lang w:val="en-US"/>
        </w:rPr>
      </w:pPr>
    </w:p>
    <w:sectPr w:rsidR="00387A7A" w:rsidRPr="00306F47" w:rsidSect="002D5D33">
      <w:pgSz w:w="16838" w:h="11906" w:orient="landscape"/>
      <w:pgMar w:top="1135"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AC6" w:rsidRDefault="008A4AC6" w:rsidP="00377CA2">
      <w:pPr>
        <w:spacing w:after="0" w:line="240" w:lineRule="auto"/>
      </w:pPr>
      <w:r>
        <w:separator/>
      </w:r>
    </w:p>
  </w:endnote>
  <w:endnote w:type="continuationSeparator" w:id="0">
    <w:p w:rsidR="008A4AC6" w:rsidRDefault="008A4AC6" w:rsidP="00377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AC6" w:rsidRDefault="008A4AC6">
    <w:pPr>
      <w:pStyle w:val="af"/>
      <w:jc w:val="center"/>
    </w:pPr>
    <w:r>
      <w:fldChar w:fldCharType="begin"/>
    </w:r>
    <w:r>
      <w:instrText xml:space="preserve"> PAGE   \* MERGEFORMAT </w:instrText>
    </w:r>
    <w:r>
      <w:fldChar w:fldCharType="separate"/>
    </w:r>
    <w:r w:rsidR="00BE4B8A">
      <w:rPr>
        <w:noProof/>
      </w:rPr>
      <w:t>55</w:t>
    </w:r>
    <w:r>
      <w:rPr>
        <w:noProof/>
      </w:rPr>
      <w:fldChar w:fldCharType="end"/>
    </w:r>
  </w:p>
  <w:p w:rsidR="008A4AC6" w:rsidRDefault="008A4AC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452602"/>
      <w:docPartObj>
        <w:docPartGallery w:val="Page Numbers (Bottom of Page)"/>
        <w:docPartUnique/>
      </w:docPartObj>
    </w:sdtPr>
    <w:sdtContent>
      <w:p w:rsidR="008A4AC6" w:rsidRDefault="008A4AC6">
        <w:pPr>
          <w:pStyle w:val="af"/>
          <w:jc w:val="center"/>
        </w:pPr>
        <w:r>
          <w:fldChar w:fldCharType="begin"/>
        </w:r>
        <w:r>
          <w:instrText xml:space="preserve"> PAGE   \* MERGEFORMAT </w:instrText>
        </w:r>
        <w:r>
          <w:fldChar w:fldCharType="separate"/>
        </w:r>
        <w:r w:rsidR="00BE4B8A">
          <w:rPr>
            <w:noProof/>
          </w:rPr>
          <w:t>75</w:t>
        </w:r>
        <w:r>
          <w:rPr>
            <w:noProof/>
          </w:rPr>
          <w:fldChar w:fldCharType="end"/>
        </w:r>
      </w:p>
    </w:sdtContent>
  </w:sdt>
  <w:p w:rsidR="008A4AC6" w:rsidRDefault="008A4AC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AC6" w:rsidRDefault="008A4AC6" w:rsidP="00377CA2">
      <w:pPr>
        <w:spacing w:after="0" w:line="240" w:lineRule="auto"/>
      </w:pPr>
      <w:r>
        <w:separator/>
      </w:r>
    </w:p>
  </w:footnote>
  <w:footnote w:type="continuationSeparator" w:id="0">
    <w:p w:rsidR="008A4AC6" w:rsidRDefault="008A4AC6" w:rsidP="00377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D47"/>
    <w:multiLevelType w:val="hybridMultilevel"/>
    <w:tmpl w:val="77F208EE"/>
    <w:lvl w:ilvl="0" w:tplc="90FA4748">
      <w:start w:val="1"/>
      <w:numFmt w:val="russianLower"/>
      <w:lvlText w:val="%1."/>
      <w:lvlJc w:val="left"/>
      <w:pPr>
        <w:ind w:left="1429" w:hanging="360"/>
      </w:pPr>
      <w:rPr>
        <w:rFonts w:hint="default"/>
      </w:rPr>
    </w:lvl>
    <w:lvl w:ilvl="1" w:tplc="062AE402">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0527FE"/>
    <w:multiLevelType w:val="hybridMultilevel"/>
    <w:tmpl w:val="E02A3632"/>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5E6871"/>
    <w:multiLevelType w:val="hybridMultilevel"/>
    <w:tmpl w:val="2306F18C"/>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672B4F"/>
    <w:multiLevelType w:val="hybridMultilevel"/>
    <w:tmpl w:val="3CF85948"/>
    <w:lvl w:ilvl="0" w:tplc="782E0E00">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3B56E06"/>
    <w:multiLevelType w:val="hybridMultilevel"/>
    <w:tmpl w:val="6C2AF2AA"/>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5EE3B72"/>
    <w:multiLevelType w:val="hybridMultilevel"/>
    <w:tmpl w:val="A7EA58F0"/>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BA2CD7"/>
    <w:multiLevelType w:val="hybridMultilevel"/>
    <w:tmpl w:val="F79840D4"/>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C90CEC"/>
    <w:multiLevelType w:val="hybridMultilevel"/>
    <w:tmpl w:val="C6D8D94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A97CF7"/>
    <w:multiLevelType w:val="hybridMultilevel"/>
    <w:tmpl w:val="C65403D4"/>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E0235E"/>
    <w:multiLevelType w:val="hybridMultilevel"/>
    <w:tmpl w:val="00145A6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725FD3"/>
    <w:multiLevelType w:val="hybridMultilevel"/>
    <w:tmpl w:val="FAD2E3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7D3EF1"/>
    <w:multiLevelType w:val="hybridMultilevel"/>
    <w:tmpl w:val="B4E43BA4"/>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C45D13"/>
    <w:multiLevelType w:val="hybridMultilevel"/>
    <w:tmpl w:val="B7247736"/>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6038FA"/>
    <w:multiLevelType w:val="hybridMultilevel"/>
    <w:tmpl w:val="FBC69BAA"/>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87D2B80"/>
    <w:multiLevelType w:val="hybridMultilevel"/>
    <w:tmpl w:val="295E672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B0B1959"/>
    <w:multiLevelType w:val="hybridMultilevel"/>
    <w:tmpl w:val="30184FF2"/>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D83100"/>
    <w:multiLevelType w:val="hybridMultilevel"/>
    <w:tmpl w:val="B2A29208"/>
    <w:lvl w:ilvl="0" w:tplc="DD488F8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E6A058E"/>
    <w:multiLevelType w:val="hybridMultilevel"/>
    <w:tmpl w:val="7E54E0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2B23485"/>
    <w:multiLevelType w:val="hybridMultilevel"/>
    <w:tmpl w:val="2CC25D9A"/>
    <w:lvl w:ilvl="0" w:tplc="90FA474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130894"/>
    <w:multiLevelType w:val="hybridMultilevel"/>
    <w:tmpl w:val="8CB0B0B6"/>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0B5687"/>
    <w:multiLevelType w:val="hybridMultilevel"/>
    <w:tmpl w:val="5EF8D6F0"/>
    <w:lvl w:ilvl="0" w:tplc="782E0E00">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29CE7599"/>
    <w:multiLevelType w:val="hybridMultilevel"/>
    <w:tmpl w:val="75D4BC14"/>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C1C7503"/>
    <w:multiLevelType w:val="hybridMultilevel"/>
    <w:tmpl w:val="A20065D0"/>
    <w:lvl w:ilvl="0" w:tplc="782E0E00">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6E94245"/>
    <w:multiLevelType w:val="hybridMultilevel"/>
    <w:tmpl w:val="387ECC78"/>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0B364D"/>
    <w:multiLevelType w:val="hybridMultilevel"/>
    <w:tmpl w:val="3B14F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8BA7742"/>
    <w:multiLevelType w:val="hybridMultilevel"/>
    <w:tmpl w:val="DD8CE3CC"/>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1F1450"/>
    <w:multiLevelType w:val="hybridMultilevel"/>
    <w:tmpl w:val="C6C60BC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565FA6"/>
    <w:multiLevelType w:val="hybridMultilevel"/>
    <w:tmpl w:val="08C4C91A"/>
    <w:lvl w:ilvl="0" w:tplc="CF8E088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D15EA3"/>
    <w:multiLevelType w:val="hybridMultilevel"/>
    <w:tmpl w:val="A0B6FC28"/>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2CF3F0C"/>
    <w:multiLevelType w:val="hybridMultilevel"/>
    <w:tmpl w:val="989C0BDA"/>
    <w:lvl w:ilvl="0" w:tplc="289657AE">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60D33A0"/>
    <w:multiLevelType w:val="hybridMultilevel"/>
    <w:tmpl w:val="91B2C61C"/>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6265A7"/>
    <w:multiLevelType w:val="hybridMultilevel"/>
    <w:tmpl w:val="67ACC71C"/>
    <w:lvl w:ilvl="0" w:tplc="1F92A5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68816EB"/>
    <w:multiLevelType w:val="hybridMultilevel"/>
    <w:tmpl w:val="06764816"/>
    <w:lvl w:ilvl="0" w:tplc="B32085F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4C8B28B7"/>
    <w:multiLevelType w:val="hybridMultilevel"/>
    <w:tmpl w:val="79040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D213099"/>
    <w:multiLevelType w:val="hybridMultilevel"/>
    <w:tmpl w:val="45100D7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nsid w:val="509C3BA2"/>
    <w:multiLevelType w:val="hybridMultilevel"/>
    <w:tmpl w:val="0DB889D2"/>
    <w:lvl w:ilvl="0" w:tplc="0419000F">
      <w:start w:val="1"/>
      <w:numFmt w:val="decimal"/>
      <w:lvlText w:val="%1."/>
      <w:lvlJc w:val="left"/>
      <w:pPr>
        <w:ind w:left="2346"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6">
    <w:nsid w:val="531A509A"/>
    <w:multiLevelType w:val="multilevel"/>
    <w:tmpl w:val="D0CA4CD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705EEE"/>
    <w:multiLevelType w:val="hybridMultilevel"/>
    <w:tmpl w:val="44362378"/>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8D05ACB"/>
    <w:multiLevelType w:val="hybridMultilevel"/>
    <w:tmpl w:val="C2DAAE1E"/>
    <w:lvl w:ilvl="0" w:tplc="782E0E0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C8A5567"/>
    <w:multiLevelType w:val="hybridMultilevel"/>
    <w:tmpl w:val="42366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E74519"/>
    <w:multiLevelType w:val="hybridMultilevel"/>
    <w:tmpl w:val="5FD26E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F2714AE"/>
    <w:multiLevelType w:val="hybridMultilevel"/>
    <w:tmpl w:val="2076A7B8"/>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0195A49"/>
    <w:multiLevelType w:val="hybridMultilevel"/>
    <w:tmpl w:val="77A0978C"/>
    <w:lvl w:ilvl="0" w:tplc="0CCA17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0D785F"/>
    <w:multiLevelType w:val="hybridMultilevel"/>
    <w:tmpl w:val="458A4326"/>
    <w:lvl w:ilvl="0" w:tplc="782E0E0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67295103"/>
    <w:multiLevelType w:val="hybridMultilevel"/>
    <w:tmpl w:val="60923266"/>
    <w:lvl w:ilvl="0" w:tplc="0CCA1768">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917711E"/>
    <w:multiLevelType w:val="hybridMultilevel"/>
    <w:tmpl w:val="A54E4BD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94248E8"/>
    <w:multiLevelType w:val="hybridMultilevel"/>
    <w:tmpl w:val="3DF2F3B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AA21C66"/>
    <w:multiLevelType w:val="hybridMultilevel"/>
    <w:tmpl w:val="B90483B0"/>
    <w:lvl w:ilvl="0" w:tplc="782E0E00">
      <w:start w:val="1"/>
      <w:numFmt w:val="bullet"/>
      <w:lvlText w:val="-"/>
      <w:lvlJc w:val="left"/>
      <w:pPr>
        <w:ind w:left="1429" w:hanging="360"/>
      </w:pPr>
      <w:rPr>
        <w:rFonts w:ascii="Times New Roman" w:hAnsi="Times New Roman" w:cs="Times New Roman" w:hint="default"/>
      </w:rPr>
    </w:lvl>
    <w:lvl w:ilvl="1" w:tplc="89E6A4AE">
      <w:start w:val="7"/>
      <w:numFmt w:val="bullet"/>
      <w:lvlText w:val=""/>
      <w:lvlJc w:val="left"/>
      <w:pPr>
        <w:ind w:left="2749" w:hanging="960"/>
      </w:pPr>
      <w:rPr>
        <w:rFonts w:ascii="Symbol" w:eastAsiaTheme="minorHAns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395BC5"/>
    <w:multiLevelType w:val="hybridMultilevel"/>
    <w:tmpl w:val="A8124DD2"/>
    <w:lvl w:ilvl="0" w:tplc="782E0E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937E80"/>
    <w:multiLevelType w:val="hybridMultilevel"/>
    <w:tmpl w:val="AA2CE92E"/>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1F10056"/>
    <w:multiLevelType w:val="hybridMultilevel"/>
    <w:tmpl w:val="1F58BD72"/>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32B05A1"/>
    <w:multiLevelType w:val="hybridMultilevel"/>
    <w:tmpl w:val="1E645128"/>
    <w:lvl w:ilvl="0" w:tplc="782E0E0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4A3615"/>
    <w:multiLevelType w:val="hybridMultilevel"/>
    <w:tmpl w:val="1A7A4008"/>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3BD7345"/>
    <w:multiLevelType w:val="hybridMultilevel"/>
    <w:tmpl w:val="BE0A3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B97987"/>
    <w:multiLevelType w:val="hybridMultilevel"/>
    <w:tmpl w:val="20301B70"/>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A1A04ED"/>
    <w:multiLevelType w:val="hybridMultilevel"/>
    <w:tmpl w:val="2EEC625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E27BE4"/>
    <w:multiLevelType w:val="hybridMultilevel"/>
    <w:tmpl w:val="584A758C"/>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9F55AE"/>
    <w:multiLevelType w:val="hybridMultilevel"/>
    <w:tmpl w:val="8B581C5A"/>
    <w:lvl w:ilvl="0" w:tplc="04190011">
      <w:start w:val="1"/>
      <w:numFmt w:val="decimal"/>
      <w:lvlText w:val="%1)"/>
      <w:lvlJc w:val="left"/>
      <w:pPr>
        <w:ind w:left="1429" w:hanging="360"/>
      </w:pPr>
    </w:lvl>
    <w:lvl w:ilvl="1" w:tplc="21309C4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D6D1307"/>
    <w:multiLevelType w:val="hybridMultilevel"/>
    <w:tmpl w:val="42F629B6"/>
    <w:lvl w:ilvl="0" w:tplc="782E0E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EFE2A11"/>
    <w:multiLevelType w:val="hybridMultilevel"/>
    <w:tmpl w:val="9AA8B2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33"/>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 w:numId="8">
    <w:abstractNumId w:val="57"/>
  </w:num>
  <w:num w:numId="9">
    <w:abstractNumId w:val="1"/>
  </w:num>
  <w:num w:numId="10">
    <w:abstractNumId w:val="13"/>
  </w:num>
  <w:num w:numId="11">
    <w:abstractNumId w:val="35"/>
  </w:num>
  <w:num w:numId="12">
    <w:abstractNumId w:val="9"/>
  </w:num>
  <w:num w:numId="13">
    <w:abstractNumId w:val="47"/>
  </w:num>
  <w:num w:numId="14">
    <w:abstractNumId w:val="6"/>
  </w:num>
  <w:num w:numId="15">
    <w:abstractNumId w:val="19"/>
  </w:num>
  <w:num w:numId="16">
    <w:abstractNumId w:val="25"/>
  </w:num>
  <w:num w:numId="17">
    <w:abstractNumId w:val="46"/>
  </w:num>
  <w:num w:numId="18">
    <w:abstractNumId w:val="34"/>
  </w:num>
  <w:num w:numId="19">
    <w:abstractNumId w:val="26"/>
  </w:num>
  <w:num w:numId="20">
    <w:abstractNumId w:val="11"/>
  </w:num>
  <w:num w:numId="21">
    <w:abstractNumId w:val="23"/>
  </w:num>
  <w:num w:numId="22">
    <w:abstractNumId w:val="18"/>
  </w:num>
  <w:num w:numId="23">
    <w:abstractNumId w:val="36"/>
  </w:num>
  <w:num w:numId="24">
    <w:abstractNumId w:val="22"/>
  </w:num>
  <w:num w:numId="25">
    <w:abstractNumId w:val="20"/>
  </w:num>
  <w:num w:numId="26">
    <w:abstractNumId w:val="30"/>
  </w:num>
  <w:num w:numId="27">
    <w:abstractNumId w:val="45"/>
  </w:num>
  <w:num w:numId="28">
    <w:abstractNumId w:val="0"/>
  </w:num>
  <w:num w:numId="29">
    <w:abstractNumId w:val="15"/>
  </w:num>
  <w:num w:numId="30">
    <w:abstractNumId w:val="54"/>
  </w:num>
  <w:num w:numId="31">
    <w:abstractNumId w:val="21"/>
  </w:num>
  <w:num w:numId="32">
    <w:abstractNumId w:val="56"/>
  </w:num>
  <w:num w:numId="33">
    <w:abstractNumId w:val="43"/>
  </w:num>
  <w:num w:numId="34">
    <w:abstractNumId w:val="3"/>
  </w:num>
  <w:num w:numId="35">
    <w:abstractNumId w:val="50"/>
  </w:num>
  <w:num w:numId="36">
    <w:abstractNumId w:val="14"/>
  </w:num>
  <w:num w:numId="37">
    <w:abstractNumId w:val="24"/>
  </w:num>
  <w:num w:numId="38">
    <w:abstractNumId w:val="41"/>
  </w:num>
  <w:num w:numId="39">
    <w:abstractNumId w:val="7"/>
  </w:num>
  <w:num w:numId="40">
    <w:abstractNumId w:val="53"/>
  </w:num>
  <w:num w:numId="41">
    <w:abstractNumId w:val="49"/>
  </w:num>
  <w:num w:numId="42">
    <w:abstractNumId w:val="52"/>
  </w:num>
  <w:num w:numId="43">
    <w:abstractNumId w:val="55"/>
  </w:num>
  <w:num w:numId="44">
    <w:abstractNumId w:val="28"/>
  </w:num>
  <w:num w:numId="45">
    <w:abstractNumId w:val="29"/>
  </w:num>
  <w:num w:numId="46">
    <w:abstractNumId w:val="17"/>
  </w:num>
  <w:num w:numId="47">
    <w:abstractNumId w:val="40"/>
  </w:num>
  <w:num w:numId="48">
    <w:abstractNumId w:val="10"/>
  </w:num>
  <w:num w:numId="49">
    <w:abstractNumId w:val="48"/>
  </w:num>
  <w:num w:numId="50">
    <w:abstractNumId w:val="37"/>
  </w:num>
  <w:num w:numId="51">
    <w:abstractNumId w:val="12"/>
  </w:num>
  <w:num w:numId="52">
    <w:abstractNumId w:val="51"/>
  </w:num>
  <w:num w:numId="53">
    <w:abstractNumId w:val="58"/>
  </w:num>
  <w:num w:numId="54">
    <w:abstractNumId w:val="38"/>
  </w:num>
  <w:num w:numId="55">
    <w:abstractNumId w:val="42"/>
  </w:num>
  <w:num w:numId="56">
    <w:abstractNumId w:val="27"/>
  </w:num>
  <w:num w:numId="57">
    <w:abstractNumId w:val="31"/>
  </w:num>
  <w:num w:numId="58">
    <w:abstractNumId w:val="39"/>
  </w:num>
  <w:num w:numId="59">
    <w:abstractNumId w:val="8"/>
  </w:num>
  <w:num w:numId="60">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22BE"/>
    <w:rsid w:val="0000261C"/>
    <w:rsid w:val="00007862"/>
    <w:rsid w:val="00007A1E"/>
    <w:rsid w:val="00012842"/>
    <w:rsid w:val="00021847"/>
    <w:rsid w:val="00023417"/>
    <w:rsid w:val="00023D73"/>
    <w:rsid w:val="00025029"/>
    <w:rsid w:val="00025C24"/>
    <w:rsid w:val="00026F02"/>
    <w:rsid w:val="00027E71"/>
    <w:rsid w:val="00031CC1"/>
    <w:rsid w:val="0003299C"/>
    <w:rsid w:val="00043E68"/>
    <w:rsid w:val="00055282"/>
    <w:rsid w:val="0005669D"/>
    <w:rsid w:val="00062001"/>
    <w:rsid w:val="00071FA3"/>
    <w:rsid w:val="0007284B"/>
    <w:rsid w:val="000747CB"/>
    <w:rsid w:val="0008479E"/>
    <w:rsid w:val="00087644"/>
    <w:rsid w:val="00097C6C"/>
    <w:rsid w:val="000A0575"/>
    <w:rsid w:val="000A6F54"/>
    <w:rsid w:val="000B07FB"/>
    <w:rsid w:val="000B7347"/>
    <w:rsid w:val="000C18C8"/>
    <w:rsid w:val="000C25F3"/>
    <w:rsid w:val="000D6E17"/>
    <w:rsid w:val="000E6BA6"/>
    <w:rsid w:val="000F0457"/>
    <w:rsid w:val="0010474E"/>
    <w:rsid w:val="001057D8"/>
    <w:rsid w:val="00106945"/>
    <w:rsid w:val="0011101E"/>
    <w:rsid w:val="00111FFC"/>
    <w:rsid w:val="0012693C"/>
    <w:rsid w:val="001304FD"/>
    <w:rsid w:val="00151B8C"/>
    <w:rsid w:val="0015639F"/>
    <w:rsid w:val="00156C4D"/>
    <w:rsid w:val="00163323"/>
    <w:rsid w:val="0016364A"/>
    <w:rsid w:val="00165EDF"/>
    <w:rsid w:val="001673F3"/>
    <w:rsid w:val="00167ACE"/>
    <w:rsid w:val="001758BB"/>
    <w:rsid w:val="00182491"/>
    <w:rsid w:val="001825FD"/>
    <w:rsid w:val="00182686"/>
    <w:rsid w:val="001829DF"/>
    <w:rsid w:val="00191518"/>
    <w:rsid w:val="0019186F"/>
    <w:rsid w:val="00191F24"/>
    <w:rsid w:val="00193933"/>
    <w:rsid w:val="001A110F"/>
    <w:rsid w:val="001A4439"/>
    <w:rsid w:val="001C2725"/>
    <w:rsid w:val="001C4E5C"/>
    <w:rsid w:val="001C63E7"/>
    <w:rsid w:val="001D718A"/>
    <w:rsid w:val="001D7FFE"/>
    <w:rsid w:val="001E3AAD"/>
    <w:rsid w:val="001E7BFF"/>
    <w:rsid w:val="001E7F1E"/>
    <w:rsid w:val="001F0F33"/>
    <w:rsid w:val="0020185A"/>
    <w:rsid w:val="0020286F"/>
    <w:rsid w:val="00204B11"/>
    <w:rsid w:val="00206009"/>
    <w:rsid w:val="00213349"/>
    <w:rsid w:val="00215397"/>
    <w:rsid w:val="00215721"/>
    <w:rsid w:val="0022190A"/>
    <w:rsid w:val="002245D4"/>
    <w:rsid w:val="00232741"/>
    <w:rsid w:val="00232EAF"/>
    <w:rsid w:val="0023426C"/>
    <w:rsid w:val="002479D2"/>
    <w:rsid w:val="00250E97"/>
    <w:rsid w:val="0025420B"/>
    <w:rsid w:val="00254CD4"/>
    <w:rsid w:val="00255AA8"/>
    <w:rsid w:val="002612A8"/>
    <w:rsid w:val="002750B6"/>
    <w:rsid w:val="002776A1"/>
    <w:rsid w:val="00277B1A"/>
    <w:rsid w:val="00280AC1"/>
    <w:rsid w:val="0028120D"/>
    <w:rsid w:val="00284077"/>
    <w:rsid w:val="00284CF3"/>
    <w:rsid w:val="00292C8F"/>
    <w:rsid w:val="002A2017"/>
    <w:rsid w:val="002A26B1"/>
    <w:rsid w:val="002A4D86"/>
    <w:rsid w:val="002B7300"/>
    <w:rsid w:val="002C76A2"/>
    <w:rsid w:val="002D0735"/>
    <w:rsid w:val="002D0F16"/>
    <w:rsid w:val="002D5D33"/>
    <w:rsid w:val="002E076A"/>
    <w:rsid w:val="002E117A"/>
    <w:rsid w:val="002E3605"/>
    <w:rsid w:val="002E57DE"/>
    <w:rsid w:val="002F6B48"/>
    <w:rsid w:val="00306F47"/>
    <w:rsid w:val="003075F0"/>
    <w:rsid w:val="00311FEB"/>
    <w:rsid w:val="0031490C"/>
    <w:rsid w:val="0031690D"/>
    <w:rsid w:val="00320822"/>
    <w:rsid w:val="00336EF9"/>
    <w:rsid w:val="003371B2"/>
    <w:rsid w:val="00341833"/>
    <w:rsid w:val="003467E4"/>
    <w:rsid w:val="003515E3"/>
    <w:rsid w:val="00351E14"/>
    <w:rsid w:val="003638D5"/>
    <w:rsid w:val="003652DF"/>
    <w:rsid w:val="00372899"/>
    <w:rsid w:val="00375EF6"/>
    <w:rsid w:val="00377CA2"/>
    <w:rsid w:val="00385105"/>
    <w:rsid w:val="00387A7A"/>
    <w:rsid w:val="00395388"/>
    <w:rsid w:val="003B0893"/>
    <w:rsid w:val="003C1F86"/>
    <w:rsid w:val="003C1FB2"/>
    <w:rsid w:val="003C5E71"/>
    <w:rsid w:val="003C7570"/>
    <w:rsid w:val="003D0521"/>
    <w:rsid w:val="003D3866"/>
    <w:rsid w:val="003D497D"/>
    <w:rsid w:val="003E0676"/>
    <w:rsid w:val="003E2081"/>
    <w:rsid w:val="003E76FA"/>
    <w:rsid w:val="003F1A56"/>
    <w:rsid w:val="003F28D3"/>
    <w:rsid w:val="004047A7"/>
    <w:rsid w:val="00407F64"/>
    <w:rsid w:val="0041267A"/>
    <w:rsid w:val="00412A0B"/>
    <w:rsid w:val="00412ACA"/>
    <w:rsid w:val="004144DF"/>
    <w:rsid w:val="0041457A"/>
    <w:rsid w:val="00432019"/>
    <w:rsid w:val="0043386A"/>
    <w:rsid w:val="004468DB"/>
    <w:rsid w:val="00450B49"/>
    <w:rsid w:val="004527B4"/>
    <w:rsid w:val="00455173"/>
    <w:rsid w:val="00462170"/>
    <w:rsid w:val="0046609A"/>
    <w:rsid w:val="00470AF5"/>
    <w:rsid w:val="00470F7E"/>
    <w:rsid w:val="00474E44"/>
    <w:rsid w:val="004756D4"/>
    <w:rsid w:val="00483F53"/>
    <w:rsid w:val="00484122"/>
    <w:rsid w:val="00484C7C"/>
    <w:rsid w:val="00485B11"/>
    <w:rsid w:val="00492542"/>
    <w:rsid w:val="004A5EC3"/>
    <w:rsid w:val="004A7983"/>
    <w:rsid w:val="004B1259"/>
    <w:rsid w:val="004B1743"/>
    <w:rsid w:val="004B4747"/>
    <w:rsid w:val="004B6DA4"/>
    <w:rsid w:val="004C219F"/>
    <w:rsid w:val="004C4E6F"/>
    <w:rsid w:val="004D4CA2"/>
    <w:rsid w:val="004D52C1"/>
    <w:rsid w:val="004E2CBA"/>
    <w:rsid w:val="004F42F6"/>
    <w:rsid w:val="004F6376"/>
    <w:rsid w:val="00507CB5"/>
    <w:rsid w:val="00507D5D"/>
    <w:rsid w:val="005237B2"/>
    <w:rsid w:val="00530F50"/>
    <w:rsid w:val="0053454B"/>
    <w:rsid w:val="00544FF3"/>
    <w:rsid w:val="005522BE"/>
    <w:rsid w:val="0056181F"/>
    <w:rsid w:val="00563E5C"/>
    <w:rsid w:val="00577BE7"/>
    <w:rsid w:val="00584D37"/>
    <w:rsid w:val="005850A8"/>
    <w:rsid w:val="00591D1C"/>
    <w:rsid w:val="0059401E"/>
    <w:rsid w:val="005B45EB"/>
    <w:rsid w:val="005C373D"/>
    <w:rsid w:val="005C5789"/>
    <w:rsid w:val="005D0E5D"/>
    <w:rsid w:val="005D6DE0"/>
    <w:rsid w:val="005E0B8D"/>
    <w:rsid w:val="005E246F"/>
    <w:rsid w:val="005E28E9"/>
    <w:rsid w:val="005F78C5"/>
    <w:rsid w:val="00600866"/>
    <w:rsid w:val="00603F52"/>
    <w:rsid w:val="006045FC"/>
    <w:rsid w:val="006054A5"/>
    <w:rsid w:val="00612FB5"/>
    <w:rsid w:val="006134CC"/>
    <w:rsid w:val="006148E5"/>
    <w:rsid w:val="0062312F"/>
    <w:rsid w:val="00624333"/>
    <w:rsid w:val="0062695E"/>
    <w:rsid w:val="00675707"/>
    <w:rsid w:val="00696401"/>
    <w:rsid w:val="006A1701"/>
    <w:rsid w:val="006A45DA"/>
    <w:rsid w:val="006A504B"/>
    <w:rsid w:val="006A6C37"/>
    <w:rsid w:val="006A7884"/>
    <w:rsid w:val="006B795A"/>
    <w:rsid w:val="006C3E2F"/>
    <w:rsid w:val="006C5E2E"/>
    <w:rsid w:val="006F19E8"/>
    <w:rsid w:val="00703F01"/>
    <w:rsid w:val="007069CA"/>
    <w:rsid w:val="00706A2B"/>
    <w:rsid w:val="007117B3"/>
    <w:rsid w:val="0071758F"/>
    <w:rsid w:val="0072076F"/>
    <w:rsid w:val="00730E78"/>
    <w:rsid w:val="00737046"/>
    <w:rsid w:val="007425FF"/>
    <w:rsid w:val="007541A9"/>
    <w:rsid w:val="00775D2F"/>
    <w:rsid w:val="00782782"/>
    <w:rsid w:val="0079224F"/>
    <w:rsid w:val="007936D2"/>
    <w:rsid w:val="00797B36"/>
    <w:rsid w:val="007A033D"/>
    <w:rsid w:val="007A0EAD"/>
    <w:rsid w:val="007B7A23"/>
    <w:rsid w:val="007C05DF"/>
    <w:rsid w:val="007C332C"/>
    <w:rsid w:val="007D2473"/>
    <w:rsid w:val="007D52BF"/>
    <w:rsid w:val="007D718E"/>
    <w:rsid w:val="007D71D9"/>
    <w:rsid w:val="007D7575"/>
    <w:rsid w:val="007D7810"/>
    <w:rsid w:val="007E0B0E"/>
    <w:rsid w:val="007E0BC7"/>
    <w:rsid w:val="007E2D06"/>
    <w:rsid w:val="007E3423"/>
    <w:rsid w:val="007E6892"/>
    <w:rsid w:val="007F0772"/>
    <w:rsid w:val="007F1295"/>
    <w:rsid w:val="007F6D5A"/>
    <w:rsid w:val="007F74E7"/>
    <w:rsid w:val="00807CF4"/>
    <w:rsid w:val="008121EF"/>
    <w:rsid w:val="0081775C"/>
    <w:rsid w:val="00823BCD"/>
    <w:rsid w:val="008271A2"/>
    <w:rsid w:val="008358C4"/>
    <w:rsid w:val="008405A7"/>
    <w:rsid w:val="00840749"/>
    <w:rsid w:val="0084196B"/>
    <w:rsid w:val="0084567B"/>
    <w:rsid w:val="0086056A"/>
    <w:rsid w:val="00860FA4"/>
    <w:rsid w:val="008611E5"/>
    <w:rsid w:val="0086382A"/>
    <w:rsid w:val="0086667D"/>
    <w:rsid w:val="00871D60"/>
    <w:rsid w:val="00874450"/>
    <w:rsid w:val="00874748"/>
    <w:rsid w:val="00875819"/>
    <w:rsid w:val="0087636F"/>
    <w:rsid w:val="00880A29"/>
    <w:rsid w:val="00881011"/>
    <w:rsid w:val="00883CCD"/>
    <w:rsid w:val="00885CD2"/>
    <w:rsid w:val="0089165C"/>
    <w:rsid w:val="008A4AC6"/>
    <w:rsid w:val="008C02AD"/>
    <w:rsid w:val="008C17D2"/>
    <w:rsid w:val="008C7344"/>
    <w:rsid w:val="008C7791"/>
    <w:rsid w:val="008D4BD1"/>
    <w:rsid w:val="008D4C28"/>
    <w:rsid w:val="008E396F"/>
    <w:rsid w:val="008F1FD1"/>
    <w:rsid w:val="0090216E"/>
    <w:rsid w:val="00903778"/>
    <w:rsid w:val="00906061"/>
    <w:rsid w:val="009063E6"/>
    <w:rsid w:val="009132C2"/>
    <w:rsid w:val="00917B33"/>
    <w:rsid w:val="00924BBF"/>
    <w:rsid w:val="00927C35"/>
    <w:rsid w:val="00930728"/>
    <w:rsid w:val="00942C73"/>
    <w:rsid w:val="0094383E"/>
    <w:rsid w:val="009573EB"/>
    <w:rsid w:val="0095794B"/>
    <w:rsid w:val="009636A3"/>
    <w:rsid w:val="0097064C"/>
    <w:rsid w:val="00975CF5"/>
    <w:rsid w:val="00981DA7"/>
    <w:rsid w:val="00986F1E"/>
    <w:rsid w:val="00992A9D"/>
    <w:rsid w:val="009940A0"/>
    <w:rsid w:val="009A221E"/>
    <w:rsid w:val="009A2C25"/>
    <w:rsid w:val="009A6BB8"/>
    <w:rsid w:val="009B71E6"/>
    <w:rsid w:val="009C62D6"/>
    <w:rsid w:val="009C6829"/>
    <w:rsid w:val="009D7607"/>
    <w:rsid w:val="009D7CE7"/>
    <w:rsid w:val="009E1502"/>
    <w:rsid w:val="009E4EF0"/>
    <w:rsid w:val="009F32C3"/>
    <w:rsid w:val="00A01371"/>
    <w:rsid w:val="00A03757"/>
    <w:rsid w:val="00A0570D"/>
    <w:rsid w:val="00A074FB"/>
    <w:rsid w:val="00A20606"/>
    <w:rsid w:val="00A20738"/>
    <w:rsid w:val="00A31DA5"/>
    <w:rsid w:val="00A40174"/>
    <w:rsid w:val="00A40FE0"/>
    <w:rsid w:val="00A43880"/>
    <w:rsid w:val="00A651EB"/>
    <w:rsid w:val="00A764B0"/>
    <w:rsid w:val="00A76775"/>
    <w:rsid w:val="00A80E60"/>
    <w:rsid w:val="00A85A9A"/>
    <w:rsid w:val="00A85AF0"/>
    <w:rsid w:val="00A90A5A"/>
    <w:rsid w:val="00A91721"/>
    <w:rsid w:val="00AA2E23"/>
    <w:rsid w:val="00AA7744"/>
    <w:rsid w:val="00AB5C7F"/>
    <w:rsid w:val="00AC08AA"/>
    <w:rsid w:val="00AD32DB"/>
    <w:rsid w:val="00AD4FD4"/>
    <w:rsid w:val="00AF3907"/>
    <w:rsid w:val="00B039D8"/>
    <w:rsid w:val="00B07564"/>
    <w:rsid w:val="00B13AB8"/>
    <w:rsid w:val="00B1592D"/>
    <w:rsid w:val="00B162CA"/>
    <w:rsid w:val="00B17216"/>
    <w:rsid w:val="00B174E3"/>
    <w:rsid w:val="00B21266"/>
    <w:rsid w:val="00B21E56"/>
    <w:rsid w:val="00B308B4"/>
    <w:rsid w:val="00B3754A"/>
    <w:rsid w:val="00B41EE0"/>
    <w:rsid w:val="00B459D3"/>
    <w:rsid w:val="00B60D6E"/>
    <w:rsid w:val="00B61115"/>
    <w:rsid w:val="00B625D8"/>
    <w:rsid w:val="00B71804"/>
    <w:rsid w:val="00B71923"/>
    <w:rsid w:val="00B74E5A"/>
    <w:rsid w:val="00B84170"/>
    <w:rsid w:val="00B854ED"/>
    <w:rsid w:val="00B879F1"/>
    <w:rsid w:val="00B92A60"/>
    <w:rsid w:val="00BA2FB2"/>
    <w:rsid w:val="00BA4D66"/>
    <w:rsid w:val="00BB16DC"/>
    <w:rsid w:val="00BB505E"/>
    <w:rsid w:val="00BC0D67"/>
    <w:rsid w:val="00BC721E"/>
    <w:rsid w:val="00BD59CD"/>
    <w:rsid w:val="00BE0448"/>
    <w:rsid w:val="00BE2FE4"/>
    <w:rsid w:val="00BE3780"/>
    <w:rsid w:val="00BE4B8A"/>
    <w:rsid w:val="00BF43F8"/>
    <w:rsid w:val="00C016F4"/>
    <w:rsid w:val="00C07378"/>
    <w:rsid w:val="00C1305F"/>
    <w:rsid w:val="00C26B52"/>
    <w:rsid w:val="00C3045B"/>
    <w:rsid w:val="00C30666"/>
    <w:rsid w:val="00C3395E"/>
    <w:rsid w:val="00C34106"/>
    <w:rsid w:val="00C35BF1"/>
    <w:rsid w:val="00C467E9"/>
    <w:rsid w:val="00C54018"/>
    <w:rsid w:val="00C55FCA"/>
    <w:rsid w:val="00C6329A"/>
    <w:rsid w:val="00C64FDB"/>
    <w:rsid w:val="00C70AC3"/>
    <w:rsid w:val="00C73648"/>
    <w:rsid w:val="00C82DC0"/>
    <w:rsid w:val="00C94CEA"/>
    <w:rsid w:val="00C95C8F"/>
    <w:rsid w:val="00CA1E18"/>
    <w:rsid w:val="00CB5D35"/>
    <w:rsid w:val="00CB75C9"/>
    <w:rsid w:val="00CC1FF8"/>
    <w:rsid w:val="00CC23C0"/>
    <w:rsid w:val="00CD010F"/>
    <w:rsid w:val="00CD06C6"/>
    <w:rsid w:val="00CD1567"/>
    <w:rsid w:val="00CD2F61"/>
    <w:rsid w:val="00CE303D"/>
    <w:rsid w:val="00CE4920"/>
    <w:rsid w:val="00CE6F50"/>
    <w:rsid w:val="00CF7E3C"/>
    <w:rsid w:val="00D002E9"/>
    <w:rsid w:val="00D071DB"/>
    <w:rsid w:val="00D073B9"/>
    <w:rsid w:val="00D12704"/>
    <w:rsid w:val="00D2356B"/>
    <w:rsid w:val="00D253B0"/>
    <w:rsid w:val="00D26E0A"/>
    <w:rsid w:val="00D30BAB"/>
    <w:rsid w:val="00D36313"/>
    <w:rsid w:val="00D40458"/>
    <w:rsid w:val="00D421B6"/>
    <w:rsid w:val="00D45218"/>
    <w:rsid w:val="00D460DA"/>
    <w:rsid w:val="00D477DA"/>
    <w:rsid w:val="00D52703"/>
    <w:rsid w:val="00D55866"/>
    <w:rsid w:val="00D61B41"/>
    <w:rsid w:val="00D672C6"/>
    <w:rsid w:val="00D71517"/>
    <w:rsid w:val="00D765C8"/>
    <w:rsid w:val="00D836F0"/>
    <w:rsid w:val="00DA0F6F"/>
    <w:rsid w:val="00DC15BC"/>
    <w:rsid w:val="00DD71D9"/>
    <w:rsid w:val="00DD7546"/>
    <w:rsid w:val="00DE1F4F"/>
    <w:rsid w:val="00DE2CB0"/>
    <w:rsid w:val="00DE5760"/>
    <w:rsid w:val="00DE6EE7"/>
    <w:rsid w:val="00E021BC"/>
    <w:rsid w:val="00E03D31"/>
    <w:rsid w:val="00E06966"/>
    <w:rsid w:val="00E07334"/>
    <w:rsid w:val="00E120D2"/>
    <w:rsid w:val="00E13206"/>
    <w:rsid w:val="00E16CDA"/>
    <w:rsid w:val="00E224B6"/>
    <w:rsid w:val="00E23277"/>
    <w:rsid w:val="00E23739"/>
    <w:rsid w:val="00E36D11"/>
    <w:rsid w:val="00E432D5"/>
    <w:rsid w:val="00E677B5"/>
    <w:rsid w:val="00E80500"/>
    <w:rsid w:val="00EA1794"/>
    <w:rsid w:val="00EB7EAF"/>
    <w:rsid w:val="00EC3153"/>
    <w:rsid w:val="00ED5CF2"/>
    <w:rsid w:val="00EE50C7"/>
    <w:rsid w:val="00EE5F90"/>
    <w:rsid w:val="00EF136E"/>
    <w:rsid w:val="00F04F62"/>
    <w:rsid w:val="00F121A6"/>
    <w:rsid w:val="00F16731"/>
    <w:rsid w:val="00F21C7B"/>
    <w:rsid w:val="00F25DE0"/>
    <w:rsid w:val="00F30797"/>
    <w:rsid w:val="00F469D9"/>
    <w:rsid w:val="00F46B40"/>
    <w:rsid w:val="00F51DD6"/>
    <w:rsid w:val="00F561E2"/>
    <w:rsid w:val="00F631A9"/>
    <w:rsid w:val="00F6494D"/>
    <w:rsid w:val="00F6695D"/>
    <w:rsid w:val="00F73220"/>
    <w:rsid w:val="00F749DF"/>
    <w:rsid w:val="00F86950"/>
    <w:rsid w:val="00F86A6A"/>
    <w:rsid w:val="00FA03C7"/>
    <w:rsid w:val="00FA3FDC"/>
    <w:rsid w:val="00FA5CAC"/>
    <w:rsid w:val="00FB5E02"/>
    <w:rsid w:val="00FD248B"/>
    <w:rsid w:val="00FD48F5"/>
    <w:rsid w:val="00FF0DAA"/>
    <w:rsid w:val="00FF1A75"/>
    <w:rsid w:val="00FF27E4"/>
    <w:rsid w:val="00FF7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220"/>
  </w:style>
  <w:style w:type="paragraph" w:styleId="1">
    <w:name w:val="heading 1"/>
    <w:basedOn w:val="a"/>
    <w:next w:val="a"/>
    <w:link w:val="10"/>
    <w:uiPriority w:val="9"/>
    <w:qFormat/>
    <w:rsid w:val="00462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6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E4E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467E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467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7E9"/>
    <w:rPr>
      <w:rFonts w:ascii="Tahoma" w:hAnsi="Tahoma" w:cs="Tahoma"/>
      <w:sz w:val="16"/>
      <w:szCs w:val="16"/>
    </w:rPr>
  </w:style>
  <w:style w:type="character" w:styleId="a6">
    <w:name w:val="line number"/>
    <w:basedOn w:val="a0"/>
    <w:uiPriority w:val="99"/>
    <w:semiHidden/>
    <w:unhideWhenUsed/>
    <w:rsid w:val="00BA2FB2"/>
  </w:style>
  <w:style w:type="paragraph" w:styleId="a7">
    <w:name w:val="List Paragraph"/>
    <w:basedOn w:val="a"/>
    <w:uiPriority w:val="34"/>
    <w:qFormat/>
    <w:rsid w:val="00BA2FB2"/>
    <w:pPr>
      <w:ind w:left="720"/>
      <w:contextualSpacing/>
    </w:pPr>
  </w:style>
  <w:style w:type="paragraph" w:styleId="a8">
    <w:name w:val="No Spacing"/>
    <w:link w:val="a9"/>
    <w:uiPriority w:val="1"/>
    <w:qFormat/>
    <w:rsid w:val="00BA2FB2"/>
    <w:pPr>
      <w:spacing w:after="0" w:line="240" w:lineRule="auto"/>
    </w:pPr>
  </w:style>
  <w:style w:type="character" w:customStyle="1" w:styleId="40">
    <w:name w:val="Заголовок 4 Знак"/>
    <w:basedOn w:val="a0"/>
    <w:link w:val="4"/>
    <w:uiPriority w:val="9"/>
    <w:semiHidden/>
    <w:rsid w:val="009E4EF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9E4EF0"/>
    <w:pPr>
      <w:spacing w:after="120" w:line="480" w:lineRule="auto"/>
    </w:pPr>
  </w:style>
  <w:style w:type="character" w:customStyle="1" w:styleId="22">
    <w:name w:val="Основной текст 2 Знак"/>
    <w:basedOn w:val="a0"/>
    <w:link w:val="21"/>
    <w:uiPriority w:val="99"/>
    <w:semiHidden/>
    <w:rsid w:val="009E4EF0"/>
  </w:style>
  <w:style w:type="paragraph" w:customStyle="1" w:styleId="Default">
    <w:name w:val="Default"/>
    <w:rsid w:val="00DE6EE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3"/>
    <w:basedOn w:val="a"/>
    <w:link w:val="30"/>
    <w:unhideWhenUsed/>
    <w:rsid w:val="00DE6EE7"/>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E6EE7"/>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62170"/>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iPriority w:val="1"/>
    <w:unhideWhenUsed/>
    <w:qFormat/>
    <w:rsid w:val="00462170"/>
    <w:pPr>
      <w:spacing w:after="120"/>
    </w:pPr>
  </w:style>
  <w:style w:type="character" w:customStyle="1" w:styleId="ab">
    <w:name w:val="Основной текст Знак"/>
    <w:basedOn w:val="a0"/>
    <w:link w:val="aa"/>
    <w:uiPriority w:val="1"/>
    <w:rsid w:val="00462170"/>
  </w:style>
  <w:style w:type="character" w:styleId="ac">
    <w:name w:val="Hyperlink"/>
    <w:basedOn w:val="a0"/>
    <w:uiPriority w:val="99"/>
    <w:unhideWhenUsed/>
    <w:rsid w:val="007D71D9"/>
    <w:rPr>
      <w:color w:val="0000FF" w:themeColor="hyperlink"/>
      <w:u w:val="single"/>
    </w:rPr>
  </w:style>
  <w:style w:type="paragraph" w:styleId="ad">
    <w:name w:val="header"/>
    <w:basedOn w:val="a"/>
    <w:link w:val="ae"/>
    <w:uiPriority w:val="99"/>
    <w:unhideWhenUsed/>
    <w:rsid w:val="00377C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77CA2"/>
  </w:style>
  <w:style w:type="paragraph" w:styleId="af">
    <w:name w:val="footer"/>
    <w:basedOn w:val="a"/>
    <w:link w:val="af0"/>
    <w:uiPriority w:val="99"/>
    <w:unhideWhenUsed/>
    <w:rsid w:val="00377C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77CA2"/>
  </w:style>
  <w:style w:type="character" w:customStyle="1" w:styleId="apple-converted-space">
    <w:name w:val="apple-converted-space"/>
    <w:basedOn w:val="a0"/>
    <w:rsid w:val="00DD7546"/>
  </w:style>
  <w:style w:type="character" w:styleId="af1">
    <w:name w:val="Strong"/>
    <w:basedOn w:val="a0"/>
    <w:uiPriority w:val="22"/>
    <w:qFormat/>
    <w:rsid w:val="00DD7546"/>
    <w:rPr>
      <w:b/>
      <w:bCs/>
    </w:rPr>
  </w:style>
  <w:style w:type="paragraph" w:styleId="af2">
    <w:name w:val="Normal (Web)"/>
    <w:basedOn w:val="a"/>
    <w:uiPriority w:val="99"/>
    <w:unhideWhenUsed/>
    <w:rsid w:val="00DD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DD7546"/>
  </w:style>
  <w:style w:type="paragraph" w:customStyle="1" w:styleId="ConsPlusNormal">
    <w:name w:val="ConsPlusNormal"/>
    <w:qFormat/>
    <w:rsid w:val="00DD7546"/>
    <w:pPr>
      <w:widowControl w:val="0"/>
      <w:autoSpaceDE w:val="0"/>
      <w:autoSpaceDN w:val="0"/>
      <w:spacing w:after="0" w:line="240" w:lineRule="auto"/>
    </w:pPr>
    <w:rPr>
      <w:rFonts w:ascii="Calibri" w:eastAsia="Times New Roman" w:hAnsi="Calibri" w:cs="Calibri"/>
      <w:szCs w:val="20"/>
      <w:lang w:eastAsia="ru-RU"/>
    </w:rPr>
  </w:style>
  <w:style w:type="character" w:styleId="af3">
    <w:name w:val="Emphasis"/>
    <w:basedOn w:val="a0"/>
    <w:qFormat/>
    <w:rsid w:val="00DD7546"/>
    <w:rPr>
      <w:i/>
      <w:iCs/>
    </w:rPr>
  </w:style>
  <w:style w:type="paragraph" w:customStyle="1" w:styleId="ConsPlusNonformat">
    <w:name w:val="ConsPlusNonformat"/>
    <w:rsid w:val="00DD7546"/>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3"/>
    <w:uiPriority w:val="59"/>
    <w:rsid w:val="00DD75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D7546"/>
    <w:pPr>
      <w:spacing w:after="0" w:line="240" w:lineRule="auto"/>
      <w:ind w:firstLine="709"/>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182491"/>
    <w:rPr>
      <w:color w:val="808080"/>
    </w:rPr>
  </w:style>
  <w:style w:type="numbering" w:customStyle="1" w:styleId="12">
    <w:name w:val="Нет списка1"/>
    <w:next w:val="a2"/>
    <w:uiPriority w:val="99"/>
    <w:semiHidden/>
    <w:unhideWhenUsed/>
    <w:rsid w:val="007F74E7"/>
  </w:style>
  <w:style w:type="table" w:customStyle="1" w:styleId="31">
    <w:name w:val="Сетка таблицы3"/>
    <w:basedOn w:val="a1"/>
    <w:next w:val="a3"/>
    <w:uiPriority w:val="59"/>
    <w:rsid w:val="007F7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213349"/>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62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67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E4E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C467E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467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67E9"/>
    <w:rPr>
      <w:rFonts w:ascii="Tahoma" w:hAnsi="Tahoma" w:cs="Tahoma"/>
      <w:sz w:val="16"/>
      <w:szCs w:val="16"/>
    </w:rPr>
  </w:style>
  <w:style w:type="character" w:styleId="a6">
    <w:name w:val="line number"/>
    <w:basedOn w:val="a0"/>
    <w:uiPriority w:val="99"/>
    <w:semiHidden/>
    <w:unhideWhenUsed/>
    <w:rsid w:val="00BA2FB2"/>
  </w:style>
  <w:style w:type="paragraph" w:styleId="a7">
    <w:name w:val="List Paragraph"/>
    <w:basedOn w:val="a"/>
    <w:uiPriority w:val="34"/>
    <w:qFormat/>
    <w:rsid w:val="00BA2FB2"/>
    <w:pPr>
      <w:ind w:left="720"/>
      <w:contextualSpacing/>
    </w:pPr>
  </w:style>
  <w:style w:type="paragraph" w:styleId="a8">
    <w:name w:val="No Spacing"/>
    <w:link w:val="a9"/>
    <w:uiPriority w:val="1"/>
    <w:qFormat/>
    <w:rsid w:val="00BA2FB2"/>
    <w:pPr>
      <w:spacing w:after="0" w:line="240" w:lineRule="auto"/>
    </w:pPr>
  </w:style>
  <w:style w:type="character" w:customStyle="1" w:styleId="40">
    <w:name w:val="Заголовок 4 Знак"/>
    <w:basedOn w:val="a0"/>
    <w:link w:val="4"/>
    <w:uiPriority w:val="9"/>
    <w:semiHidden/>
    <w:rsid w:val="009E4EF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9E4EF0"/>
    <w:pPr>
      <w:spacing w:after="120" w:line="480" w:lineRule="auto"/>
    </w:pPr>
  </w:style>
  <w:style w:type="character" w:customStyle="1" w:styleId="22">
    <w:name w:val="Основной текст 2 Знак"/>
    <w:basedOn w:val="a0"/>
    <w:link w:val="21"/>
    <w:uiPriority w:val="99"/>
    <w:semiHidden/>
    <w:rsid w:val="009E4EF0"/>
  </w:style>
  <w:style w:type="paragraph" w:customStyle="1" w:styleId="Default">
    <w:name w:val="Default"/>
    <w:rsid w:val="00DE6EE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3"/>
    <w:basedOn w:val="a"/>
    <w:link w:val="30"/>
    <w:unhideWhenUsed/>
    <w:rsid w:val="00DE6EE7"/>
    <w:pPr>
      <w:spacing w:after="0" w:line="240" w:lineRule="auto"/>
      <w:outlineLvl w:val="0"/>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DE6EE7"/>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462170"/>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uiPriority w:val="1"/>
    <w:unhideWhenUsed/>
    <w:qFormat/>
    <w:rsid w:val="00462170"/>
    <w:pPr>
      <w:spacing w:after="120"/>
    </w:pPr>
  </w:style>
  <w:style w:type="character" w:customStyle="1" w:styleId="ab">
    <w:name w:val="Основной текст Знак"/>
    <w:basedOn w:val="a0"/>
    <w:link w:val="aa"/>
    <w:uiPriority w:val="1"/>
    <w:rsid w:val="00462170"/>
  </w:style>
  <w:style w:type="character" w:styleId="ac">
    <w:name w:val="Hyperlink"/>
    <w:basedOn w:val="a0"/>
    <w:uiPriority w:val="99"/>
    <w:unhideWhenUsed/>
    <w:rsid w:val="007D71D9"/>
    <w:rPr>
      <w:color w:val="0000FF" w:themeColor="hyperlink"/>
      <w:u w:val="single"/>
    </w:rPr>
  </w:style>
  <w:style w:type="paragraph" w:styleId="ad">
    <w:name w:val="header"/>
    <w:basedOn w:val="a"/>
    <w:link w:val="ae"/>
    <w:uiPriority w:val="99"/>
    <w:unhideWhenUsed/>
    <w:rsid w:val="00377CA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77CA2"/>
  </w:style>
  <w:style w:type="paragraph" w:styleId="af">
    <w:name w:val="footer"/>
    <w:basedOn w:val="a"/>
    <w:link w:val="af0"/>
    <w:uiPriority w:val="99"/>
    <w:unhideWhenUsed/>
    <w:rsid w:val="00377C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77CA2"/>
  </w:style>
  <w:style w:type="character" w:customStyle="1" w:styleId="apple-converted-space">
    <w:name w:val="apple-converted-space"/>
    <w:basedOn w:val="a0"/>
    <w:rsid w:val="00DD7546"/>
  </w:style>
  <w:style w:type="character" w:styleId="af1">
    <w:name w:val="Strong"/>
    <w:basedOn w:val="a0"/>
    <w:uiPriority w:val="22"/>
    <w:qFormat/>
    <w:rsid w:val="00DD7546"/>
    <w:rPr>
      <w:b/>
      <w:bCs/>
    </w:rPr>
  </w:style>
  <w:style w:type="paragraph" w:styleId="af2">
    <w:name w:val="Normal (Web)"/>
    <w:basedOn w:val="a"/>
    <w:uiPriority w:val="99"/>
    <w:unhideWhenUsed/>
    <w:rsid w:val="00DD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0"/>
    <w:link w:val="a8"/>
    <w:uiPriority w:val="1"/>
    <w:locked/>
    <w:rsid w:val="00DD7546"/>
  </w:style>
  <w:style w:type="paragraph" w:customStyle="1" w:styleId="ConsPlusNormal">
    <w:name w:val="ConsPlusNormal"/>
    <w:qFormat/>
    <w:rsid w:val="00DD7546"/>
    <w:pPr>
      <w:widowControl w:val="0"/>
      <w:autoSpaceDE w:val="0"/>
      <w:autoSpaceDN w:val="0"/>
      <w:spacing w:after="0" w:line="240" w:lineRule="auto"/>
    </w:pPr>
    <w:rPr>
      <w:rFonts w:ascii="Calibri" w:eastAsia="Times New Roman" w:hAnsi="Calibri" w:cs="Calibri"/>
      <w:szCs w:val="20"/>
      <w:lang w:eastAsia="ru-RU"/>
    </w:rPr>
  </w:style>
  <w:style w:type="character" w:styleId="af3">
    <w:name w:val="Emphasis"/>
    <w:basedOn w:val="a0"/>
    <w:qFormat/>
    <w:rsid w:val="00DD7546"/>
    <w:rPr>
      <w:i/>
      <w:iCs/>
    </w:rPr>
  </w:style>
  <w:style w:type="paragraph" w:customStyle="1" w:styleId="ConsPlusNonformat">
    <w:name w:val="ConsPlusNonformat"/>
    <w:rsid w:val="00DD7546"/>
    <w:pPr>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
    <w:name w:val="Сетка таблицы1"/>
    <w:basedOn w:val="a1"/>
    <w:next w:val="a3"/>
    <w:uiPriority w:val="59"/>
    <w:rsid w:val="00DD75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D7546"/>
    <w:pPr>
      <w:spacing w:after="0" w:line="240" w:lineRule="auto"/>
      <w:ind w:firstLine="709"/>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2906">
      <w:bodyDiv w:val="1"/>
      <w:marLeft w:val="0"/>
      <w:marRight w:val="0"/>
      <w:marTop w:val="0"/>
      <w:marBottom w:val="0"/>
      <w:divBdr>
        <w:top w:val="none" w:sz="0" w:space="0" w:color="auto"/>
        <w:left w:val="none" w:sz="0" w:space="0" w:color="auto"/>
        <w:bottom w:val="none" w:sz="0" w:space="0" w:color="auto"/>
        <w:right w:val="none" w:sz="0" w:space="0" w:color="auto"/>
      </w:divBdr>
    </w:div>
    <w:div w:id="212616178">
      <w:bodyDiv w:val="1"/>
      <w:marLeft w:val="0"/>
      <w:marRight w:val="0"/>
      <w:marTop w:val="0"/>
      <w:marBottom w:val="0"/>
      <w:divBdr>
        <w:top w:val="none" w:sz="0" w:space="0" w:color="auto"/>
        <w:left w:val="none" w:sz="0" w:space="0" w:color="auto"/>
        <w:bottom w:val="none" w:sz="0" w:space="0" w:color="auto"/>
        <w:right w:val="none" w:sz="0" w:space="0" w:color="auto"/>
      </w:divBdr>
    </w:div>
    <w:div w:id="366612410">
      <w:bodyDiv w:val="1"/>
      <w:marLeft w:val="0"/>
      <w:marRight w:val="0"/>
      <w:marTop w:val="0"/>
      <w:marBottom w:val="0"/>
      <w:divBdr>
        <w:top w:val="none" w:sz="0" w:space="0" w:color="auto"/>
        <w:left w:val="none" w:sz="0" w:space="0" w:color="auto"/>
        <w:bottom w:val="none" w:sz="0" w:space="0" w:color="auto"/>
        <w:right w:val="none" w:sz="0" w:space="0" w:color="auto"/>
      </w:divBdr>
    </w:div>
    <w:div w:id="497355564">
      <w:bodyDiv w:val="1"/>
      <w:marLeft w:val="0"/>
      <w:marRight w:val="0"/>
      <w:marTop w:val="0"/>
      <w:marBottom w:val="0"/>
      <w:divBdr>
        <w:top w:val="none" w:sz="0" w:space="0" w:color="auto"/>
        <w:left w:val="none" w:sz="0" w:space="0" w:color="auto"/>
        <w:bottom w:val="none" w:sz="0" w:space="0" w:color="auto"/>
        <w:right w:val="none" w:sz="0" w:space="0" w:color="auto"/>
      </w:divBdr>
    </w:div>
    <w:div w:id="538395522">
      <w:bodyDiv w:val="1"/>
      <w:marLeft w:val="0"/>
      <w:marRight w:val="0"/>
      <w:marTop w:val="0"/>
      <w:marBottom w:val="0"/>
      <w:divBdr>
        <w:top w:val="none" w:sz="0" w:space="0" w:color="auto"/>
        <w:left w:val="none" w:sz="0" w:space="0" w:color="auto"/>
        <w:bottom w:val="none" w:sz="0" w:space="0" w:color="auto"/>
        <w:right w:val="none" w:sz="0" w:space="0" w:color="auto"/>
      </w:divBdr>
    </w:div>
    <w:div w:id="544101080">
      <w:bodyDiv w:val="1"/>
      <w:marLeft w:val="0"/>
      <w:marRight w:val="0"/>
      <w:marTop w:val="0"/>
      <w:marBottom w:val="0"/>
      <w:divBdr>
        <w:top w:val="none" w:sz="0" w:space="0" w:color="auto"/>
        <w:left w:val="none" w:sz="0" w:space="0" w:color="auto"/>
        <w:bottom w:val="none" w:sz="0" w:space="0" w:color="auto"/>
        <w:right w:val="none" w:sz="0" w:space="0" w:color="auto"/>
      </w:divBdr>
    </w:div>
    <w:div w:id="757557632">
      <w:bodyDiv w:val="1"/>
      <w:marLeft w:val="0"/>
      <w:marRight w:val="0"/>
      <w:marTop w:val="0"/>
      <w:marBottom w:val="0"/>
      <w:divBdr>
        <w:top w:val="none" w:sz="0" w:space="0" w:color="auto"/>
        <w:left w:val="none" w:sz="0" w:space="0" w:color="auto"/>
        <w:bottom w:val="none" w:sz="0" w:space="0" w:color="auto"/>
        <w:right w:val="none" w:sz="0" w:space="0" w:color="auto"/>
      </w:divBdr>
    </w:div>
    <w:div w:id="796533592">
      <w:bodyDiv w:val="1"/>
      <w:marLeft w:val="0"/>
      <w:marRight w:val="0"/>
      <w:marTop w:val="0"/>
      <w:marBottom w:val="0"/>
      <w:divBdr>
        <w:top w:val="none" w:sz="0" w:space="0" w:color="auto"/>
        <w:left w:val="none" w:sz="0" w:space="0" w:color="auto"/>
        <w:bottom w:val="none" w:sz="0" w:space="0" w:color="auto"/>
        <w:right w:val="none" w:sz="0" w:space="0" w:color="auto"/>
      </w:divBdr>
    </w:div>
    <w:div w:id="796803966">
      <w:bodyDiv w:val="1"/>
      <w:marLeft w:val="0"/>
      <w:marRight w:val="0"/>
      <w:marTop w:val="0"/>
      <w:marBottom w:val="0"/>
      <w:divBdr>
        <w:top w:val="none" w:sz="0" w:space="0" w:color="auto"/>
        <w:left w:val="none" w:sz="0" w:space="0" w:color="auto"/>
        <w:bottom w:val="none" w:sz="0" w:space="0" w:color="auto"/>
        <w:right w:val="none" w:sz="0" w:space="0" w:color="auto"/>
      </w:divBdr>
    </w:div>
    <w:div w:id="1611470077">
      <w:bodyDiv w:val="1"/>
      <w:marLeft w:val="0"/>
      <w:marRight w:val="0"/>
      <w:marTop w:val="0"/>
      <w:marBottom w:val="0"/>
      <w:divBdr>
        <w:top w:val="none" w:sz="0" w:space="0" w:color="auto"/>
        <w:left w:val="none" w:sz="0" w:space="0" w:color="auto"/>
        <w:bottom w:val="none" w:sz="0" w:space="0" w:color="auto"/>
        <w:right w:val="none" w:sz="0" w:space="0" w:color="auto"/>
      </w:divBdr>
    </w:div>
    <w:div w:id="17424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0.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A%D0%B0%D1%80%D0%B0%D0%B1%D0%B0%D1%88" TargetMode="External"/><Relationship Id="rId24" Type="http://schemas.openxmlformats.org/officeDocument/2006/relationships/chart" Target="charts/chart12.xml"/><Relationship Id="rId32" Type="http://schemas.openxmlformats.org/officeDocument/2006/relationships/chart" Target="charts/chart18.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xn--e1agak4ah4a.xn--p1ai/%D0%BE%D0%B7%D0%B5%D1%80%D0%B0-%D0%B8-%D1%80%D0%B5%D0%BA%D0%B8/%D0%BE%D0%B7%D0%B5%D1%80%D0%B0/1529-%D1%83%D0%B2%D0%B8%D0%BB%D1%8C%D0%B4%D1%8B-%D0%BE%D0%B7%D0%B5%D1%80%D0%BE" TargetMode="External"/><Relationship Id="rId19" Type="http://schemas.openxmlformats.org/officeDocument/2006/relationships/chart" Target="charts/chart7.xml"/><Relationship Id="rId31" Type="http://schemas.openxmlformats.org/officeDocument/2006/relationships/chart" Target="charts/chart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footer" Target="footer1.xml"/><Relationship Id="rId30" Type="http://schemas.openxmlformats.org/officeDocument/2006/relationships/chart" Target="charts/chart16.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рублей</c:v>
                </c:pt>
              </c:strCache>
            </c:strRef>
          </c:tx>
          <c:invertIfNegative val="0"/>
          <c:dLbls>
            <c:dLbl>
              <c:idx val="0"/>
              <c:layout>
                <c:manualLayout>
                  <c:x val="1.0543038541545965E-2"/>
                  <c:y val="9.3343270525715949E-2"/>
                </c:manualLayout>
              </c:layout>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720-49C0-8967-0B94717DACC1}"/>
                </c:ext>
              </c:extLst>
            </c:dLbl>
            <c:dLbl>
              <c:idx val="1"/>
              <c:layout>
                <c:manualLayout>
                  <c:x val="3.0177282141310114E-3"/>
                  <c:y val="0.10033265806040099"/>
                </c:manualLayout>
              </c:layout>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720-49C0-8967-0B94717DACC1}"/>
                </c:ext>
              </c:extLst>
            </c:dLbl>
            <c:dLbl>
              <c:idx val="2"/>
              <c:layout>
                <c:manualLayout>
                  <c:x val="9.2678747748656566E-3"/>
                  <c:y val="9.7949276911073288E-2"/>
                </c:manualLayout>
              </c:layout>
              <c:spPr>
                <a:noFill/>
                <a:ln>
                  <a:noFill/>
                </a:ln>
                <a:effectLst/>
              </c:spPr>
              <c:txPr>
                <a:bodyPr/>
                <a:lstStyle/>
                <a:p>
                  <a:pPr>
                    <a:defRPr b="1">
                      <a:solidFill>
                        <a:schemeClr val="bg1"/>
                      </a:solidFill>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720-49C0-8967-0B94717DACC1}"/>
                </c:ext>
              </c:extLst>
            </c:dLbl>
            <c:dLbl>
              <c:idx val="3"/>
              <c:layout>
                <c:manualLayout>
                  <c:x val="1.4619883040935722E-2"/>
                  <c:y val="-2.3103054696806787E-2"/>
                </c:manualLayout>
              </c:layout>
              <c:showLegendKey val="0"/>
              <c:showVal val="1"/>
              <c:showCatName val="0"/>
              <c:showSerName val="0"/>
              <c:showPercent val="0"/>
              <c:showBubbleSize val="0"/>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Карабашский ГО</c:v>
                </c:pt>
                <c:pt idx="1">
                  <c:v>Челябинская область</c:v>
                </c:pt>
                <c:pt idx="2">
                  <c:v>Российская Федерация</c:v>
                </c:pt>
              </c:strCache>
            </c:strRef>
          </c:cat>
          <c:val>
            <c:numRef>
              <c:f>Лист1!$B$2:$B$4</c:f>
              <c:numCache>
                <c:formatCode>0.0</c:formatCode>
                <c:ptCount val="3"/>
                <c:pt idx="0">
                  <c:v>33841</c:v>
                </c:pt>
                <c:pt idx="1">
                  <c:v>41148.699999999997</c:v>
                </c:pt>
                <c:pt idx="2">
                  <c:v>47468</c:v>
                </c:pt>
              </c:numCache>
            </c:numRef>
          </c:val>
          <c:extLst xmlns:c16r2="http://schemas.microsoft.com/office/drawing/2015/06/chart">
            <c:ext xmlns:c16="http://schemas.microsoft.com/office/drawing/2014/chart" uri="{C3380CC4-5D6E-409C-BE32-E72D297353CC}">
              <c16:uniqueId val="{00000003-4720-49C0-8967-0B94717DACC1}"/>
            </c:ext>
          </c:extLst>
        </c:ser>
        <c:dLbls>
          <c:showLegendKey val="0"/>
          <c:showVal val="0"/>
          <c:showCatName val="0"/>
          <c:showSerName val="0"/>
          <c:showPercent val="0"/>
          <c:showBubbleSize val="0"/>
        </c:dLbls>
        <c:gapWidth val="150"/>
        <c:shape val="box"/>
        <c:axId val="75681152"/>
        <c:axId val="75687040"/>
        <c:axId val="0"/>
      </c:bar3DChart>
      <c:catAx>
        <c:axId val="75681152"/>
        <c:scaling>
          <c:orientation val="minMax"/>
        </c:scaling>
        <c:delete val="0"/>
        <c:axPos val="b"/>
        <c:numFmt formatCode="General" sourceLinked="1"/>
        <c:majorTickMark val="out"/>
        <c:minorTickMark val="none"/>
        <c:tickLblPos val="nextTo"/>
        <c:txPr>
          <a:bodyPr/>
          <a:lstStyle/>
          <a:p>
            <a:pPr>
              <a:defRPr sz="1000" b="0"/>
            </a:pPr>
            <a:endParaRPr lang="ru-RU"/>
          </a:p>
        </c:txPr>
        <c:crossAx val="75687040"/>
        <c:crosses val="autoZero"/>
        <c:auto val="1"/>
        <c:lblAlgn val="ctr"/>
        <c:lblOffset val="100"/>
        <c:noMultiLvlLbl val="0"/>
      </c:catAx>
      <c:valAx>
        <c:axId val="75687040"/>
        <c:scaling>
          <c:logBase val="10"/>
          <c:orientation val="minMax"/>
        </c:scaling>
        <c:delete val="0"/>
        <c:axPos val="l"/>
        <c:numFmt formatCode="0.0" sourceLinked="1"/>
        <c:majorTickMark val="none"/>
        <c:minorTickMark val="none"/>
        <c:tickLblPos val="none"/>
        <c:crossAx val="75681152"/>
        <c:crosses val="autoZero"/>
        <c:crossBetween val="between"/>
      </c:valAx>
    </c:plotArea>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Количество туристов на территории </a:t>
            </a:r>
            <a:r>
              <a:rPr lang="ru-RU" sz="1400" b="0" dirty="0" smtClean="0"/>
              <a:t>КГО, тыс.чел.</a:t>
            </a:r>
            <a:endParaRPr lang="ru-RU" sz="1400" b="0" dirty="0"/>
          </a:p>
        </c:rich>
      </c:tx>
      <c:layout>
        <c:manualLayout>
          <c:xMode val="edge"/>
          <c:yMode val="edge"/>
          <c:x val="0.15857433021845321"/>
          <c:y val="0"/>
        </c:manualLayout>
      </c:layout>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Количество туристов на территории КГО</c:v>
                </c:pt>
              </c:strCache>
            </c:strRef>
          </c:tx>
          <c:spPr>
            <a:solidFill>
              <a:schemeClr val="accent4"/>
            </a:solidFill>
          </c:spPr>
          <c:invertIfNegative val="0"/>
          <c:dLbls>
            <c:txPr>
              <a:bodyPr/>
              <a:lstStyle/>
              <a:p>
                <a:pPr>
                  <a:defRPr sz="1100" b="1">
                    <a:solidFill>
                      <a:sysClr val="windowText" lastClr="000000"/>
                    </a:solidFill>
                  </a:defRPr>
                </a:pPr>
                <a:endParaRPr lang="ru-RU"/>
              </a:p>
            </c:txPr>
            <c:showLegendKey val="0"/>
            <c:showVal val="1"/>
            <c:showCatName val="0"/>
            <c:showSerName val="0"/>
            <c:showPercent val="0"/>
            <c:showBubbleSize val="0"/>
            <c:showLeaderLines val="0"/>
          </c:dLbls>
          <c:cat>
            <c:numRef>
              <c:f>Лист1!$A$2:$A$5</c:f>
              <c:numCache>
                <c:formatCode>General</c:formatCode>
                <c:ptCount val="4"/>
                <c:pt idx="0">
                  <c:v>2019</c:v>
                </c:pt>
                <c:pt idx="1">
                  <c:v>2018</c:v>
                </c:pt>
                <c:pt idx="2">
                  <c:v>2017</c:v>
                </c:pt>
                <c:pt idx="3">
                  <c:v>2016</c:v>
                </c:pt>
              </c:numCache>
            </c:numRef>
          </c:cat>
          <c:val>
            <c:numRef>
              <c:f>Лист1!$B$2:$B$5</c:f>
              <c:numCache>
                <c:formatCode>General</c:formatCode>
                <c:ptCount val="4"/>
                <c:pt idx="0">
                  <c:v>17.2</c:v>
                </c:pt>
                <c:pt idx="1">
                  <c:v>17.8</c:v>
                </c:pt>
                <c:pt idx="2">
                  <c:v>17.7</c:v>
                </c:pt>
                <c:pt idx="3">
                  <c:v>17.7</c:v>
                </c:pt>
              </c:numCache>
            </c:numRef>
          </c:val>
        </c:ser>
        <c:dLbls>
          <c:showLegendKey val="0"/>
          <c:showVal val="0"/>
          <c:showCatName val="0"/>
          <c:showSerName val="0"/>
          <c:showPercent val="0"/>
          <c:showBubbleSize val="0"/>
        </c:dLbls>
        <c:gapWidth val="150"/>
        <c:shape val="box"/>
        <c:axId val="103467648"/>
        <c:axId val="103469440"/>
        <c:axId val="0"/>
      </c:bar3DChart>
      <c:catAx>
        <c:axId val="103467648"/>
        <c:scaling>
          <c:orientation val="minMax"/>
        </c:scaling>
        <c:delete val="0"/>
        <c:axPos val="l"/>
        <c:numFmt formatCode="General" sourceLinked="1"/>
        <c:majorTickMark val="out"/>
        <c:minorTickMark val="none"/>
        <c:tickLblPos val="nextTo"/>
        <c:txPr>
          <a:bodyPr/>
          <a:lstStyle/>
          <a:p>
            <a:pPr>
              <a:defRPr sz="1100" b="1"/>
            </a:pPr>
            <a:endParaRPr lang="ru-RU"/>
          </a:p>
        </c:txPr>
        <c:crossAx val="103469440"/>
        <c:crosses val="autoZero"/>
        <c:auto val="1"/>
        <c:lblAlgn val="ctr"/>
        <c:lblOffset val="100"/>
        <c:noMultiLvlLbl val="0"/>
      </c:catAx>
      <c:valAx>
        <c:axId val="103469440"/>
        <c:scaling>
          <c:orientation val="minMax"/>
        </c:scaling>
        <c:delete val="0"/>
        <c:axPos val="b"/>
        <c:majorGridlines/>
        <c:numFmt formatCode="General" sourceLinked="1"/>
        <c:majorTickMark val="out"/>
        <c:minorTickMark val="none"/>
        <c:tickLblPos val="nextTo"/>
        <c:txPr>
          <a:bodyPr/>
          <a:lstStyle/>
          <a:p>
            <a:pPr>
              <a:defRPr sz="1100" b="1"/>
            </a:pPr>
            <a:endParaRPr lang="ru-RU"/>
          </a:p>
        </c:txPr>
        <c:crossAx val="103467648"/>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u-RU" sz="1200" b="0"/>
              <a:t>Структура потребительского рынка и услуг Карабашского ГО</a:t>
            </a:r>
          </a:p>
        </c:rich>
      </c:tx>
      <c:layout>
        <c:manualLayout>
          <c:xMode val="edge"/>
          <c:yMode val="edge"/>
          <c:x val="0.14046314980615726"/>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5676725821183542E-2"/>
          <c:y val="8.6841828729622719E-2"/>
          <c:w val="0.6574596790331334"/>
          <c:h val="0.7527729577963117"/>
        </c:manualLayout>
      </c:layout>
      <c:bar3DChart>
        <c:barDir val="col"/>
        <c:grouping val="clustered"/>
        <c:varyColors val="0"/>
        <c:ser>
          <c:idx val="0"/>
          <c:order val="0"/>
          <c:tx>
            <c:strRef>
              <c:f>Лист1!$B$1</c:f>
              <c:strCache>
                <c:ptCount val="1"/>
                <c:pt idx="0">
                  <c:v>Оборот розничной торговли, млн.руб.</c:v>
                </c:pt>
              </c:strCache>
            </c:strRef>
          </c:tx>
          <c:invertIfNegative val="0"/>
          <c:dLbls>
            <c:dLbl>
              <c:idx val="0"/>
              <c:layout>
                <c:manualLayout>
                  <c:x val="3.9166604558643252E-3"/>
                  <c:y val="-1.9301784541170479E-2"/>
                </c:manualLayout>
              </c:layout>
              <c:showLegendKey val="0"/>
              <c:showVal val="1"/>
              <c:showCatName val="0"/>
              <c:showSerName val="0"/>
              <c:showPercent val="0"/>
              <c:showBubbleSize val="0"/>
            </c:dLbl>
            <c:dLbl>
              <c:idx val="1"/>
              <c:layout>
                <c:manualLayout>
                  <c:x val="3.9166604558643252E-3"/>
                  <c:y val="0"/>
                </c:manualLayout>
              </c:layout>
              <c:showLegendKey val="0"/>
              <c:showVal val="1"/>
              <c:showCatName val="0"/>
              <c:showSerName val="0"/>
              <c:showPercent val="0"/>
              <c:showBubbleSize val="0"/>
            </c:dLbl>
            <c:dLbl>
              <c:idx val="2"/>
              <c:layout>
                <c:manualLayout>
                  <c:x val="1.3055534852881101E-3"/>
                  <c:y val="4.8254461352926223E-3"/>
                </c:manualLayout>
              </c:layout>
              <c:showLegendKey val="0"/>
              <c:showVal val="1"/>
              <c:showCatName val="0"/>
              <c:showSerName val="0"/>
              <c:showPercent val="0"/>
              <c:showBubbleSize val="0"/>
            </c:dLbl>
            <c:dLbl>
              <c:idx val="3"/>
              <c:layout>
                <c:manualLayout>
                  <c:x val="-3.9166604558643252E-3"/>
                  <c:y val="1.4476338405877774E-2"/>
                </c:manualLayout>
              </c:layout>
              <c:showLegendKey val="0"/>
              <c:showVal val="1"/>
              <c:showCatName val="0"/>
              <c:showSerName val="0"/>
              <c:showPercent val="0"/>
              <c:showBubbleSize val="0"/>
            </c:dLbl>
            <c:dLbl>
              <c:idx val="4"/>
              <c:layout>
                <c:manualLayout>
                  <c:x val="-2.6111069705762211E-3"/>
                  <c:y val="4.8254461352926223E-3"/>
                </c:manualLayout>
              </c:layout>
              <c:showLegendKey val="0"/>
              <c:showVal val="1"/>
              <c:showCatName val="0"/>
              <c:showSerName val="0"/>
              <c:showPercent val="0"/>
              <c:showBubbleSize val="0"/>
            </c:dLbl>
            <c:dLbl>
              <c:idx val="8"/>
              <c:layout>
                <c:manualLayout>
                  <c:x val="5.2222139411524414E-3"/>
                  <c:y val="4.8254461352926223E-3"/>
                </c:manualLayout>
              </c:layout>
              <c:showLegendKey val="0"/>
              <c:showVal val="1"/>
              <c:showCatName val="0"/>
              <c:showSerName val="0"/>
              <c:showPercent val="0"/>
              <c:showBubbleSize val="0"/>
            </c:dLbl>
            <c:dLbl>
              <c:idx val="9"/>
              <c:layout>
                <c:manualLayout>
                  <c:x val="1.3055534852881101E-3"/>
                  <c:y val="4.8254461352926223E-3"/>
                </c:manualLayout>
              </c:layout>
              <c:showLegendKey val="0"/>
              <c:showVal val="1"/>
              <c:showCatName val="0"/>
              <c:showSerName val="0"/>
              <c:showPercent val="0"/>
              <c:showBubbleSize val="0"/>
            </c:dLbl>
            <c:dLbl>
              <c:idx val="10"/>
              <c:layout>
                <c:manualLayout>
                  <c:x val="3.9166604558643252E-3"/>
                  <c:y val="1.9301784541170479E-2"/>
                </c:manualLayout>
              </c:layout>
              <c:showLegendKey val="0"/>
              <c:showVal val="1"/>
              <c:showCatName val="0"/>
              <c:showSerName val="0"/>
              <c:showPercent val="0"/>
              <c:showBubbleSize val="0"/>
            </c:dLbl>
            <c:spPr>
              <a:solidFill>
                <a:schemeClr val="tx2">
                  <a:lumMod val="40000"/>
                  <a:lumOff val="60000"/>
                </a:schemeClr>
              </a:solidFill>
            </c:spPr>
            <c:txPr>
              <a:bodyPr/>
              <a:lstStyle/>
              <a:p>
                <a:pPr>
                  <a:defRPr sz="1100" b="1">
                    <a:solidFill>
                      <a:schemeClr val="tx1"/>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0.0</c:formatCode>
                <c:ptCount val="11"/>
                <c:pt idx="0">
                  <c:v>536.29999999999995</c:v>
                </c:pt>
                <c:pt idx="1">
                  <c:v>398.7</c:v>
                </c:pt>
                <c:pt idx="2">
                  <c:v>673.2</c:v>
                </c:pt>
                <c:pt idx="3">
                  <c:v>873</c:v>
                </c:pt>
                <c:pt idx="4">
                  <c:v>952</c:v>
                </c:pt>
                <c:pt idx="5">
                  <c:v>1021.2</c:v>
                </c:pt>
                <c:pt idx="6">
                  <c:v>1183.8</c:v>
                </c:pt>
                <c:pt idx="7">
                  <c:v>1339.3</c:v>
                </c:pt>
                <c:pt idx="8">
                  <c:v>1457.9</c:v>
                </c:pt>
                <c:pt idx="9">
                  <c:v>1743.5</c:v>
                </c:pt>
                <c:pt idx="10">
                  <c:v>1889.34</c:v>
                </c:pt>
              </c:numCache>
            </c:numRef>
          </c:val>
        </c:ser>
        <c:ser>
          <c:idx val="1"/>
          <c:order val="1"/>
          <c:tx>
            <c:strRef>
              <c:f>Лист1!$C$1</c:f>
              <c:strCache>
                <c:ptCount val="1"/>
                <c:pt idx="0">
                  <c:v>Оборот общественного питания, млн.руб.</c:v>
                </c:pt>
              </c:strCache>
            </c:strRef>
          </c:tx>
          <c:invertIfNegative val="0"/>
          <c:dLbls>
            <c:dLbl>
              <c:idx val="0"/>
              <c:layout>
                <c:manualLayout>
                  <c:x val="9.1388743970167684E-3"/>
                  <c:y val="9.6508922705852818E-2"/>
                </c:manualLayout>
              </c:layout>
              <c:showLegendKey val="0"/>
              <c:showVal val="1"/>
              <c:showCatName val="0"/>
              <c:showSerName val="0"/>
              <c:showPercent val="0"/>
              <c:showBubbleSize val="0"/>
            </c:dLbl>
            <c:dLbl>
              <c:idx val="1"/>
              <c:layout>
                <c:manualLayout>
                  <c:x val="1.3055534852881084E-2"/>
                  <c:y val="9.1683476570559225E-2"/>
                </c:manualLayout>
              </c:layout>
              <c:showLegendKey val="0"/>
              <c:showVal val="1"/>
              <c:showCatName val="0"/>
              <c:showSerName val="0"/>
              <c:showPercent val="0"/>
              <c:showBubbleSize val="0"/>
            </c:dLbl>
            <c:dLbl>
              <c:idx val="2"/>
              <c:layout>
                <c:manualLayout>
                  <c:x val="1.5666641823457301E-2"/>
                  <c:y val="7.7206758208292856E-2"/>
                </c:manualLayout>
              </c:layout>
              <c:showLegendKey val="0"/>
              <c:showVal val="1"/>
              <c:showCatName val="0"/>
              <c:showSerName val="0"/>
              <c:showPercent val="0"/>
              <c:showBubbleSize val="0"/>
            </c:dLbl>
            <c:dLbl>
              <c:idx val="3"/>
              <c:layout>
                <c:manualLayout>
                  <c:x val="1.5666641823457301E-2"/>
                  <c:y val="8.6858030435266728E-2"/>
                </c:manualLayout>
              </c:layout>
              <c:showLegendKey val="0"/>
              <c:showVal val="1"/>
              <c:showCatName val="0"/>
              <c:showSerName val="0"/>
              <c:showPercent val="0"/>
              <c:showBubbleSize val="0"/>
            </c:dLbl>
            <c:dLbl>
              <c:idx val="4"/>
              <c:layout>
                <c:manualLayout>
                  <c:x val="1.6972195308745518E-2"/>
                  <c:y val="8.203258429997401E-2"/>
                </c:manualLayout>
              </c:layout>
              <c:showLegendKey val="0"/>
              <c:showVal val="1"/>
              <c:showCatName val="0"/>
              <c:showSerName val="0"/>
              <c:showPercent val="0"/>
              <c:showBubbleSize val="0"/>
            </c:dLbl>
            <c:dLbl>
              <c:idx val="5"/>
              <c:layout>
                <c:manualLayout>
                  <c:x val="1.8277748794033523E-2"/>
                  <c:y val="8.6858030435266728E-2"/>
                </c:manualLayout>
              </c:layout>
              <c:showLegendKey val="0"/>
              <c:showVal val="1"/>
              <c:showCatName val="0"/>
              <c:showSerName val="0"/>
              <c:showPercent val="0"/>
              <c:showBubbleSize val="0"/>
            </c:dLbl>
            <c:dLbl>
              <c:idx val="6"/>
              <c:layout>
                <c:manualLayout>
                  <c:x val="1.5666539023970281E-2"/>
                  <c:y val="9.650854274946423E-2"/>
                </c:manualLayout>
              </c:layout>
              <c:showLegendKey val="0"/>
              <c:showVal val="1"/>
              <c:showCatName val="0"/>
              <c:showSerName val="0"/>
              <c:showPercent val="0"/>
              <c:showBubbleSize val="0"/>
            </c:dLbl>
            <c:dLbl>
              <c:idx val="7"/>
              <c:layout>
                <c:manualLayout>
                  <c:x val="1.4361088338169277E-2"/>
                  <c:y val="0.10133436884114441"/>
                </c:manualLayout>
              </c:layout>
              <c:showLegendKey val="0"/>
              <c:showVal val="1"/>
              <c:showCatName val="0"/>
              <c:showSerName val="0"/>
              <c:showPercent val="0"/>
              <c:showBubbleSize val="0"/>
            </c:dLbl>
            <c:dLbl>
              <c:idx val="8"/>
              <c:layout>
                <c:manualLayout>
                  <c:x val="1.6972195308745518E-2"/>
                  <c:y val="9.1683476570559225E-2"/>
                </c:manualLayout>
              </c:layout>
              <c:showLegendKey val="0"/>
              <c:showVal val="1"/>
              <c:showCatName val="0"/>
              <c:showSerName val="0"/>
              <c:showPercent val="0"/>
              <c:showBubbleSize val="0"/>
            </c:dLbl>
            <c:dLbl>
              <c:idx val="9"/>
              <c:layout>
                <c:manualLayout>
                  <c:x val="1.5666641823457301E-2"/>
                  <c:y val="9.1683476570559225E-2"/>
                </c:manualLayout>
              </c:layout>
              <c:showLegendKey val="0"/>
              <c:showVal val="1"/>
              <c:showCatName val="0"/>
              <c:showSerName val="0"/>
              <c:showPercent val="0"/>
              <c:showBubbleSize val="0"/>
            </c:dLbl>
            <c:dLbl>
              <c:idx val="10"/>
              <c:layout>
                <c:manualLayout>
                  <c:x val="1.5666641823457301E-2"/>
                  <c:y val="9.6508922705852818E-2"/>
                </c:manualLayout>
              </c:layout>
              <c:showLegendKey val="0"/>
              <c:showVal val="1"/>
              <c:showCatName val="0"/>
              <c:showSerName val="0"/>
              <c:showPercent val="0"/>
              <c:showBubbleSize val="0"/>
            </c:dLbl>
            <c:spPr>
              <a:solidFill>
                <a:schemeClr val="accent2">
                  <a:lumMod val="60000"/>
                  <a:lumOff val="40000"/>
                </a:schemeClr>
              </a:solidFill>
            </c:spPr>
            <c:txPr>
              <a:bodyPr/>
              <a:lstStyle/>
              <a:p>
                <a:pPr>
                  <a:defRPr sz="1100" b="1">
                    <a:solidFill>
                      <a:schemeClr val="tx1"/>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43.9</c:v>
                </c:pt>
                <c:pt idx="1">
                  <c:v>42.2</c:v>
                </c:pt>
                <c:pt idx="2">
                  <c:v>52.5</c:v>
                </c:pt>
                <c:pt idx="3">
                  <c:v>58.7</c:v>
                </c:pt>
                <c:pt idx="4" formatCode="0.0">
                  <c:v>63.6</c:v>
                </c:pt>
                <c:pt idx="5" formatCode="0.0">
                  <c:v>76.900000000000006</c:v>
                </c:pt>
                <c:pt idx="6" formatCode="0.0">
                  <c:v>79.599999999999994</c:v>
                </c:pt>
                <c:pt idx="7" formatCode="0.0">
                  <c:v>88.4</c:v>
                </c:pt>
                <c:pt idx="8" formatCode="0.0">
                  <c:v>98</c:v>
                </c:pt>
                <c:pt idx="9" formatCode="0.0">
                  <c:v>111.1</c:v>
                </c:pt>
                <c:pt idx="10" formatCode="0.0">
                  <c:v>119.7</c:v>
                </c:pt>
              </c:numCache>
            </c:numRef>
          </c:val>
        </c:ser>
        <c:ser>
          <c:idx val="2"/>
          <c:order val="2"/>
          <c:tx>
            <c:strRef>
              <c:f>Лист1!$D$1</c:f>
              <c:strCache>
                <c:ptCount val="1"/>
                <c:pt idx="0">
                  <c:v>Платные услуги, млн.руб.</c:v>
                </c:pt>
              </c:strCache>
            </c:strRef>
          </c:tx>
          <c:spPr>
            <a:ln>
              <a:solidFill>
                <a:schemeClr val="accent3">
                  <a:lumMod val="75000"/>
                </a:schemeClr>
              </a:solidFill>
            </a:ln>
          </c:spPr>
          <c:invertIfNegative val="0"/>
          <c:dLbls>
            <c:dLbl>
              <c:idx val="0"/>
              <c:layout>
                <c:manualLayout>
                  <c:x val="2.6111069705762211E-3"/>
                  <c:y val="0"/>
                </c:manualLayout>
              </c:layout>
              <c:showLegendKey val="0"/>
              <c:showVal val="1"/>
              <c:showCatName val="0"/>
              <c:showSerName val="0"/>
              <c:showPercent val="0"/>
              <c:showBubbleSize val="0"/>
            </c:dLbl>
            <c:dLbl>
              <c:idx val="1"/>
              <c:layout>
                <c:manualLayout>
                  <c:x val="5.2222139411524414E-3"/>
                  <c:y val="-8.8465490519471781E-17"/>
                </c:manualLayout>
              </c:layout>
              <c:showLegendKey val="0"/>
              <c:showVal val="1"/>
              <c:showCatName val="0"/>
              <c:showSerName val="0"/>
              <c:showPercent val="0"/>
              <c:showBubbleSize val="0"/>
            </c:dLbl>
            <c:dLbl>
              <c:idx val="2"/>
              <c:layout>
                <c:manualLayout>
                  <c:x val="3.9166604558643252E-3"/>
                  <c:y val="0"/>
                </c:manualLayout>
              </c:layout>
              <c:showLegendKey val="0"/>
              <c:showVal val="1"/>
              <c:showCatName val="0"/>
              <c:showSerName val="0"/>
              <c:showPercent val="0"/>
              <c:showBubbleSize val="0"/>
            </c:dLbl>
            <c:dLbl>
              <c:idx val="3"/>
              <c:layout>
                <c:manualLayout>
                  <c:x val="3.9166604558643252E-3"/>
                  <c:y val="0"/>
                </c:manualLayout>
              </c:layout>
              <c:showLegendKey val="0"/>
              <c:showVal val="1"/>
              <c:showCatName val="0"/>
              <c:showSerName val="0"/>
              <c:showPercent val="0"/>
              <c:showBubbleSize val="0"/>
            </c:dLbl>
            <c:dLbl>
              <c:idx val="4"/>
              <c:layout>
                <c:manualLayout>
                  <c:x val="2.6111069705762211E-3"/>
                  <c:y val="4.8254461352926223E-3"/>
                </c:manualLayout>
              </c:layout>
              <c:showLegendKey val="0"/>
              <c:showVal val="1"/>
              <c:showCatName val="0"/>
              <c:showSerName val="0"/>
              <c:showPercent val="0"/>
              <c:showBubbleSize val="0"/>
            </c:dLbl>
            <c:dLbl>
              <c:idx val="5"/>
              <c:layout>
                <c:manualLayout>
                  <c:x val="3.9166604558643252E-3"/>
                  <c:y val="0"/>
                </c:manualLayout>
              </c:layout>
              <c:showLegendKey val="0"/>
              <c:showVal val="1"/>
              <c:showCatName val="0"/>
              <c:showSerName val="0"/>
              <c:showPercent val="0"/>
              <c:showBubbleSize val="0"/>
            </c:dLbl>
            <c:dLbl>
              <c:idx val="6"/>
              <c:layout>
                <c:manualLayout>
                  <c:x val="2.6111069705762211E-3"/>
                  <c:y val="0"/>
                </c:manualLayout>
              </c:layout>
              <c:showLegendKey val="0"/>
              <c:showVal val="1"/>
              <c:showCatName val="0"/>
              <c:showSerName val="0"/>
              <c:showPercent val="0"/>
              <c:showBubbleSize val="0"/>
            </c:dLbl>
            <c:dLbl>
              <c:idx val="7"/>
              <c:layout>
                <c:manualLayout>
                  <c:x val="3.9166604558643252E-3"/>
                  <c:y val="0"/>
                </c:manualLayout>
              </c:layout>
              <c:showLegendKey val="0"/>
              <c:showVal val="1"/>
              <c:showCatName val="0"/>
              <c:showSerName val="0"/>
              <c:showPercent val="0"/>
              <c:showBubbleSize val="0"/>
            </c:dLbl>
            <c:dLbl>
              <c:idx val="8"/>
              <c:layout>
                <c:manualLayout>
                  <c:x val="6.5277674264405524E-3"/>
                  <c:y val="0"/>
                </c:manualLayout>
              </c:layout>
              <c:showLegendKey val="0"/>
              <c:showVal val="1"/>
              <c:showCatName val="0"/>
              <c:showSerName val="0"/>
              <c:showPercent val="0"/>
              <c:showBubbleSize val="0"/>
            </c:dLbl>
            <c:dLbl>
              <c:idx val="9"/>
              <c:layout>
                <c:manualLayout>
                  <c:x val="3.9166604558643252E-3"/>
                  <c:y val="-4.8254461352926223E-3"/>
                </c:manualLayout>
              </c:layout>
              <c:showLegendKey val="0"/>
              <c:showVal val="1"/>
              <c:showCatName val="0"/>
              <c:showSerName val="0"/>
              <c:showPercent val="0"/>
              <c:showBubbleSize val="0"/>
            </c:dLbl>
            <c:dLbl>
              <c:idx val="10"/>
              <c:layout>
                <c:manualLayout>
                  <c:x val="5.2222139411524414E-3"/>
                  <c:y val="0"/>
                </c:manualLayout>
              </c:layout>
              <c:showLegendKey val="0"/>
              <c:showVal val="1"/>
              <c:showCatName val="0"/>
              <c:showSerName val="0"/>
              <c:showPercent val="0"/>
              <c:showBubbleSize val="0"/>
            </c:dLbl>
            <c:spPr>
              <a:solidFill>
                <a:schemeClr val="accent3"/>
              </a:solidFill>
            </c:spPr>
            <c:txPr>
              <a:bodyPr/>
              <a:lstStyle/>
              <a:p>
                <a:pPr>
                  <a:defRPr sz="1100" b="1">
                    <a:solidFill>
                      <a:schemeClr val="tx1"/>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Лист1!$D$2:$D$12</c:f>
              <c:numCache>
                <c:formatCode>0.0</c:formatCode>
                <c:ptCount val="11"/>
                <c:pt idx="0">
                  <c:v>176.9</c:v>
                </c:pt>
                <c:pt idx="1">
                  <c:v>199.2</c:v>
                </c:pt>
                <c:pt idx="2">
                  <c:v>229.7</c:v>
                </c:pt>
                <c:pt idx="3">
                  <c:v>268.3</c:v>
                </c:pt>
                <c:pt idx="4">
                  <c:v>295.60000000000002</c:v>
                </c:pt>
                <c:pt idx="5">
                  <c:v>345.5</c:v>
                </c:pt>
                <c:pt idx="6">
                  <c:v>385.5</c:v>
                </c:pt>
                <c:pt idx="7">
                  <c:v>429.6</c:v>
                </c:pt>
                <c:pt idx="8">
                  <c:v>483</c:v>
                </c:pt>
                <c:pt idx="9">
                  <c:v>577.1</c:v>
                </c:pt>
                <c:pt idx="10">
                  <c:v>617.17999999999995</c:v>
                </c:pt>
              </c:numCache>
            </c:numRef>
          </c:val>
        </c:ser>
        <c:dLbls>
          <c:showLegendKey val="0"/>
          <c:showVal val="0"/>
          <c:showCatName val="0"/>
          <c:showSerName val="0"/>
          <c:showPercent val="0"/>
          <c:showBubbleSize val="0"/>
        </c:dLbls>
        <c:gapWidth val="150"/>
        <c:shape val="box"/>
        <c:axId val="108842368"/>
        <c:axId val="108897408"/>
        <c:axId val="0"/>
      </c:bar3DChart>
      <c:catAx>
        <c:axId val="108842368"/>
        <c:scaling>
          <c:orientation val="minMax"/>
        </c:scaling>
        <c:delete val="0"/>
        <c:axPos val="b"/>
        <c:numFmt formatCode="General" sourceLinked="1"/>
        <c:majorTickMark val="out"/>
        <c:minorTickMark val="none"/>
        <c:tickLblPos val="nextTo"/>
        <c:txPr>
          <a:bodyPr/>
          <a:lstStyle/>
          <a:p>
            <a:pPr>
              <a:defRPr sz="1200" b="1"/>
            </a:pPr>
            <a:endParaRPr lang="ru-RU"/>
          </a:p>
        </c:txPr>
        <c:crossAx val="108897408"/>
        <c:crosses val="autoZero"/>
        <c:auto val="1"/>
        <c:lblAlgn val="ctr"/>
        <c:lblOffset val="100"/>
        <c:noMultiLvlLbl val="0"/>
      </c:catAx>
      <c:valAx>
        <c:axId val="108897408"/>
        <c:scaling>
          <c:orientation val="minMax"/>
        </c:scaling>
        <c:delete val="0"/>
        <c:axPos val="l"/>
        <c:majorGridlines/>
        <c:numFmt formatCode="0.0" sourceLinked="1"/>
        <c:majorTickMark val="out"/>
        <c:minorTickMark val="none"/>
        <c:tickLblPos val="nextTo"/>
        <c:txPr>
          <a:bodyPr/>
          <a:lstStyle/>
          <a:p>
            <a:pPr>
              <a:defRPr sz="1100" b="1"/>
            </a:pPr>
            <a:endParaRPr lang="ru-RU"/>
          </a:p>
        </c:txPr>
        <c:crossAx val="108842368"/>
        <c:crosses val="autoZero"/>
        <c:crossBetween val="between"/>
      </c:valAx>
    </c:plotArea>
    <c:legend>
      <c:legendPos val="r"/>
      <c:layout>
        <c:manualLayout>
          <c:xMode val="edge"/>
          <c:yMode val="edge"/>
          <c:x val="0.77999330577123216"/>
          <c:y val="0.23071795441532364"/>
          <c:w val="0.18920834129001377"/>
          <c:h val="0.53147406698401034"/>
        </c:manualLayout>
      </c:layout>
      <c:overlay val="0"/>
      <c:txPr>
        <a:bodyPr/>
        <a:lstStyle/>
        <a:p>
          <a:pPr>
            <a:defRPr sz="1000"/>
          </a:pPr>
          <a:endParaRPr lang="ru-RU"/>
        </a:p>
      </c:txPr>
    </c:legend>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312787757500352"/>
          <c:y val="6.7472967060441633E-2"/>
          <c:w val="0.62505409044658289"/>
          <c:h val="0.68975650263856081"/>
        </c:manualLayout>
      </c:layout>
      <c:bar3DChart>
        <c:barDir val="col"/>
        <c:grouping val="clustered"/>
        <c:varyColors val="0"/>
        <c:ser>
          <c:idx val="0"/>
          <c:order val="0"/>
          <c:tx>
            <c:strRef>
              <c:f>Лист1!$B$1</c:f>
              <c:strCache>
                <c:ptCount val="1"/>
                <c:pt idx="0">
                  <c:v>Обеспеченность населения торговой площадью торговых объектов, м2 на 1000 чел.</c:v>
                </c:pt>
              </c:strCache>
            </c:strRef>
          </c:tx>
          <c:invertIfNegative val="0"/>
          <c:dLbls>
            <c:dLbl>
              <c:idx val="0"/>
              <c:layout>
                <c:manualLayout>
                  <c:x val="0"/>
                  <c:y val="-1.2288132518317318E-2"/>
                </c:manualLayout>
              </c:layout>
              <c:showLegendKey val="0"/>
              <c:showVal val="1"/>
              <c:showCatName val="0"/>
              <c:showSerName val="0"/>
              <c:showPercent val="0"/>
              <c:showBubbleSize val="0"/>
            </c:dLbl>
            <c:dLbl>
              <c:idx val="1"/>
              <c:layout>
                <c:manualLayout>
                  <c:x val="1.3949962692088051E-3"/>
                  <c:y val="-6.1445500439034654E-3"/>
                </c:manualLayout>
              </c:layout>
              <c:showLegendKey val="0"/>
              <c:showVal val="1"/>
              <c:showCatName val="0"/>
              <c:showSerName val="0"/>
              <c:showPercent val="0"/>
              <c:showBubbleSize val="0"/>
            </c:dLbl>
            <c:dLbl>
              <c:idx val="2"/>
              <c:layout>
                <c:manualLayout>
                  <c:x val="5.5799850768351866E-3"/>
                  <c:y val="0"/>
                </c:manualLayout>
              </c:layout>
              <c:showLegendKey val="0"/>
              <c:showVal val="1"/>
              <c:showCatName val="0"/>
              <c:showSerName val="0"/>
              <c:showPercent val="0"/>
              <c:showBubbleSize val="0"/>
            </c:dLbl>
            <c:dLbl>
              <c:idx val="3"/>
              <c:layout>
                <c:manualLayout>
                  <c:x val="4.1849888076263666E-3"/>
                  <c:y val="-6.1445500439034654E-3"/>
                </c:manualLayout>
              </c:layout>
              <c:showLegendKey val="0"/>
              <c:showVal val="1"/>
              <c:showCatName val="0"/>
              <c:showSerName val="0"/>
              <c:showPercent val="0"/>
              <c:showBubbleSize val="0"/>
            </c:dLbl>
            <c:dLbl>
              <c:idx val="4"/>
              <c:layout>
                <c:manualLayout>
                  <c:x val="0"/>
                  <c:y val="0"/>
                </c:manualLayout>
              </c:layout>
              <c:showLegendKey val="0"/>
              <c:showVal val="1"/>
              <c:showCatName val="0"/>
              <c:showSerName val="0"/>
              <c:showPercent val="0"/>
              <c:showBubbleSize val="0"/>
            </c:dLbl>
            <c:dLbl>
              <c:idx val="5"/>
              <c:layout>
                <c:manualLayout>
                  <c:x val="2.7899925384176258E-3"/>
                  <c:y val="-6.1440662591586495E-3"/>
                </c:manualLayout>
              </c:layout>
              <c:showLegendKey val="0"/>
              <c:showVal val="1"/>
              <c:showCatName val="0"/>
              <c:showSerName val="0"/>
              <c:showPercent val="0"/>
              <c:showBubbleSize val="0"/>
            </c:dLbl>
            <c:dLbl>
              <c:idx val="6"/>
              <c:layout>
                <c:manualLayout>
                  <c:x val="5.5799850768351866E-3"/>
                  <c:y val="-6.1440662591586495E-3"/>
                </c:manualLayout>
              </c:layout>
              <c:showLegendKey val="0"/>
              <c:showVal val="1"/>
              <c:showCatName val="0"/>
              <c:showSerName val="0"/>
              <c:showPercent val="0"/>
              <c:showBubbleSize val="0"/>
            </c:dLbl>
            <c:dLbl>
              <c:idx val="7"/>
              <c:layout>
                <c:manualLayout>
                  <c:x val="8.3698677730268747E-3"/>
                  <c:y val="-1.2288132518317361E-2"/>
                </c:manualLayout>
              </c:layout>
              <c:showLegendKey val="0"/>
              <c:showVal val="1"/>
              <c:showCatName val="0"/>
              <c:showSerName val="0"/>
              <c:showPercent val="0"/>
              <c:showBubbleSize val="0"/>
            </c:dLbl>
            <c:dLbl>
              <c:idx val="8"/>
              <c:layout>
                <c:manualLayout>
                  <c:x val="6.9749813460439816E-3"/>
                  <c:y val="-1.2288132518317361E-2"/>
                </c:manualLayout>
              </c:layout>
              <c:showLegendKey val="0"/>
              <c:showVal val="1"/>
              <c:showCatName val="0"/>
              <c:showSerName val="0"/>
              <c:showPercent val="0"/>
              <c:showBubbleSize val="0"/>
            </c:dLbl>
            <c:dLbl>
              <c:idx val="9"/>
              <c:layout>
                <c:manualLayout>
                  <c:x val="2.7899925384176258E-3"/>
                  <c:y val="-1.2288132518317361E-2"/>
                </c:manualLayout>
              </c:layout>
              <c:showLegendKey val="0"/>
              <c:showVal val="1"/>
              <c:showCatName val="0"/>
              <c:showSerName val="0"/>
              <c:showPercent val="0"/>
              <c:showBubbleSize val="0"/>
            </c:dLbl>
            <c:dLbl>
              <c:idx val="10"/>
              <c:layout>
                <c:manualLayout>
                  <c:x val="5.5799850768351866E-3"/>
                  <c:y val="-6.1440662591586495E-3"/>
                </c:manualLayout>
              </c:layout>
              <c:showLegendKey val="0"/>
              <c:showVal val="1"/>
              <c:showCatName val="0"/>
              <c:showSerName val="0"/>
              <c:showPercent val="0"/>
              <c:showBubbleSize val="0"/>
            </c:dLbl>
            <c:spPr>
              <a:solidFill>
                <a:schemeClr val="tx2">
                  <a:lumMod val="40000"/>
                  <a:lumOff val="60000"/>
                </a:schemeClr>
              </a:solidFill>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0.00</c:formatCode>
                <c:ptCount val="11"/>
                <c:pt idx="0">
                  <c:v>209.4</c:v>
                </c:pt>
                <c:pt idx="1">
                  <c:v>210.97</c:v>
                </c:pt>
                <c:pt idx="2">
                  <c:v>243.6</c:v>
                </c:pt>
                <c:pt idx="3">
                  <c:v>396.67</c:v>
                </c:pt>
                <c:pt idx="4">
                  <c:v>435.67</c:v>
                </c:pt>
                <c:pt idx="5">
                  <c:v>476.28</c:v>
                </c:pt>
                <c:pt idx="6">
                  <c:v>476.28</c:v>
                </c:pt>
                <c:pt idx="7">
                  <c:v>481.16</c:v>
                </c:pt>
                <c:pt idx="8">
                  <c:v>468.61</c:v>
                </c:pt>
                <c:pt idx="9">
                  <c:v>503.6</c:v>
                </c:pt>
                <c:pt idx="10">
                  <c:v>554.07000000000005</c:v>
                </c:pt>
              </c:numCache>
            </c:numRef>
          </c:val>
        </c:ser>
        <c:ser>
          <c:idx val="1"/>
          <c:order val="1"/>
          <c:tx>
            <c:strRef>
              <c:f>Лист1!$C$1</c:f>
              <c:strCache>
                <c:ptCount val="1"/>
                <c:pt idx="0">
                  <c:v>Норматив обеспеченности населения площадью торговых объектов, м2 на 1000 чел. = 477,37</c:v>
                </c:pt>
              </c:strCache>
            </c:strRef>
          </c:tx>
          <c:spPr>
            <a:solidFill>
              <a:schemeClr val="accent3">
                <a:lumMod val="75000"/>
              </a:schemeClr>
            </a:solidFill>
          </c:spPr>
          <c:invertIfNegative val="0"/>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477.37</c:v>
                </c:pt>
                <c:pt idx="1">
                  <c:v>477.37</c:v>
                </c:pt>
                <c:pt idx="2">
                  <c:v>477.37</c:v>
                </c:pt>
                <c:pt idx="3">
                  <c:v>477.37</c:v>
                </c:pt>
                <c:pt idx="4">
                  <c:v>477.37</c:v>
                </c:pt>
                <c:pt idx="5">
                  <c:v>477.37</c:v>
                </c:pt>
                <c:pt idx="6">
                  <c:v>477.37</c:v>
                </c:pt>
                <c:pt idx="7">
                  <c:v>477.37</c:v>
                </c:pt>
                <c:pt idx="8">
                  <c:v>477.37</c:v>
                </c:pt>
                <c:pt idx="9">
                  <c:v>477.37</c:v>
                </c:pt>
                <c:pt idx="10">
                  <c:v>477.37</c:v>
                </c:pt>
              </c:numCache>
            </c:numRef>
          </c:val>
        </c:ser>
        <c:dLbls>
          <c:showLegendKey val="0"/>
          <c:showVal val="0"/>
          <c:showCatName val="0"/>
          <c:showSerName val="0"/>
          <c:showPercent val="0"/>
          <c:showBubbleSize val="0"/>
        </c:dLbls>
        <c:gapWidth val="150"/>
        <c:shape val="box"/>
        <c:axId val="108915712"/>
        <c:axId val="108917504"/>
        <c:axId val="0"/>
      </c:bar3DChart>
      <c:catAx>
        <c:axId val="108915712"/>
        <c:scaling>
          <c:orientation val="minMax"/>
        </c:scaling>
        <c:delete val="0"/>
        <c:axPos val="b"/>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108917504"/>
        <c:crosses val="autoZero"/>
        <c:auto val="1"/>
        <c:lblAlgn val="ctr"/>
        <c:lblOffset val="100"/>
        <c:noMultiLvlLbl val="0"/>
      </c:catAx>
      <c:valAx>
        <c:axId val="108917504"/>
        <c:scaling>
          <c:orientation val="minMax"/>
        </c:scaling>
        <c:delete val="0"/>
        <c:axPos val="l"/>
        <c:majorGridlines/>
        <c:numFmt formatCode="0.00" sourceLinked="1"/>
        <c:majorTickMark val="out"/>
        <c:minorTickMark val="none"/>
        <c:tickLblPos val="nextTo"/>
        <c:txPr>
          <a:bodyPr/>
          <a:lstStyle/>
          <a:p>
            <a:pPr>
              <a:defRPr sz="1100" b="1">
                <a:latin typeface="Times New Roman" pitchFamily="18" charset="0"/>
                <a:cs typeface="Times New Roman" pitchFamily="18" charset="0"/>
              </a:defRPr>
            </a:pPr>
            <a:endParaRPr lang="ru-RU"/>
          </a:p>
        </c:txPr>
        <c:crossAx val="108915712"/>
        <c:crosses val="autoZero"/>
        <c:crossBetween val="between"/>
      </c:valAx>
    </c:plotArea>
    <c:legend>
      <c:legendPos val="r"/>
      <c:layout>
        <c:manualLayout>
          <c:xMode val="edge"/>
          <c:yMode val="edge"/>
          <c:x val="0.73897443239175653"/>
          <c:y val="0.11347517730496454"/>
          <c:w val="0.15906745223280688"/>
          <c:h val="0.88652468776973348"/>
        </c:manualLayout>
      </c:layout>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600"/>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0"/>
            </a:pPr>
            <a:r>
              <a:rPr lang="ru-RU" sz="1200" b="0"/>
              <a:t>Доля безвозмездных поступлений в общих доходах бюджета,%</a:t>
            </a:r>
          </a:p>
        </c:rich>
      </c:tx>
      <c:layout/>
      <c:overlay val="0"/>
    </c:title>
    <c:autoTitleDeleted val="0"/>
    <c:plotArea>
      <c:layout/>
      <c:barChart>
        <c:barDir val="col"/>
        <c:grouping val="clustered"/>
        <c:varyColors val="0"/>
        <c:ser>
          <c:idx val="0"/>
          <c:order val="0"/>
          <c:tx>
            <c:strRef>
              <c:f>Лист1!$B$1</c:f>
              <c:strCache>
                <c:ptCount val="1"/>
                <c:pt idx="0">
                  <c:v>Доля безвозмездных поступлений в общих доходах бюджета,%</c:v>
                </c:pt>
              </c:strCache>
            </c:strRef>
          </c:tx>
          <c:invertIfNegative val="0"/>
          <c:dLbls>
            <c:dLbl>
              <c:idx val="0"/>
              <c:layout/>
              <c:tx>
                <c:rich>
                  <a:bodyPr/>
                  <a:lstStyle/>
                  <a:p>
                    <a:r>
                      <a:rPr lang="ru-RU" dirty="0" smtClean="0"/>
                      <a:t>84,3</a:t>
                    </a:r>
                    <a:endParaRPr lang="en-US" dirty="0"/>
                  </a:p>
                </c:rich>
              </c:tx>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numRef>
              <c:f>Лист1!$A$2:$A$11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Лист1!$B$2:$B$11</c:f>
              <c:numCache>
                <c:formatCode>General</c:formatCode>
                <c:ptCount val="10"/>
                <c:pt idx="0">
                  <c:v>84.3</c:v>
                </c:pt>
                <c:pt idx="1">
                  <c:v>82.4</c:v>
                </c:pt>
                <c:pt idx="2">
                  <c:v>72.23</c:v>
                </c:pt>
                <c:pt idx="3">
                  <c:v>70.05</c:v>
                </c:pt>
                <c:pt idx="4">
                  <c:v>74.22</c:v>
                </c:pt>
                <c:pt idx="5">
                  <c:v>76.900000000000006</c:v>
                </c:pt>
                <c:pt idx="6">
                  <c:v>78.39</c:v>
                </c:pt>
                <c:pt idx="7">
                  <c:v>79.13</c:v>
                </c:pt>
                <c:pt idx="8">
                  <c:v>79.31</c:v>
                </c:pt>
                <c:pt idx="9">
                  <c:v>78.760000000000005</c:v>
                </c:pt>
              </c:numCache>
            </c:numRef>
          </c:val>
        </c:ser>
        <c:dLbls>
          <c:showLegendKey val="0"/>
          <c:showVal val="0"/>
          <c:showCatName val="0"/>
          <c:showSerName val="0"/>
          <c:showPercent val="0"/>
          <c:showBubbleSize val="0"/>
        </c:dLbls>
        <c:gapWidth val="75"/>
        <c:overlap val="-25"/>
        <c:axId val="108994560"/>
        <c:axId val="108996096"/>
      </c:barChart>
      <c:catAx>
        <c:axId val="108994560"/>
        <c:scaling>
          <c:orientation val="minMax"/>
        </c:scaling>
        <c:delete val="0"/>
        <c:axPos val="b"/>
        <c:numFmt formatCode="General" sourceLinked="1"/>
        <c:majorTickMark val="none"/>
        <c:minorTickMark val="none"/>
        <c:tickLblPos val="nextTo"/>
        <c:txPr>
          <a:bodyPr/>
          <a:lstStyle/>
          <a:p>
            <a:pPr>
              <a:defRPr sz="1100"/>
            </a:pPr>
            <a:endParaRPr lang="ru-RU"/>
          </a:p>
        </c:txPr>
        <c:crossAx val="108996096"/>
        <c:crosses val="autoZero"/>
        <c:auto val="1"/>
        <c:lblAlgn val="ctr"/>
        <c:lblOffset val="100"/>
        <c:noMultiLvlLbl val="0"/>
      </c:catAx>
      <c:valAx>
        <c:axId val="108996096"/>
        <c:scaling>
          <c:orientation val="minMax"/>
        </c:scaling>
        <c:delete val="0"/>
        <c:axPos val="l"/>
        <c:majorGridlines/>
        <c:numFmt formatCode="General" sourceLinked="1"/>
        <c:majorTickMark val="none"/>
        <c:minorTickMark val="none"/>
        <c:tickLblPos val="nextTo"/>
        <c:spPr>
          <a:ln w="9525">
            <a:noFill/>
          </a:ln>
        </c:spPr>
        <c:txPr>
          <a:bodyPr/>
          <a:lstStyle/>
          <a:p>
            <a:pPr>
              <a:defRPr sz="1100"/>
            </a:pPr>
            <a:endParaRPr lang="ru-RU"/>
          </a:p>
        </c:txPr>
        <c:crossAx val="108994560"/>
        <c:crosses val="autoZero"/>
        <c:crossBetween val="between"/>
      </c:valAx>
    </c:plotArea>
    <c:plotVisOnly val="1"/>
    <c:dispBlanksAs val="gap"/>
    <c:showDLblsOverMax val="0"/>
  </c:chart>
  <c:spPr>
    <a:ln>
      <a:noFill/>
    </a:ln>
  </c:spPr>
  <c:txPr>
    <a:bodyPr/>
    <a:lstStyle/>
    <a:p>
      <a:pPr>
        <a:defRPr sz="1400" b="1">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Times New Roman" pitchFamily="18" charset="0"/>
                <a:ea typeface="+mn-ea"/>
                <a:cs typeface="Times New Roman" pitchFamily="18" charset="0"/>
              </a:defRPr>
            </a:pPr>
            <a:r>
              <a:rPr lang="ru-RU" sz="1200" b="0"/>
              <a:t>Объем</a:t>
            </a:r>
            <a:r>
              <a:rPr lang="ru-RU" sz="1200" b="0" baseline="0"/>
              <a:t> </a:t>
            </a:r>
            <a:r>
              <a:rPr lang="ru-RU" sz="1200" b="0"/>
              <a:t>расходов бюджета Карабашского городского округа в расчете на одного жителя</a:t>
            </a:r>
          </a:p>
        </c:rich>
      </c:tx>
      <c:layout/>
      <c:overlay val="0"/>
    </c:title>
    <c:autoTitleDeleted val="0"/>
    <c:plotArea>
      <c:layout/>
      <c:barChart>
        <c:barDir val="col"/>
        <c:grouping val="clustered"/>
        <c:varyColors val="0"/>
        <c:ser>
          <c:idx val="0"/>
          <c:order val="0"/>
          <c:tx>
            <c:strRef>
              <c:f>Лист1!$B$1</c:f>
              <c:strCache>
                <c:ptCount val="1"/>
                <c:pt idx="0">
                  <c:v>Объем расходов бюджета Карабашского ГО одного жителя</c:v>
                </c:pt>
              </c:strCache>
            </c:strRef>
          </c:tx>
          <c:spPr>
            <a:solidFill>
              <a:srgbClr val="008000"/>
            </a:solidFill>
          </c:spPr>
          <c:invertIfNegative val="0"/>
          <c:dLbls>
            <c:dLbl>
              <c:idx val="0"/>
              <c:layout/>
              <c:tx>
                <c:rich>
                  <a:bodyPr/>
                  <a:lstStyle/>
                  <a:p>
                    <a:r>
                      <a:rPr lang="ru-RU" dirty="0" smtClean="0"/>
                      <a:t>18,1</a:t>
                    </a:r>
                    <a:endParaRPr lang="en-US" dirty="0"/>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0.0</c:formatCode>
                <c:ptCount val="11"/>
                <c:pt idx="0">
                  <c:v>18.100000000000001</c:v>
                </c:pt>
                <c:pt idx="1">
                  <c:v>30</c:v>
                </c:pt>
                <c:pt idx="2">
                  <c:v>32.6</c:v>
                </c:pt>
                <c:pt idx="3">
                  <c:v>34.6</c:v>
                </c:pt>
                <c:pt idx="4">
                  <c:v>38.6</c:v>
                </c:pt>
                <c:pt idx="5">
                  <c:v>44.8</c:v>
                </c:pt>
                <c:pt idx="6">
                  <c:v>41.2</c:v>
                </c:pt>
                <c:pt idx="7">
                  <c:v>44</c:v>
                </c:pt>
                <c:pt idx="8">
                  <c:v>47.6</c:v>
                </c:pt>
                <c:pt idx="9">
                  <c:v>51.8</c:v>
                </c:pt>
                <c:pt idx="10">
                  <c:v>53.7</c:v>
                </c:pt>
              </c:numCache>
            </c:numRef>
          </c:val>
        </c:ser>
        <c:dLbls>
          <c:showLegendKey val="0"/>
          <c:showVal val="0"/>
          <c:showCatName val="0"/>
          <c:showSerName val="0"/>
          <c:showPercent val="0"/>
          <c:showBubbleSize val="0"/>
        </c:dLbls>
        <c:gapWidth val="75"/>
        <c:overlap val="-25"/>
        <c:axId val="109024768"/>
        <c:axId val="109026304"/>
      </c:barChart>
      <c:catAx>
        <c:axId val="109024768"/>
        <c:scaling>
          <c:orientation val="minMax"/>
        </c:scaling>
        <c:delete val="0"/>
        <c:axPos val="b"/>
        <c:numFmt formatCode="General" sourceLinked="1"/>
        <c:majorTickMark val="none"/>
        <c:minorTickMark val="none"/>
        <c:tickLblPos val="nextTo"/>
        <c:crossAx val="109026304"/>
        <c:crosses val="autoZero"/>
        <c:auto val="1"/>
        <c:lblAlgn val="ctr"/>
        <c:lblOffset val="100"/>
        <c:noMultiLvlLbl val="0"/>
      </c:catAx>
      <c:valAx>
        <c:axId val="109026304"/>
        <c:scaling>
          <c:orientation val="minMax"/>
        </c:scaling>
        <c:delete val="0"/>
        <c:axPos val="l"/>
        <c:majorGridlines/>
        <c:numFmt formatCode="0.0" sourceLinked="1"/>
        <c:majorTickMark val="none"/>
        <c:minorTickMark val="none"/>
        <c:tickLblPos val="nextTo"/>
        <c:spPr>
          <a:ln w="9525">
            <a:noFill/>
          </a:ln>
        </c:spPr>
        <c:crossAx val="109024768"/>
        <c:crosses val="autoZero"/>
        <c:crossBetween val="between"/>
      </c:valAx>
    </c:plotArea>
    <c:plotVisOnly val="1"/>
    <c:dispBlanksAs val="gap"/>
    <c:showDLblsOverMax val="0"/>
  </c:chart>
  <c:spPr>
    <a:ln>
      <a:solidFill>
        <a:schemeClr val="bg1"/>
      </a:solidFill>
    </a:ln>
  </c:spPr>
  <c:txPr>
    <a:bodyPr/>
    <a:lstStyle/>
    <a:p>
      <a:pPr>
        <a:defRPr sz="1100" b="1">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Старше </a:t>
            </a:r>
            <a:r>
              <a:rPr lang="ru-RU" sz="1400" b="0" dirty="0" smtClean="0"/>
              <a:t>трудоспособного, чел.</a:t>
            </a:r>
            <a:endParaRPr lang="ru-RU" sz="1400" b="0" dirty="0"/>
          </a:p>
        </c:rich>
      </c:tx>
      <c:overlay val="0"/>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Лист1!$A$2:$A$4</c:f>
              <c:strCache>
                <c:ptCount val="3"/>
                <c:pt idx="0">
                  <c:v>60-64</c:v>
                </c:pt>
                <c:pt idx="1">
                  <c:v>65-69</c:v>
                </c:pt>
                <c:pt idx="2">
                  <c:v>старше 70</c:v>
                </c:pt>
              </c:strCache>
            </c:strRef>
          </c:cat>
          <c:val>
            <c:numRef>
              <c:f>Лист1!$B$2:$B$4</c:f>
              <c:numCache>
                <c:formatCode>General</c:formatCode>
                <c:ptCount val="3"/>
                <c:pt idx="0">
                  <c:v>698</c:v>
                </c:pt>
                <c:pt idx="1">
                  <c:v>440</c:v>
                </c:pt>
                <c:pt idx="2">
                  <c:v>1627</c:v>
                </c:pt>
              </c:numCache>
            </c:numRef>
          </c:val>
        </c:ser>
        <c:dLbls>
          <c:showLegendKey val="0"/>
          <c:showVal val="0"/>
          <c:showCatName val="0"/>
          <c:showSerName val="0"/>
          <c:showPercent val="0"/>
          <c:showBubbleSize val="0"/>
        </c:dLbls>
        <c:gapWidth val="150"/>
        <c:axId val="109182336"/>
        <c:axId val="109896832"/>
      </c:barChart>
      <c:catAx>
        <c:axId val="109182336"/>
        <c:scaling>
          <c:orientation val="minMax"/>
        </c:scaling>
        <c:delete val="0"/>
        <c:axPos val="l"/>
        <c:majorTickMark val="out"/>
        <c:minorTickMark val="none"/>
        <c:tickLblPos val="nextTo"/>
        <c:txPr>
          <a:bodyPr/>
          <a:lstStyle/>
          <a:p>
            <a:pPr>
              <a:defRPr sz="1200" b="0"/>
            </a:pPr>
            <a:endParaRPr lang="ru-RU"/>
          </a:p>
        </c:txPr>
        <c:crossAx val="109896832"/>
        <c:crosses val="autoZero"/>
        <c:auto val="1"/>
        <c:lblAlgn val="ctr"/>
        <c:lblOffset val="100"/>
        <c:noMultiLvlLbl val="0"/>
      </c:catAx>
      <c:valAx>
        <c:axId val="109896832"/>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09182336"/>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Старше </a:t>
            </a:r>
            <a:r>
              <a:rPr lang="ru-RU" sz="1400" b="0" dirty="0" smtClean="0"/>
              <a:t>трудоспособного, чел </a:t>
            </a:r>
            <a:endParaRPr lang="ru-RU" sz="1400" b="0" dirty="0"/>
          </a:p>
        </c:rich>
      </c:tx>
      <c:overlay val="0"/>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Лист1!$A$2:$A$4</c:f>
              <c:strCache>
                <c:ptCount val="3"/>
                <c:pt idx="0">
                  <c:v>60-64</c:v>
                </c:pt>
                <c:pt idx="1">
                  <c:v>65-69</c:v>
                </c:pt>
                <c:pt idx="2">
                  <c:v>старше 70</c:v>
                </c:pt>
              </c:strCache>
            </c:strRef>
          </c:cat>
          <c:val>
            <c:numRef>
              <c:f>Лист1!$B$2:$B$4</c:f>
              <c:numCache>
                <c:formatCode>General</c:formatCode>
                <c:ptCount val="3"/>
                <c:pt idx="0">
                  <c:v>907</c:v>
                </c:pt>
                <c:pt idx="1">
                  <c:v>808</c:v>
                </c:pt>
                <c:pt idx="2">
                  <c:v>1064</c:v>
                </c:pt>
              </c:numCache>
            </c:numRef>
          </c:val>
        </c:ser>
        <c:dLbls>
          <c:showLegendKey val="0"/>
          <c:showVal val="0"/>
          <c:showCatName val="0"/>
          <c:showSerName val="0"/>
          <c:showPercent val="0"/>
          <c:showBubbleSize val="0"/>
        </c:dLbls>
        <c:gapWidth val="150"/>
        <c:axId val="109909120"/>
        <c:axId val="109910656"/>
      </c:barChart>
      <c:catAx>
        <c:axId val="109909120"/>
        <c:scaling>
          <c:orientation val="minMax"/>
        </c:scaling>
        <c:delete val="0"/>
        <c:axPos val="l"/>
        <c:majorTickMark val="out"/>
        <c:minorTickMark val="none"/>
        <c:tickLblPos val="nextTo"/>
        <c:txPr>
          <a:bodyPr/>
          <a:lstStyle/>
          <a:p>
            <a:pPr>
              <a:defRPr sz="1200" b="0"/>
            </a:pPr>
            <a:endParaRPr lang="ru-RU"/>
          </a:p>
        </c:txPr>
        <c:crossAx val="109910656"/>
        <c:crosses val="autoZero"/>
        <c:auto val="1"/>
        <c:lblAlgn val="ctr"/>
        <c:lblOffset val="100"/>
        <c:noMultiLvlLbl val="0"/>
      </c:catAx>
      <c:valAx>
        <c:axId val="109910656"/>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09909120"/>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Трудоспособное </a:t>
            </a:r>
            <a:r>
              <a:rPr lang="ru-RU" sz="1400" b="0" dirty="0" smtClean="0"/>
              <a:t>,</a:t>
            </a:r>
            <a:r>
              <a:rPr lang="ru-RU" sz="1400" b="0" baseline="0" dirty="0" smtClean="0"/>
              <a:t> </a:t>
            </a:r>
            <a:r>
              <a:rPr lang="ru-RU" sz="1400" b="0" dirty="0" smtClean="0"/>
              <a:t>чел</a:t>
            </a:r>
            <a:r>
              <a:rPr lang="ru-RU" sz="1400" b="0" dirty="0"/>
              <a:t>.</a:t>
            </a:r>
          </a:p>
        </c:rich>
      </c:tx>
      <c:overlay val="0"/>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Лист1!$A$2:$A$9</c:f>
              <c:strCache>
                <c:ptCount val="8"/>
                <c:pt idx="0">
                  <c:v>20-24</c:v>
                </c:pt>
                <c:pt idx="1">
                  <c:v>25-29</c:v>
                </c:pt>
                <c:pt idx="2">
                  <c:v>30-34</c:v>
                </c:pt>
                <c:pt idx="3">
                  <c:v>35-39</c:v>
                </c:pt>
                <c:pt idx="4">
                  <c:v>40-44</c:v>
                </c:pt>
                <c:pt idx="5">
                  <c:v>45-49</c:v>
                </c:pt>
                <c:pt idx="6">
                  <c:v>50-54</c:v>
                </c:pt>
                <c:pt idx="7">
                  <c:v>55-59</c:v>
                </c:pt>
              </c:strCache>
            </c:strRef>
          </c:cat>
          <c:val>
            <c:numRef>
              <c:f>Лист1!$B$2:$B$9</c:f>
              <c:numCache>
                <c:formatCode>General</c:formatCode>
                <c:ptCount val="8"/>
                <c:pt idx="0">
                  <c:v>1625</c:v>
                </c:pt>
                <c:pt idx="1">
                  <c:v>1475</c:v>
                </c:pt>
                <c:pt idx="2">
                  <c:v>1190</c:v>
                </c:pt>
                <c:pt idx="3">
                  <c:v>864</c:v>
                </c:pt>
                <c:pt idx="4">
                  <c:v>754</c:v>
                </c:pt>
                <c:pt idx="5">
                  <c:v>1068</c:v>
                </c:pt>
                <c:pt idx="6">
                  <c:v>1158</c:v>
                </c:pt>
                <c:pt idx="7">
                  <c:v>1117</c:v>
                </c:pt>
              </c:numCache>
            </c:numRef>
          </c:val>
        </c:ser>
        <c:dLbls>
          <c:showLegendKey val="0"/>
          <c:showVal val="0"/>
          <c:showCatName val="0"/>
          <c:showSerName val="0"/>
          <c:showPercent val="0"/>
          <c:showBubbleSize val="0"/>
        </c:dLbls>
        <c:gapWidth val="150"/>
        <c:axId val="109939328"/>
        <c:axId val="109953408"/>
      </c:barChart>
      <c:catAx>
        <c:axId val="109939328"/>
        <c:scaling>
          <c:orientation val="minMax"/>
        </c:scaling>
        <c:delete val="0"/>
        <c:axPos val="l"/>
        <c:majorTickMark val="out"/>
        <c:minorTickMark val="none"/>
        <c:tickLblPos val="nextTo"/>
        <c:txPr>
          <a:bodyPr/>
          <a:lstStyle/>
          <a:p>
            <a:pPr>
              <a:defRPr sz="1200" b="0"/>
            </a:pPr>
            <a:endParaRPr lang="ru-RU"/>
          </a:p>
        </c:txPr>
        <c:crossAx val="109953408"/>
        <c:crosses val="autoZero"/>
        <c:auto val="1"/>
        <c:lblAlgn val="ctr"/>
        <c:lblOffset val="100"/>
        <c:noMultiLvlLbl val="0"/>
      </c:catAx>
      <c:valAx>
        <c:axId val="109953408"/>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09939328"/>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smtClean="0"/>
              <a:t>Трудоспособное,</a:t>
            </a:r>
            <a:r>
              <a:rPr lang="ru-RU" sz="1400" b="0" baseline="0" dirty="0" smtClean="0"/>
              <a:t> </a:t>
            </a:r>
            <a:r>
              <a:rPr lang="ru-RU" sz="1400" b="0" dirty="0" smtClean="0"/>
              <a:t>чел</a:t>
            </a:r>
            <a:r>
              <a:rPr lang="ru-RU" sz="1400" b="0" dirty="0"/>
              <a:t>.</a:t>
            </a:r>
          </a:p>
        </c:rich>
      </c:tx>
      <c:overlay val="0"/>
      <c:spPr>
        <a:ln>
          <a:noFill/>
        </a:ln>
      </c:spPr>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Лист1!$A$2:$A$9</c:f>
              <c:strCache>
                <c:ptCount val="8"/>
                <c:pt idx="0">
                  <c:v>20-24</c:v>
                </c:pt>
                <c:pt idx="1">
                  <c:v>25-29</c:v>
                </c:pt>
                <c:pt idx="2">
                  <c:v>30-34</c:v>
                </c:pt>
                <c:pt idx="3">
                  <c:v>35-39</c:v>
                </c:pt>
                <c:pt idx="4">
                  <c:v>40-44</c:v>
                </c:pt>
                <c:pt idx="5">
                  <c:v>45-49</c:v>
                </c:pt>
                <c:pt idx="6">
                  <c:v>50-54</c:v>
                </c:pt>
                <c:pt idx="7">
                  <c:v>55-59</c:v>
                </c:pt>
              </c:strCache>
            </c:strRef>
          </c:cat>
          <c:val>
            <c:numRef>
              <c:f>Лист1!$B$2:$B$9</c:f>
              <c:numCache>
                <c:formatCode>General</c:formatCode>
                <c:ptCount val="8"/>
                <c:pt idx="0">
                  <c:v>730</c:v>
                </c:pt>
                <c:pt idx="1">
                  <c:v>690</c:v>
                </c:pt>
                <c:pt idx="2">
                  <c:v>779</c:v>
                </c:pt>
                <c:pt idx="3">
                  <c:v>726</c:v>
                </c:pt>
                <c:pt idx="4">
                  <c:v>635</c:v>
                </c:pt>
                <c:pt idx="5">
                  <c:v>590</c:v>
                </c:pt>
                <c:pt idx="6">
                  <c:v>573</c:v>
                </c:pt>
                <c:pt idx="7">
                  <c:v>849</c:v>
                </c:pt>
              </c:numCache>
            </c:numRef>
          </c:val>
        </c:ser>
        <c:dLbls>
          <c:showLegendKey val="0"/>
          <c:showVal val="0"/>
          <c:showCatName val="0"/>
          <c:showSerName val="0"/>
          <c:showPercent val="0"/>
          <c:showBubbleSize val="0"/>
        </c:dLbls>
        <c:gapWidth val="150"/>
        <c:axId val="110019328"/>
        <c:axId val="110020864"/>
      </c:barChart>
      <c:catAx>
        <c:axId val="110019328"/>
        <c:scaling>
          <c:orientation val="minMax"/>
        </c:scaling>
        <c:delete val="0"/>
        <c:axPos val="l"/>
        <c:majorTickMark val="out"/>
        <c:minorTickMark val="none"/>
        <c:tickLblPos val="nextTo"/>
        <c:txPr>
          <a:bodyPr/>
          <a:lstStyle/>
          <a:p>
            <a:pPr>
              <a:defRPr sz="1200" b="0"/>
            </a:pPr>
            <a:endParaRPr lang="ru-RU"/>
          </a:p>
        </c:txPr>
        <c:crossAx val="110020864"/>
        <c:crosses val="autoZero"/>
        <c:auto val="1"/>
        <c:lblAlgn val="ctr"/>
        <c:lblOffset val="100"/>
        <c:noMultiLvlLbl val="0"/>
      </c:catAx>
      <c:valAx>
        <c:axId val="110020864"/>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10019328"/>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Младше трудоспособного </a:t>
            </a:r>
            <a:r>
              <a:rPr lang="ru-RU" sz="1400" b="0" dirty="0" smtClean="0"/>
              <a:t>,чел</a:t>
            </a:r>
            <a:r>
              <a:rPr lang="ru-RU" sz="1400" b="0" dirty="0"/>
              <a:t>.</a:t>
            </a:r>
          </a:p>
        </c:rich>
      </c:tx>
      <c:overlay val="0"/>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Лист1!$A$2:$A$4</c:f>
              <c:strCache>
                <c:ptCount val="3"/>
                <c:pt idx="0">
                  <c:v>0-7</c:v>
                </c:pt>
                <c:pt idx="1">
                  <c:v>08 15</c:v>
                </c:pt>
                <c:pt idx="2">
                  <c:v>16-19</c:v>
                </c:pt>
              </c:strCache>
            </c:strRef>
          </c:cat>
          <c:val>
            <c:numRef>
              <c:f>Лист1!$B$2:$B$4</c:f>
              <c:numCache>
                <c:formatCode>General</c:formatCode>
                <c:ptCount val="3"/>
                <c:pt idx="0">
                  <c:v>1494</c:v>
                </c:pt>
                <c:pt idx="1">
                  <c:v>1093</c:v>
                </c:pt>
                <c:pt idx="2">
                  <c:v>784</c:v>
                </c:pt>
              </c:numCache>
            </c:numRef>
          </c:val>
        </c:ser>
        <c:dLbls>
          <c:showLegendKey val="0"/>
          <c:showVal val="0"/>
          <c:showCatName val="0"/>
          <c:showSerName val="0"/>
          <c:showPercent val="0"/>
          <c:showBubbleSize val="0"/>
        </c:dLbls>
        <c:gapWidth val="150"/>
        <c:axId val="110041344"/>
        <c:axId val="110043136"/>
      </c:barChart>
      <c:catAx>
        <c:axId val="110041344"/>
        <c:scaling>
          <c:orientation val="minMax"/>
        </c:scaling>
        <c:delete val="0"/>
        <c:axPos val="l"/>
        <c:majorTickMark val="out"/>
        <c:minorTickMark val="none"/>
        <c:tickLblPos val="nextTo"/>
        <c:txPr>
          <a:bodyPr/>
          <a:lstStyle/>
          <a:p>
            <a:pPr>
              <a:defRPr sz="1200" b="0"/>
            </a:pPr>
            <a:endParaRPr lang="ru-RU"/>
          </a:p>
        </c:txPr>
        <c:crossAx val="110043136"/>
        <c:crosses val="autoZero"/>
        <c:auto val="1"/>
        <c:lblAlgn val="ctr"/>
        <c:lblOffset val="100"/>
        <c:noMultiLvlLbl val="0"/>
      </c:catAx>
      <c:valAx>
        <c:axId val="110043136"/>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10041344"/>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b="0" dirty="0" smtClean="0"/>
              <a:t>Средняя зарплата по отраслям и предприятиям Карабашского</a:t>
            </a:r>
            <a:r>
              <a:rPr lang="ru-RU" sz="1200" b="0" baseline="0" dirty="0" smtClean="0"/>
              <a:t> городского округа </a:t>
            </a:r>
          </a:p>
          <a:p>
            <a:pPr>
              <a:defRPr sz="1200"/>
            </a:pPr>
            <a:r>
              <a:rPr lang="ru-RU" sz="1200" b="0" dirty="0" smtClean="0"/>
              <a:t>за 2019 год, руб. </a:t>
            </a:r>
            <a:endParaRPr lang="ru-RU" sz="1200" b="0" dirty="0"/>
          </a:p>
        </c:rich>
      </c:tx>
      <c:layout>
        <c:manualLayout>
          <c:xMode val="edge"/>
          <c:yMode val="edge"/>
          <c:x val="0.16234390767583814"/>
          <c:y val="2.4665981500513891E-2"/>
        </c:manualLayout>
      </c:layout>
      <c:overlay val="0"/>
    </c:title>
    <c:autoTitleDeleted val="0"/>
    <c:plotArea>
      <c:layout/>
      <c:barChart>
        <c:barDir val="bar"/>
        <c:grouping val="clustered"/>
        <c:varyColors val="0"/>
        <c:ser>
          <c:idx val="0"/>
          <c:order val="0"/>
          <c:tx>
            <c:strRef>
              <c:f>Лист1!$B$1</c:f>
              <c:strCache>
                <c:ptCount val="1"/>
                <c:pt idx="0">
                  <c:v>рублей</c:v>
                </c:pt>
              </c:strCache>
            </c:strRef>
          </c:tx>
          <c:spPr>
            <a:solidFill>
              <a:srgbClr val="008000"/>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Лист1!$A$2:$A$9</c:f>
              <c:strCache>
                <c:ptCount val="8"/>
                <c:pt idx="0">
                  <c:v>Социальное обеспечение</c:v>
                </c:pt>
                <c:pt idx="1">
                  <c:v>Культура</c:v>
                </c:pt>
                <c:pt idx="2">
                  <c:v>Образование</c:v>
                </c:pt>
                <c:pt idx="3">
                  <c:v>Здравоохранение</c:v>
                </c:pt>
                <c:pt idx="4">
                  <c:v>Управление</c:v>
                </c:pt>
                <c:pt idx="5">
                  <c:v>Транспорт</c:v>
                </c:pt>
                <c:pt idx="6">
                  <c:v>Торговля</c:v>
                </c:pt>
                <c:pt idx="7">
                  <c:v>Обрабатывающие производство</c:v>
                </c:pt>
              </c:strCache>
            </c:strRef>
          </c:cat>
          <c:val>
            <c:numRef>
              <c:f>Лист1!$B$2:$B$9</c:f>
              <c:numCache>
                <c:formatCode>General</c:formatCode>
                <c:ptCount val="8"/>
                <c:pt idx="0">
                  <c:v>26692</c:v>
                </c:pt>
                <c:pt idx="1">
                  <c:v>29552</c:v>
                </c:pt>
                <c:pt idx="2">
                  <c:v>24875</c:v>
                </c:pt>
                <c:pt idx="3">
                  <c:v>31292</c:v>
                </c:pt>
                <c:pt idx="4">
                  <c:v>30505</c:v>
                </c:pt>
                <c:pt idx="5">
                  <c:v>12500</c:v>
                </c:pt>
                <c:pt idx="6">
                  <c:v>11554</c:v>
                </c:pt>
                <c:pt idx="7">
                  <c:v>39902</c:v>
                </c:pt>
              </c:numCache>
            </c:numRef>
          </c:val>
        </c:ser>
        <c:dLbls>
          <c:showLegendKey val="0"/>
          <c:showVal val="0"/>
          <c:showCatName val="0"/>
          <c:showSerName val="0"/>
          <c:showPercent val="0"/>
          <c:showBubbleSize val="0"/>
        </c:dLbls>
        <c:gapWidth val="150"/>
        <c:axId val="100881536"/>
        <c:axId val="100883072"/>
      </c:barChart>
      <c:catAx>
        <c:axId val="100881536"/>
        <c:scaling>
          <c:orientation val="minMax"/>
        </c:scaling>
        <c:delete val="0"/>
        <c:axPos val="l"/>
        <c:majorTickMark val="out"/>
        <c:minorTickMark val="none"/>
        <c:tickLblPos val="nextTo"/>
        <c:txPr>
          <a:bodyPr/>
          <a:lstStyle/>
          <a:p>
            <a:pPr>
              <a:defRPr b="1"/>
            </a:pPr>
            <a:endParaRPr lang="ru-RU"/>
          </a:p>
        </c:txPr>
        <c:crossAx val="100883072"/>
        <c:crosses val="autoZero"/>
        <c:auto val="1"/>
        <c:lblAlgn val="ctr"/>
        <c:lblOffset val="100"/>
        <c:noMultiLvlLbl val="0"/>
      </c:catAx>
      <c:valAx>
        <c:axId val="100883072"/>
        <c:scaling>
          <c:orientation val="minMax"/>
        </c:scaling>
        <c:delete val="0"/>
        <c:axPos val="b"/>
        <c:majorGridlines/>
        <c:numFmt formatCode="General" sourceLinked="1"/>
        <c:majorTickMark val="out"/>
        <c:minorTickMark val="none"/>
        <c:tickLblPos val="nextTo"/>
        <c:txPr>
          <a:bodyPr/>
          <a:lstStyle/>
          <a:p>
            <a:pPr>
              <a:defRPr sz="1050"/>
            </a:pPr>
            <a:endParaRPr lang="ru-RU"/>
          </a:p>
        </c:txPr>
        <c:crossAx val="100881536"/>
        <c:crosses val="autoZero"/>
        <c:crossBetween val="between"/>
      </c:valAx>
    </c:plotArea>
    <c:plotVisOnly val="1"/>
    <c:dispBlanksAs val="gap"/>
    <c:showDLblsOverMax val="0"/>
  </c:chart>
  <c:spPr>
    <a:ln>
      <a:noFill/>
    </a:ln>
  </c:spPr>
  <c:txPr>
    <a:bodyPr rot="5400000" vert="horz"/>
    <a:lstStyle/>
    <a:p>
      <a:pPr>
        <a:defRPr sz="1100">
          <a:latin typeface="Times New Roman" pitchFamily="18" charset="0"/>
          <a:cs typeface="Times New Roman"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a:pPr>
            <a:r>
              <a:rPr lang="ru-RU" sz="1400" b="0" dirty="0"/>
              <a:t>Младше </a:t>
            </a:r>
            <a:r>
              <a:rPr lang="ru-RU" sz="1400" b="0" dirty="0" smtClean="0"/>
              <a:t>трудоспособного,</a:t>
            </a:r>
            <a:r>
              <a:rPr lang="ru-RU" sz="1400" b="0" baseline="0" dirty="0" smtClean="0"/>
              <a:t> </a:t>
            </a:r>
            <a:r>
              <a:rPr lang="ru-RU" sz="1400" b="0" dirty="0" smtClean="0"/>
              <a:t>чел</a:t>
            </a:r>
            <a:r>
              <a:rPr lang="ru-RU" sz="1400" b="0" dirty="0"/>
              <a:t>.</a:t>
            </a:r>
          </a:p>
        </c:rich>
      </c:tx>
      <c:overlay val="0"/>
      <c:spPr>
        <a:ln>
          <a:noFill/>
        </a:ln>
      </c:spPr>
    </c:title>
    <c:autoTitleDeleted val="0"/>
    <c:plotArea>
      <c:layout/>
      <c:barChart>
        <c:barDir val="bar"/>
        <c:grouping val="clustered"/>
        <c:varyColors val="0"/>
        <c:ser>
          <c:idx val="0"/>
          <c:order val="0"/>
          <c:tx>
            <c:strRef>
              <c:f>Лист1!$B$1</c:f>
              <c:strCache>
                <c:ptCount val="1"/>
                <c:pt idx="0">
                  <c:v>чел.</c:v>
                </c:pt>
              </c:strCache>
            </c:strRef>
          </c:tx>
          <c:invertIfNegative val="0"/>
          <c:cat>
            <c:strRef>
              <c:f>Лист1!$A$2:$A$4</c:f>
              <c:strCache>
                <c:ptCount val="3"/>
                <c:pt idx="0">
                  <c:v>0-7</c:v>
                </c:pt>
                <c:pt idx="1">
                  <c:v>08 15</c:v>
                </c:pt>
                <c:pt idx="2">
                  <c:v>16-19</c:v>
                </c:pt>
              </c:strCache>
            </c:strRef>
          </c:cat>
          <c:val>
            <c:numRef>
              <c:f>Лист1!$B$2:$B$4</c:f>
              <c:numCache>
                <c:formatCode>General</c:formatCode>
                <c:ptCount val="3"/>
                <c:pt idx="0">
                  <c:v>1211</c:v>
                </c:pt>
                <c:pt idx="1">
                  <c:v>1021</c:v>
                </c:pt>
                <c:pt idx="2">
                  <c:v>476</c:v>
                </c:pt>
              </c:numCache>
            </c:numRef>
          </c:val>
        </c:ser>
        <c:dLbls>
          <c:showLegendKey val="0"/>
          <c:showVal val="0"/>
          <c:showCatName val="0"/>
          <c:showSerName val="0"/>
          <c:showPercent val="0"/>
          <c:showBubbleSize val="0"/>
        </c:dLbls>
        <c:gapWidth val="150"/>
        <c:axId val="110100480"/>
        <c:axId val="110102016"/>
      </c:barChart>
      <c:catAx>
        <c:axId val="110100480"/>
        <c:scaling>
          <c:orientation val="minMax"/>
        </c:scaling>
        <c:delete val="0"/>
        <c:axPos val="l"/>
        <c:majorTickMark val="out"/>
        <c:minorTickMark val="none"/>
        <c:tickLblPos val="nextTo"/>
        <c:txPr>
          <a:bodyPr/>
          <a:lstStyle/>
          <a:p>
            <a:pPr>
              <a:defRPr sz="1200" b="0"/>
            </a:pPr>
            <a:endParaRPr lang="ru-RU"/>
          </a:p>
        </c:txPr>
        <c:crossAx val="110102016"/>
        <c:crosses val="autoZero"/>
        <c:auto val="1"/>
        <c:lblAlgn val="ctr"/>
        <c:lblOffset val="100"/>
        <c:noMultiLvlLbl val="0"/>
      </c:catAx>
      <c:valAx>
        <c:axId val="110102016"/>
        <c:scaling>
          <c:orientation val="minMax"/>
        </c:scaling>
        <c:delete val="0"/>
        <c:axPos val="b"/>
        <c:majorGridlines/>
        <c:numFmt formatCode="General" sourceLinked="1"/>
        <c:majorTickMark val="out"/>
        <c:minorTickMark val="none"/>
        <c:tickLblPos val="nextTo"/>
        <c:txPr>
          <a:bodyPr/>
          <a:lstStyle/>
          <a:p>
            <a:pPr>
              <a:defRPr sz="1200"/>
            </a:pPr>
            <a:endParaRPr lang="ru-RU"/>
          </a:p>
        </c:txPr>
        <c:crossAx val="110100480"/>
        <c:crosses val="autoZero"/>
        <c:crossBetween val="between"/>
      </c:valAx>
    </c:plotArea>
    <c:plotVisOnly val="1"/>
    <c:dispBlanksAs val="gap"/>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40"/>
      <c:rotY val="100"/>
      <c:depthPercent val="60"/>
      <c:rAngAx val="1"/>
    </c:view3D>
    <c:floor>
      <c:thickness val="0"/>
    </c:floor>
    <c:sideWall>
      <c:thickness val="0"/>
    </c:sideWall>
    <c:backWall>
      <c:thickness val="0"/>
    </c:backWall>
    <c:plotArea>
      <c:layout>
        <c:manualLayout>
          <c:layoutTarget val="inner"/>
          <c:xMode val="edge"/>
          <c:yMode val="edge"/>
          <c:x val="7.4122292822027591E-2"/>
          <c:y val="4.3593652239986833E-2"/>
          <c:w val="0.87294452535858391"/>
          <c:h val="0.63298451130330335"/>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2.0833333333333412E-2"/>
                  <c:y val="-0.27777777777777923"/>
                </c:manualLayout>
              </c:layout>
              <c:showLegendKey val="0"/>
              <c:showVal val="1"/>
              <c:showCatName val="0"/>
              <c:showSerName val="0"/>
              <c:showPercent val="0"/>
              <c:showBubbleSize val="0"/>
            </c:dLbl>
            <c:dLbl>
              <c:idx val="1"/>
              <c:layout>
                <c:manualLayout>
                  <c:x val="9.2592592592593455E-3"/>
                  <c:y val="-8.3333333333333398E-2"/>
                </c:manualLayout>
              </c:layout>
              <c:showLegendKey val="0"/>
              <c:showVal val="1"/>
              <c:showCatName val="0"/>
              <c:showSerName val="0"/>
              <c:showPercent val="0"/>
              <c:showBubbleSize val="0"/>
            </c:dLbl>
            <c:dLbl>
              <c:idx val="2"/>
              <c:layout>
                <c:manualLayout>
                  <c:x val="1.3888888888888984E-2"/>
                  <c:y val="-7.9365079365079319E-2"/>
                </c:manualLayout>
              </c:layout>
              <c:showLegendKey val="0"/>
              <c:showVal val="1"/>
              <c:showCatName val="0"/>
              <c:showSerName val="0"/>
              <c:showPercent val="0"/>
              <c:showBubbleSize val="0"/>
            </c:dLbl>
            <c:dLbl>
              <c:idx val="3"/>
              <c:layout>
                <c:manualLayout>
                  <c:x val="1.3888888888888984E-2"/>
                  <c:y val="-7.1428571428571383E-2"/>
                </c:manualLayout>
              </c:layout>
              <c:showLegendKey val="0"/>
              <c:showVal val="1"/>
              <c:showCatName val="0"/>
              <c:showSerName val="0"/>
              <c:showPercent val="0"/>
              <c:showBubbleSize val="0"/>
            </c:dLbl>
            <c:dLbl>
              <c:idx val="4"/>
              <c:layout>
                <c:manualLayout>
                  <c:x val="9.259259259259257E-3"/>
                  <c:y val="-0.10714285714285714"/>
                </c:manualLayout>
              </c:layout>
              <c:showLegendKey val="0"/>
              <c:showVal val="1"/>
              <c:showCatName val="0"/>
              <c:showSerName val="0"/>
              <c:showPercent val="0"/>
              <c:showBubbleSize val="0"/>
            </c:dLbl>
            <c:dLbl>
              <c:idx val="5"/>
              <c:layout>
                <c:manualLayout>
                  <c:x val="1.157407407407416E-2"/>
                  <c:y val="-0.10714285714285714"/>
                </c:manualLayout>
              </c:layout>
              <c:showLegendKey val="0"/>
              <c:showVal val="1"/>
              <c:showCatName val="0"/>
              <c:showSerName val="0"/>
              <c:showPercent val="0"/>
              <c:showBubbleSize val="0"/>
            </c:dLbl>
            <c:dLbl>
              <c:idx val="6"/>
              <c:layout>
                <c:manualLayout>
                  <c:x val="6.9444444444444753E-3"/>
                  <c:y val="-0.1031746031746032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Карабашский</c:v>
                </c:pt>
                <c:pt idx="1">
                  <c:v>Усть-Катавский</c:v>
                </c:pt>
                <c:pt idx="2">
                  <c:v>Верхнеуфалейский</c:v>
                </c:pt>
                <c:pt idx="3">
                  <c:v>Кыштымский</c:v>
                </c:pt>
                <c:pt idx="4">
                  <c:v>Магнитогорский</c:v>
                </c:pt>
                <c:pt idx="5">
                  <c:v>Челябинский</c:v>
                </c:pt>
                <c:pt idx="6">
                  <c:v>Челябинская обл.</c:v>
                </c:pt>
              </c:strCache>
            </c:strRef>
          </c:cat>
          <c:val>
            <c:numRef>
              <c:f>Лист1!$B$2:$B$8</c:f>
              <c:numCache>
                <c:formatCode>General</c:formatCode>
                <c:ptCount val="7"/>
                <c:pt idx="0">
                  <c:v>969.9</c:v>
                </c:pt>
                <c:pt idx="1">
                  <c:v>14.7</c:v>
                </c:pt>
                <c:pt idx="2">
                  <c:v>63.9</c:v>
                </c:pt>
                <c:pt idx="3">
                  <c:v>60.2</c:v>
                </c:pt>
                <c:pt idx="4">
                  <c:v>201.6</c:v>
                </c:pt>
                <c:pt idx="5">
                  <c:v>211.8</c:v>
                </c:pt>
                <c:pt idx="6">
                  <c:v>190.8</c:v>
                </c:pt>
              </c:numCache>
            </c:numRef>
          </c:val>
        </c:ser>
        <c:dLbls>
          <c:showLegendKey val="0"/>
          <c:showVal val="1"/>
          <c:showCatName val="0"/>
          <c:showSerName val="0"/>
          <c:showPercent val="0"/>
          <c:showBubbleSize val="0"/>
        </c:dLbls>
        <c:gapWidth val="75"/>
        <c:shape val="box"/>
        <c:axId val="100539392"/>
        <c:axId val="100541184"/>
        <c:axId val="0"/>
      </c:bar3DChart>
      <c:catAx>
        <c:axId val="100539392"/>
        <c:scaling>
          <c:orientation val="minMax"/>
        </c:scaling>
        <c:delete val="0"/>
        <c:axPos val="b"/>
        <c:majorTickMark val="none"/>
        <c:minorTickMark val="none"/>
        <c:tickLblPos val="nextTo"/>
        <c:crossAx val="100541184"/>
        <c:crosses val="autoZero"/>
        <c:auto val="1"/>
        <c:lblAlgn val="ctr"/>
        <c:lblOffset val="100"/>
        <c:noMultiLvlLbl val="0"/>
      </c:catAx>
      <c:valAx>
        <c:axId val="100541184"/>
        <c:scaling>
          <c:orientation val="minMax"/>
        </c:scaling>
        <c:delete val="0"/>
        <c:axPos val="l"/>
        <c:numFmt formatCode="General" sourceLinked="1"/>
        <c:majorTickMark val="none"/>
        <c:minorTickMark val="none"/>
        <c:tickLblPos val="nextTo"/>
        <c:crossAx val="100539392"/>
        <c:crosses val="autoZero"/>
        <c:crossBetween val="between"/>
      </c:valAx>
      <c:spPr>
        <a:ln>
          <a:noFill/>
        </a:ln>
      </c:spPr>
    </c:plotArea>
    <c:plotVisOnly val="1"/>
    <c:dispBlanksAs val="gap"/>
    <c:showDLblsOverMax val="0"/>
  </c:chart>
  <c:spPr>
    <a:ln>
      <a:noFill/>
    </a:ln>
  </c:spPr>
  <c:txPr>
    <a:bodyPr/>
    <a:lstStyle/>
    <a:p>
      <a:pPr>
        <a:defRPr b="1">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3"/>
    </mc:Choice>
    <mc:Fallback>
      <c:style val="13"/>
    </mc:Fallback>
  </mc:AlternateContent>
  <c:clrMapOvr bg1="lt1" tx1="dk1" bg2="lt2" tx2="dk2" accent1="accent1" accent2="accent2" accent3="accent3" accent4="accent4" accent5="accent5" accent6="accent6" hlink="hlink" folHlink="folHlink"/>
  <c:chart>
    <c:autoTitleDeleted val="1"/>
    <c:view3D>
      <c:rotX val="40"/>
      <c:rotY val="100"/>
      <c:depthPercent val="6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dLbl>
              <c:idx val="0"/>
              <c:layout>
                <c:manualLayout>
                  <c:x val="2.7777595508894894E-2"/>
                  <c:y val="-0.29365079365079388"/>
                </c:manualLayout>
              </c:layout>
              <c:showLegendKey val="0"/>
              <c:showVal val="1"/>
              <c:showCatName val="0"/>
              <c:showSerName val="0"/>
              <c:showPercent val="0"/>
              <c:showBubbleSize val="0"/>
            </c:dLbl>
            <c:dLbl>
              <c:idx val="1"/>
              <c:layout>
                <c:manualLayout>
                  <c:x val="3.2407407407407669E-2"/>
                  <c:y val="-0.1388888888888889"/>
                </c:manualLayout>
              </c:layout>
              <c:showLegendKey val="0"/>
              <c:showVal val="1"/>
              <c:showCatName val="0"/>
              <c:showSerName val="0"/>
              <c:showPercent val="0"/>
              <c:showBubbleSize val="0"/>
            </c:dLbl>
            <c:dLbl>
              <c:idx val="2"/>
              <c:layout>
                <c:manualLayout>
                  <c:x val="3.2407407407407628E-2"/>
                  <c:y val="-0.1150793650793645"/>
                </c:manualLayout>
              </c:layout>
              <c:showLegendKey val="0"/>
              <c:showVal val="1"/>
              <c:showCatName val="0"/>
              <c:showSerName val="0"/>
              <c:showPercent val="0"/>
              <c:showBubbleSize val="0"/>
            </c:dLbl>
            <c:dLbl>
              <c:idx val="3"/>
              <c:layout>
                <c:manualLayout>
                  <c:x val="3.2407407407407628E-2"/>
                  <c:y val="-0.12698412698412698"/>
                </c:manualLayout>
              </c:layout>
              <c:showLegendKey val="0"/>
              <c:showVal val="1"/>
              <c:showCatName val="0"/>
              <c:showSerName val="0"/>
              <c:showPercent val="0"/>
              <c:showBubbleSize val="0"/>
            </c:dLbl>
            <c:dLbl>
              <c:idx val="4"/>
              <c:layout>
                <c:manualLayout>
                  <c:x val="2.7777777777778043E-2"/>
                  <c:y val="-0.31349206349206576"/>
                </c:manualLayout>
              </c:layout>
              <c:showLegendKey val="0"/>
              <c:showVal val="1"/>
              <c:showCatName val="0"/>
              <c:showSerName val="0"/>
              <c:showPercent val="0"/>
              <c:showBubbleSize val="0"/>
            </c:dLbl>
            <c:dLbl>
              <c:idx val="5"/>
              <c:layout>
                <c:manualLayout>
                  <c:x val="2.5462962962962982E-2"/>
                  <c:y val="-0.22619047619047641"/>
                </c:manualLayout>
              </c:layout>
              <c:showLegendKey val="0"/>
              <c:showVal val="1"/>
              <c:showCatName val="0"/>
              <c:showSerName val="0"/>
              <c:showPercent val="0"/>
              <c:showBubbleSize val="0"/>
            </c:dLbl>
            <c:dLbl>
              <c:idx val="6"/>
              <c:layout>
                <c:manualLayout>
                  <c:x val="2.7777777777778043E-2"/>
                  <c:y val="-0.1984126984126992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Лист1!$A$2:$A$8</c:f>
              <c:strCache>
                <c:ptCount val="7"/>
                <c:pt idx="0">
                  <c:v>Карабашский</c:v>
                </c:pt>
                <c:pt idx="1">
                  <c:v>Усть-Катавский</c:v>
                </c:pt>
                <c:pt idx="2">
                  <c:v>Верхнеуфалейский</c:v>
                </c:pt>
                <c:pt idx="3">
                  <c:v>Кыштымский</c:v>
                </c:pt>
                <c:pt idx="4">
                  <c:v>Магнитогорский</c:v>
                </c:pt>
                <c:pt idx="5">
                  <c:v>Челябинский</c:v>
                </c:pt>
                <c:pt idx="6">
                  <c:v>Челябинская обл.</c:v>
                </c:pt>
              </c:strCache>
            </c:strRef>
          </c:cat>
          <c:val>
            <c:numRef>
              <c:f>Лист1!$B$2:$B$8</c:f>
              <c:numCache>
                <c:formatCode>General</c:formatCode>
                <c:ptCount val="7"/>
                <c:pt idx="0">
                  <c:v>2.2000000000000002</c:v>
                </c:pt>
                <c:pt idx="1">
                  <c:v>0.70000000000000062</c:v>
                </c:pt>
                <c:pt idx="2">
                  <c:v>0.5</c:v>
                </c:pt>
                <c:pt idx="3">
                  <c:v>0.60000000000000064</c:v>
                </c:pt>
                <c:pt idx="4">
                  <c:v>2.4</c:v>
                </c:pt>
                <c:pt idx="5">
                  <c:v>1.6</c:v>
                </c:pt>
                <c:pt idx="6">
                  <c:v>1.3</c:v>
                </c:pt>
              </c:numCache>
            </c:numRef>
          </c:val>
        </c:ser>
        <c:dLbls>
          <c:showLegendKey val="0"/>
          <c:showVal val="1"/>
          <c:showCatName val="0"/>
          <c:showSerName val="0"/>
          <c:showPercent val="0"/>
          <c:showBubbleSize val="0"/>
        </c:dLbls>
        <c:gapWidth val="75"/>
        <c:shape val="box"/>
        <c:axId val="100664064"/>
        <c:axId val="100665600"/>
        <c:axId val="0"/>
      </c:bar3DChart>
      <c:catAx>
        <c:axId val="100664064"/>
        <c:scaling>
          <c:orientation val="minMax"/>
        </c:scaling>
        <c:delete val="0"/>
        <c:axPos val="b"/>
        <c:majorTickMark val="none"/>
        <c:minorTickMark val="none"/>
        <c:tickLblPos val="nextTo"/>
        <c:txPr>
          <a:bodyPr/>
          <a:lstStyle/>
          <a:p>
            <a:pPr>
              <a:defRPr sz="1050"/>
            </a:pPr>
            <a:endParaRPr lang="ru-RU"/>
          </a:p>
        </c:txPr>
        <c:crossAx val="100665600"/>
        <c:crosses val="autoZero"/>
        <c:auto val="1"/>
        <c:lblAlgn val="ctr"/>
        <c:lblOffset val="100"/>
        <c:noMultiLvlLbl val="0"/>
      </c:catAx>
      <c:valAx>
        <c:axId val="100665600"/>
        <c:scaling>
          <c:orientation val="minMax"/>
        </c:scaling>
        <c:delete val="0"/>
        <c:axPos val="l"/>
        <c:numFmt formatCode="General" sourceLinked="1"/>
        <c:majorTickMark val="none"/>
        <c:minorTickMark val="none"/>
        <c:tickLblPos val="nextTo"/>
        <c:txPr>
          <a:bodyPr/>
          <a:lstStyle/>
          <a:p>
            <a:pPr>
              <a:defRPr sz="1050"/>
            </a:pPr>
            <a:endParaRPr lang="ru-RU"/>
          </a:p>
        </c:txPr>
        <c:crossAx val="100664064"/>
        <c:crosses val="autoZero"/>
        <c:crossBetween val="between"/>
      </c:valAx>
    </c:plotArea>
    <c:plotVisOnly val="1"/>
    <c:dispBlanksAs val="gap"/>
    <c:showDLblsOverMax val="0"/>
  </c:chart>
  <c:spPr>
    <a:ln>
      <a:noFill/>
    </a:ln>
  </c:spPr>
  <c:txPr>
    <a:bodyPr/>
    <a:lstStyle/>
    <a:p>
      <a:pPr>
        <a:defRPr sz="1100" b="1">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ru-RU" sz="1200" b="0"/>
              <a:t>Объем отгруженных товаров собственного производства, выполненных работ в обрабатывающих производствах, млн.руб.</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2377230886800939E-2"/>
          <c:y val="0.32881204280897786"/>
          <c:w val="0.9110512671599047"/>
          <c:h val="0.57433224385684956"/>
        </c:manualLayout>
      </c:layout>
      <c:bar3DChart>
        <c:barDir val="col"/>
        <c:grouping val="clustered"/>
        <c:varyColors val="0"/>
        <c:ser>
          <c:idx val="0"/>
          <c:order val="0"/>
          <c:tx>
            <c:strRef>
              <c:f>Лист1!$B$1</c:f>
              <c:strCache>
                <c:ptCount val="1"/>
                <c:pt idx="0">
                  <c:v>АО "Карабашмедь"</c:v>
                </c:pt>
              </c:strCache>
            </c:strRef>
          </c:tx>
          <c:invertIfNegative val="0"/>
          <c:dLbls>
            <c:dLbl>
              <c:idx val="1"/>
              <c:layout>
                <c:manualLayout>
                  <c:x val="2.7619169922158612E-3"/>
                  <c:y val="-9.3678749750128708E-3"/>
                </c:manualLayout>
              </c:layout>
              <c:showLegendKey val="0"/>
              <c:showVal val="1"/>
              <c:showCatName val="0"/>
              <c:showSerName val="0"/>
              <c:showPercent val="0"/>
              <c:showBubbleSize val="0"/>
            </c:dLbl>
            <c:dLbl>
              <c:idx val="7"/>
              <c:layout>
                <c:manualLayout>
                  <c:x val="1.3809584961079321E-3"/>
                  <c:y val="9.3678749750128708E-3"/>
                </c:manualLayout>
              </c:layout>
              <c:showLegendKey val="0"/>
              <c:showVal val="1"/>
              <c:showCatName val="0"/>
              <c:showSerName val="0"/>
              <c:showPercent val="0"/>
              <c:showBubbleSize val="0"/>
            </c:dLbl>
            <c:dLbl>
              <c:idx val="8"/>
              <c:layout>
                <c:manualLayout>
                  <c:x val="5.5238339844317433E-3"/>
                  <c:y val="4.6839374875064293E-3"/>
                </c:manualLayout>
              </c:layout>
              <c:showLegendKey val="0"/>
              <c:showVal val="1"/>
              <c:showCatName val="0"/>
              <c:showSerName val="0"/>
              <c:showPercent val="0"/>
              <c:showBubbleSize val="0"/>
            </c:dLbl>
            <c:dLbl>
              <c:idx val="9"/>
              <c:layout>
                <c:manualLayout>
                  <c:x val="0"/>
                  <c:y val="1.4051812462519362E-2"/>
                </c:manualLayout>
              </c:layout>
              <c:showLegendKey val="0"/>
              <c:showVal val="1"/>
              <c:showCatName val="0"/>
              <c:showSerName val="0"/>
              <c:showPercent val="0"/>
              <c:showBubbleSize val="0"/>
            </c:dLbl>
            <c:dLbl>
              <c:idx val="10"/>
              <c:layout>
                <c:manualLayout>
                  <c:x val="1.3809584961079321E-3"/>
                  <c:y val="1.873574995002562E-2"/>
                </c:manualLayout>
              </c:layout>
              <c:showLegendKey val="0"/>
              <c:showVal val="1"/>
              <c:showCatName val="0"/>
              <c:showSerName val="0"/>
              <c:showPercent val="0"/>
              <c:showBubbleSize val="0"/>
            </c:dLbl>
            <c:spPr>
              <a:solidFill>
                <a:schemeClr val="accent1">
                  <a:lumMod val="60000"/>
                  <a:lumOff val="40000"/>
                </a:schemeClr>
              </a:solidFill>
            </c:spPr>
            <c:txPr>
              <a:bodyPr/>
              <a:lstStyle/>
              <a:p>
                <a:pPr>
                  <a:defRPr sz="1000" b="1">
                    <a:solidFill>
                      <a:sysClr val="windowText" lastClr="000000"/>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General</c:formatCode>
                <c:ptCount val="11"/>
                <c:pt idx="0">
                  <c:v>3053</c:v>
                </c:pt>
                <c:pt idx="1">
                  <c:v>4650</c:v>
                </c:pt>
                <c:pt idx="2">
                  <c:v>6816</c:v>
                </c:pt>
                <c:pt idx="3">
                  <c:v>7677</c:v>
                </c:pt>
                <c:pt idx="4">
                  <c:v>6214</c:v>
                </c:pt>
                <c:pt idx="5">
                  <c:v>7132</c:v>
                </c:pt>
                <c:pt idx="6">
                  <c:v>6087</c:v>
                </c:pt>
                <c:pt idx="7">
                  <c:v>9702</c:v>
                </c:pt>
                <c:pt idx="8">
                  <c:v>11793</c:v>
                </c:pt>
                <c:pt idx="9">
                  <c:v>8819</c:v>
                </c:pt>
                <c:pt idx="10">
                  <c:v>10081</c:v>
                </c:pt>
              </c:numCache>
            </c:numRef>
          </c:val>
        </c:ser>
        <c:ser>
          <c:idx val="1"/>
          <c:order val="1"/>
          <c:tx>
            <c:strRef>
              <c:f>Лист1!$C$1</c:f>
              <c:strCache>
                <c:ptCount val="1"/>
                <c:pt idx="0">
                  <c:v>ООО "КАЗ"</c:v>
                </c:pt>
              </c:strCache>
            </c:strRef>
          </c:tx>
          <c:invertIfNegative val="0"/>
          <c:dLbls>
            <c:dLbl>
              <c:idx val="0"/>
              <c:layout>
                <c:manualLayout>
                  <c:x val="1.3809045903660701E-3"/>
                  <c:y val="3.6993953990473206E-2"/>
                </c:manualLayout>
              </c:layout>
              <c:showLegendKey val="0"/>
              <c:showVal val="1"/>
              <c:showCatName val="0"/>
              <c:showSerName val="0"/>
              <c:showPercent val="0"/>
              <c:showBubbleSize val="0"/>
            </c:dLbl>
            <c:dLbl>
              <c:idx val="1"/>
              <c:layout>
                <c:manualLayout>
                  <c:x val="4.1427137710982106E-3"/>
                  <c:y val="2.7944534899049089E-2"/>
                </c:manualLayout>
              </c:layout>
              <c:showLegendKey val="0"/>
              <c:showVal val="1"/>
              <c:showCatName val="0"/>
              <c:showSerName val="0"/>
              <c:showPercent val="0"/>
              <c:showBubbleSize val="0"/>
            </c:dLbl>
            <c:dLbl>
              <c:idx val="2"/>
              <c:layout>
                <c:manualLayout>
                  <c:x val="5.5235096288193813E-3"/>
                  <c:y val="1.8576604757714273E-2"/>
                </c:manualLayout>
              </c:layout>
              <c:showLegendKey val="0"/>
              <c:showVal val="1"/>
              <c:showCatName val="0"/>
              <c:showSerName val="0"/>
              <c:showPercent val="0"/>
              <c:showBubbleSize val="0"/>
            </c:dLbl>
            <c:dLbl>
              <c:idx val="3"/>
              <c:layout>
                <c:manualLayout>
                  <c:x val="4.1426050384533002E-3"/>
                  <c:y val="2.3101314303426351E-2"/>
                </c:manualLayout>
              </c:layout>
              <c:showLegendKey val="0"/>
              <c:showVal val="1"/>
              <c:showCatName val="0"/>
              <c:showSerName val="0"/>
              <c:showPercent val="0"/>
              <c:showBubbleSize val="0"/>
            </c:dLbl>
            <c:dLbl>
              <c:idx val="4"/>
              <c:layout>
                <c:manualLayout>
                  <c:x val="5.5234008961744597E-3"/>
                  <c:y val="1.8576604757714273E-2"/>
                </c:manualLayout>
              </c:layout>
              <c:showLegendKey val="0"/>
              <c:showVal val="1"/>
              <c:showCatName val="0"/>
              <c:showSerName val="0"/>
              <c:showPercent val="0"/>
              <c:showBubbleSize val="0"/>
            </c:dLbl>
            <c:dLbl>
              <c:idx val="5"/>
              <c:layout>
                <c:manualLayout>
                  <c:x val="5.5235096288193813E-3"/>
                  <c:y val="9.5271856662902856E-3"/>
                </c:manualLayout>
              </c:layout>
              <c:showLegendKey val="0"/>
              <c:showVal val="1"/>
              <c:showCatName val="0"/>
              <c:showSerName val="0"/>
              <c:showPercent val="0"/>
              <c:showBubbleSize val="0"/>
            </c:dLbl>
            <c:dLbl>
              <c:idx val="6"/>
              <c:layout>
                <c:manualLayout>
                  <c:x val="-2.7618091807321402E-3"/>
                  <c:y val="1.3892283410704679E-2"/>
                </c:manualLayout>
              </c:layout>
              <c:showLegendKey val="0"/>
              <c:showVal val="1"/>
              <c:showCatName val="0"/>
              <c:showSerName val="0"/>
              <c:showPercent val="0"/>
              <c:showBubbleSize val="0"/>
            </c:dLbl>
            <c:dLbl>
              <c:idx val="7"/>
              <c:layout>
                <c:manualLayout>
                  <c:x val="-9.6664408652075082E-3"/>
                  <c:y val="9.3679301413349247E-3"/>
                </c:manualLayout>
              </c:layout>
              <c:showLegendKey val="0"/>
              <c:showVal val="1"/>
              <c:showCatName val="0"/>
              <c:showSerName val="0"/>
              <c:showPercent val="0"/>
              <c:showBubbleSize val="0"/>
            </c:dLbl>
            <c:dLbl>
              <c:idx val="8"/>
              <c:layout>
                <c:manualLayout>
                  <c:x val="-2.7619179133770706E-3"/>
                  <c:y val="-8.8901635664687621E-3"/>
                </c:manualLayout>
              </c:layout>
              <c:showLegendKey val="0"/>
              <c:showVal val="1"/>
              <c:showCatName val="0"/>
              <c:showSerName val="0"/>
              <c:showPercent val="0"/>
              <c:showBubbleSize val="0"/>
            </c:dLbl>
            <c:dLbl>
              <c:idx val="9"/>
              <c:layout>
                <c:manualLayout>
                  <c:x val="4.1424963058083923E-3"/>
                  <c:y val="0"/>
                </c:manualLayout>
              </c:layout>
              <c:showLegendKey val="0"/>
              <c:showVal val="1"/>
              <c:showCatName val="0"/>
              <c:showSerName val="0"/>
              <c:showPercent val="0"/>
              <c:showBubbleSize val="0"/>
            </c:dLbl>
            <c:dLbl>
              <c:idx val="10"/>
              <c:layout>
                <c:manualLayout>
                  <c:x val="-6.9047404171201105E-3"/>
                  <c:y val="-4.5247095457120424E-3"/>
                </c:manualLayout>
              </c:layout>
              <c:showLegendKey val="0"/>
              <c:showVal val="1"/>
              <c:showCatName val="0"/>
              <c:showSerName val="0"/>
              <c:showPercent val="0"/>
              <c:showBubbleSize val="0"/>
            </c:dLbl>
            <c:spPr>
              <a:solidFill>
                <a:schemeClr val="accent2"/>
              </a:solidFill>
            </c:spPr>
            <c:txPr>
              <a:bodyPr/>
              <a:lstStyle/>
              <a:p>
                <a:pPr>
                  <a:defRPr sz="900" b="1">
                    <a:solidFill>
                      <a:schemeClr val="tx1"/>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42</c:v>
                </c:pt>
                <c:pt idx="1">
                  <c:v>43</c:v>
                </c:pt>
                <c:pt idx="2">
                  <c:v>70</c:v>
                </c:pt>
                <c:pt idx="3">
                  <c:v>55</c:v>
                </c:pt>
                <c:pt idx="4">
                  <c:v>100</c:v>
                </c:pt>
                <c:pt idx="5">
                  <c:v>17</c:v>
                </c:pt>
                <c:pt idx="6">
                  <c:v>101</c:v>
                </c:pt>
                <c:pt idx="7">
                  <c:v>104</c:v>
                </c:pt>
                <c:pt idx="8">
                  <c:v>189</c:v>
                </c:pt>
                <c:pt idx="9">
                  <c:v>179</c:v>
                </c:pt>
                <c:pt idx="10">
                  <c:v>232</c:v>
                </c:pt>
              </c:numCache>
            </c:numRef>
          </c:val>
        </c:ser>
        <c:ser>
          <c:idx val="2"/>
          <c:order val="2"/>
          <c:tx>
            <c:strRef>
              <c:f>Лист1!$D$1</c:f>
              <c:strCache>
                <c:ptCount val="1"/>
                <c:pt idx="0">
                  <c:v>ООО "КЗАМ"</c:v>
                </c:pt>
              </c:strCache>
            </c:strRef>
          </c:tx>
          <c:invertIfNegative val="0"/>
          <c:dLbls>
            <c:dLbl>
              <c:idx val="7"/>
              <c:layout>
                <c:manualLayout>
                  <c:x val="2.7620266460219914E-3"/>
                  <c:y val="8.2952050068895399E-17"/>
                </c:manualLayout>
              </c:layout>
              <c:showLegendKey val="0"/>
              <c:showVal val="1"/>
              <c:showCatName val="0"/>
              <c:showSerName val="0"/>
              <c:showPercent val="0"/>
              <c:showBubbleSize val="0"/>
            </c:dLbl>
            <c:dLbl>
              <c:idx val="8"/>
              <c:layout>
                <c:manualLayout>
                  <c:x val="9.6665495978524307E-3"/>
                  <c:y val="-3.5627634218205367E-7"/>
                </c:manualLayout>
              </c:layout>
              <c:showLegendKey val="0"/>
              <c:showVal val="1"/>
              <c:showCatName val="0"/>
              <c:showSerName val="0"/>
              <c:showPercent val="0"/>
              <c:showBubbleSize val="0"/>
            </c:dLbl>
            <c:dLbl>
              <c:idx val="9"/>
              <c:layout>
                <c:manualLayout>
                  <c:x val="1.2428358778584453E-2"/>
                  <c:y val="0"/>
                </c:manualLayout>
              </c:layout>
              <c:showLegendKey val="0"/>
              <c:showVal val="1"/>
              <c:showCatName val="0"/>
              <c:showSerName val="0"/>
              <c:showPercent val="0"/>
              <c:showBubbleSize val="0"/>
            </c:dLbl>
            <c:dLbl>
              <c:idx val="10"/>
              <c:layout>
                <c:manualLayout>
                  <c:x val="5.5237270941092317E-3"/>
                  <c:y val="1.3574128637136241E-2"/>
                </c:manualLayout>
              </c:layout>
              <c:showLegendKey val="0"/>
              <c:showVal val="1"/>
              <c:showCatName val="0"/>
              <c:showSerName val="0"/>
              <c:showPercent val="0"/>
              <c:showBubbleSize val="0"/>
            </c:dLbl>
            <c:spPr>
              <a:solidFill>
                <a:schemeClr val="accent3"/>
              </a:solidFill>
            </c:spPr>
            <c:txPr>
              <a:bodyPr/>
              <a:lstStyle/>
              <a:p>
                <a:pPr>
                  <a:defRPr sz="900" b="1">
                    <a:solidFill>
                      <a:sysClr val="windowText" lastClr="000000"/>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Лист1!$D$2:$D$12</c:f>
              <c:numCache>
                <c:formatCode>General</c:formatCode>
                <c:ptCount val="11"/>
                <c:pt idx="7">
                  <c:v>50</c:v>
                </c:pt>
                <c:pt idx="8">
                  <c:v>143</c:v>
                </c:pt>
                <c:pt idx="9">
                  <c:v>147</c:v>
                </c:pt>
                <c:pt idx="10">
                  <c:v>517</c:v>
                </c:pt>
              </c:numCache>
            </c:numRef>
          </c:val>
        </c:ser>
        <c:ser>
          <c:idx val="3"/>
          <c:order val="3"/>
          <c:tx>
            <c:strRef>
              <c:f>Лист1!$E$1</c:f>
              <c:strCache>
                <c:ptCount val="1"/>
                <c:pt idx="0">
                  <c:v>ООО "Хлебторг"</c:v>
                </c:pt>
              </c:strCache>
            </c:strRef>
          </c:tx>
          <c:invertIfNegative val="0"/>
          <c:dLbls>
            <c:dLbl>
              <c:idx val="0"/>
              <c:layout>
                <c:manualLayout>
                  <c:x val="8.2854275421964246E-3"/>
                  <c:y val="4.6998549955287322E-2"/>
                </c:manualLayout>
              </c:layout>
              <c:showLegendKey val="0"/>
              <c:showVal val="1"/>
              <c:showCatName val="0"/>
              <c:showSerName val="0"/>
              <c:showPercent val="0"/>
              <c:showBubbleSize val="0"/>
            </c:dLbl>
            <c:dLbl>
              <c:idx val="1"/>
              <c:layout>
                <c:manualLayout>
                  <c:x val="9.6663321325625266E-3"/>
                  <c:y val="4.2314584884620449E-2"/>
                </c:manualLayout>
              </c:layout>
              <c:showLegendKey val="0"/>
              <c:showVal val="1"/>
              <c:showCatName val="0"/>
              <c:showSerName val="0"/>
              <c:showPercent val="0"/>
              <c:showBubbleSize val="0"/>
            </c:dLbl>
            <c:dLbl>
              <c:idx val="2"/>
              <c:layout>
                <c:manualLayout>
                  <c:x val="9.6664408652075082E-3"/>
                  <c:y val="3.2787399218329988E-2"/>
                </c:manualLayout>
              </c:layout>
              <c:showLegendKey val="0"/>
              <c:showVal val="1"/>
              <c:showCatName val="0"/>
              <c:showSerName val="0"/>
              <c:showPercent val="0"/>
              <c:showBubbleSize val="0"/>
            </c:dLbl>
            <c:dLbl>
              <c:idx val="3"/>
              <c:layout>
                <c:manualLayout>
                  <c:x val="6.9045229518303834E-3"/>
                  <c:y val="3.3265165793195835E-2"/>
                </c:manualLayout>
              </c:layout>
              <c:showLegendKey val="0"/>
              <c:showVal val="1"/>
              <c:showCatName val="0"/>
              <c:showSerName val="0"/>
              <c:showPercent val="0"/>
              <c:showBubbleSize val="0"/>
            </c:dLbl>
            <c:dLbl>
              <c:idx val="4"/>
              <c:layout>
                <c:manualLayout>
                  <c:x val="1.2428141313294633E-2"/>
                  <c:y val="2.8421945197573274E-2"/>
                </c:manualLayout>
              </c:layout>
              <c:showLegendKey val="0"/>
              <c:showVal val="1"/>
              <c:showCatName val="0"/>
              <c:showSerName val="0"/>
              <c:showPercent val="0"/>
              <c:showBubbleSize val="0"/>
            </c:dLbl>
            <c:dLbl>
              <c:idx val="5"/>
              <c:layout>
                <c:manualLayout>
                  <c:x val="5.5237270941092317E-3"/>
                  <c:y val="2.8421945197573274E-2"/>
                </c:manualLayout>
              </c:layout>
              <c:showLegendKey val="0"/>
              <c:showVal val="1"/>
              <c:showCatName val="0"/>
              <c:showSerName val="0"/>
              <c:showPercent val="0"/>
              <c:showBubbleSize val="0"/>
            </c:dLbl>
            <c:dLbl>
              <c:idx val="6"/>
              <c:layout>
                <c:manualLayout>
                  <c:x val="1.3810133230109881E-3"/>
                  <c:y val="3.3583676843106584E-2"/>
                </c:manualLayout>
              </c:layout>
              <c:showLegendKey val="0"/>
              <c:showVal val="1"/>
              <c:showCatName val="0"/>
              <c:showSerName val="0"/>
              <c:showPercent val="0"/>
              <c:showBubbleSize val="0"/>
            </c:dLbl>
            <c:dLbl>
              <c:idx val="7"/>
              <c:layout>
                <c:manualLayout>
                  <c:x val="6.9046316844752998E-3"/>
                  <c:y val="2.8899711772439211E-2"/>
                </c:manualLayout>
              </c:layout>
              <c:showLegendKey val="0"/>
              <c:showVal val="1"/>
              <c:showCatName val="0"/>
              <c:showSerName val="0"/>
              <c:showPercent val="0"/>
              <c:showBubbleSize val="0"/>
            </c:dLbl>
            <c:dLbl>
              <c:idx val="8"/>
              <c:layout>
                <c:manualLayout>
                  <c:x val="1.1047345455573473E-2"/>
                  <c:y val="3.7789875338907881E-2"/>
                </c:manualLayout>
              </c:layout>
              <c:showLegendKey val="0"/>
              <c:showVal val="1"/>
              <c:showCatName val="0"/>
              <c:showSerName val="0"/>
              <c:showPercent val="0"/>
              <c:showBubbleSize val="0"/>
            </c:dLbl>
            <c:dLbl>
              <c:idx val="9"/>
              <c:layout>
                <c:manualLayout>
                  <c:x val="1.1047345455573473E-2"/>
                  <c:y val="3.7789875338907881E-2"/>
                </c:manualLayout>
              </c:layout>
              <c:showLegendKey val="0"/>
              <c:showVal val="1"/>
              <c:showCatName val="0"/>
              <c:showSerName val="0"/>
              <c:showPercent val="0"/>
              <c:showBubbleSize val="0"/>
            </c:dLbl>
            <c:dLbl>
              <c:idx val="10"/>
              <c:layout>
                <c:manualLayout>
                  <c:x val="1.242846751122936E-2"/>
                  <c:y val="2.8740456247483767E-2"/>
                </c:manualLayout>
              </c:layout>
              <c:showLegendKey val="0"/>
              <c:showVal val="1"/>
              <c:showCatName val="0"/>
              <c:showSerName val="0"/>
              <c:showPercent val="0"/>
              <c:showBubbleSize val="0"/>
            </c:dLbl>
            <c:spPr>
              <a:solidFill>
                <a:schemeClr val="accent4"/>
              </a:solidFill>
            </c:spPr>
            <c:txPr>
              <a:bodyPr/>
              <a:lstStyle/>
              <a:p>
                <a:pPr>
                  <a:defRPr sz="800" b="1">
                    <a:solidFill>
                      <a:sysClr val="windowText" lastClr="000000"/>
                    </a:solidFill>
                  </a:defRPr>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Лист1!$E$2:$E$12</c:f>
              <c:numCache>
                <c:formatCode>General</c:formatCode>
                <c:ptCount val="11"/>
                <c:pt idx="0">
                  <c:v>16</c:v>
                </c:pt>
                <c:pt idx="1">
                  <c:v>17</c:v>
                </c:pt>
                <c:pt idx="2">
                  <c:v>9</c:v>
                </c:pt>
                <c:pt idx="3">
                  <c:v>14</c:v>
                </c:pt>
                <c:pt idx="4">
                  <c:v>12</c:v>
                </c:pt>
                <c:pt idx="5">
                  <c:v>14</c:v>
                </c:pt>
                <c:pt idx="6">
                  <c:v>17</c:v>
                </c:pt>
                <c:pt idx="7">
                  <c:v>19</c:v>
                </c:pt>
                <c:pt idx="8">
                  <c:v>21</c:v>
                </c:pt>
                <c:pt idx="9">
                  <c:v>28</c:v>
                </c:pt>
                <c:pt idx="10">
                  <c:v>31</c:v>
                </c:pt>
              </c:numCache>
            </c:numRef>
          </c:val>
        </c:ser>
        <c:dLbls>
          <c:showLegendKey val="0"/>
          <c:showVal val="0"/>
          <c:showCatName val="0"/>
          <c:showSerName val="0"/>
          <c:showPercent val="0"/>
          <c:showBubbleSize val="0"/>
        </c:dLbls>
        <c:gapWidth val="150"/>
        <c:shape val="box"/>
        <c:axId val="100726656"/>
        <c:axId val="100728192"/>
        <c:axId val="0"/>
      </c:bar3DChart>
      <c:catAx>
        <c:axId val="100726656"/>
        <c:scaling>
          <c:orientation val="minMax"/>
        </c:scaling>
        <c:delete val="0"/>
        <c:axPos val="b"/>
        <c:numFmt formatCode="General" sourceLinked="0"/>
        <c:majorTickMark val="none"/>
        <c:minorTickMark val="none"/>
        <c:tickLblPos val="nextTo"/>
        <c:txPr>
          <a:bodyPr/>
          <a:lstStyle/>
          <a:p>
            <a:pPr>
              <a:defRPr sz="1100" b="1"/>
            </a:pPr>
            <a:endParaRPr lang="ru-RU"/>
          </a:p>
        </c:txPr>
        <c:crossAx val="100728192"/>
        <c:crossesAt val="0"/>
        <c:auto val="1"/>
        <c:lblAlgn val="ctr"/>
        <c:lblOffset val="100"/>
        <c:noMultiLvlLbl val="0"/>
      </c:catAx>
      <c:valAx>
        <c:axId val="100728192"/>
        <c:scaling>
          <c:orientation val="minMax"/>
        </c:scaling>
        <c:delete val="0"/>
        <c:axPos val="l"/>
        <c:majorGridlines>
          <c:spPr>
            <a:ln w="3175"/>
          </c:spPr>
        </c:majorGridlines>
        <c:numFmt formatCode="General" sourceLinked="0"/>
        <c:majorTickMark val="none"/>
        <c:minorTickMark val="none"/>
        <c:tickLblPos val="nextTo"/>
        <c:txPr>
          <a:bodyPr/>
          <a:lstStyle/>
          <a:p>
            <a:pPr>
              <a:defRPr sz="1100"/>
            </a:pPr>
            <a:endParaRPr lang="ru-RU"/>
          </a:p>
        </c:txPr>
        <c:crossAx val="100726656"/>
        <c:crosses val="autoZero"/>
        <c:crossBetween val="between"/>
      </c:valAx>
    </c:plotArea>
    <c:legend>
      <c:legendPos val="t"/>
      <c:overlay val="0"/>
      <c:txPr>
        <a:bodyPr/>
        <a:lstStyle/>
        <a:p>
          <a:pPr>
            <a:defRPr sz="1100"/>
          </a:pPr>
          <a:endParaRPr lang="ru-RU"/>
        </a:p>
      </c:txPr>
    </c:legend>
    <c:plotVisOnly val="1"/>
    <c:dispBlanksAs val="gap"/>
    <c:showDLblsOverMax val="0"/>
  </c:chart>
  <c:spPr>
    <a:ln>
      <a:noFill/>
    </a:ln>
  </c:spPr>
  <c:txPr>
    <a:bodyPr/>
    <a:lstStyle/>
    <a:p>
      <a:pPr>
        <a:defRPr sz="14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pPr>
            <a:r>
              <a:rPr lang="ru-RU" sz="1200" b="0" i="0" baseline="0">
                <a:latin typeface="Times New Roman" pitchFamily="18" charset="0"/>
                <a:cs typeface="Times New Roman" pitchFamily="18" charset="0"/>
              </a:rPr>
              <a:t>Объем отгруженной продукции с учетом развития новых инновационных технологий в промышленности, млн.руб.</a:t>
            </a:r>
          </a:p>
        </c:rich>
      </c:tx>
      <c:overlay val="0"/>
    </c:title>
    <c:autoTitleDeleted val="0"/>
    <c:plotArea>
      <c:layout>
        <c:manualLayout>
          <c:layoutTarget val="inner"/>
          <c:xMode val="edge"/>
          <c:yMode val="edge"/>
          <c:x val="6.2874898990330622E-2"/>
          <c:y val="0.3571474862581408"/>
          <c:w val="0.93712510100966939"/>
          <c:h val="0.5130250078033658"/>
        </c:manualLayout>
      </c:layout>
      <c:lineChart>
        <c:grouping val="stacked"/>
        <c:varyColors val="0"/>
        <c:ser>
          <c:idx val="0"/>
          <c:order val="0"/>
          <c:tx>
            <c:strRef>
              <c:f>Лист1!$B$1</c:f>
              <c:strCache>
                <c:ptCount val="1"/>
                <c:pt idx="0">
                  <c:v>АО "Карабашмедь"</c:v>
                </c:pt>
              </c:strCache>
            </c:strRef>
          </c:tx>
          <c:dLbls>
            <c:dLbl>
              <c:idx val="0"/>
              <c:layout>
                <c:manualLayout>
                  <c:x val="1.3002133993362225E-17"/>
                  <c:y val="3.0520176760687769E-2"/>
                </c:manualLayout>
              </c:layout>
              <c:showLegendKey val="0"/>
              <c:showVal val="1"/>
              <c:showCatName val="0"/>
              <c:showSerName val="0"/>
              <c:showPercent val="0"/>
              <c:showBubbleSize val="0"/>
            </c:dLbl>
            <c:dLbl>
              <c:idx val="1"/>
              <c:layout>
                <c:manualLayout>
                  <c:x val="-2.8368620062086767E-3"/>
                  <c:y val="3.0520176760687769E-2"/>
                </c:manualLayout>
              </c:layout>
              <c:showLegendKey val="0"/>
              <c:showVal val="1"/>
              <c:showCatName val="0"/>
              <c:showSerName val="0"/>
              <c:showPercent val="0"/>
              <c:showBubbleSize val="0"/>
            </c:dLbl>
            <c:dLbl>
              <c:idx val="2"/>
              <c:layout>
                <c:manualLayout>
                  <c:x val="-2.8368620062086927E-3"/>
                  <c:y val="4.0693569014250364E-2"/>
                </c:manualLayout>
              </c:layout>
              <c:showLegendKey val="0"/>
              <c:showVal val="1"/>
              <c:showCatName val="0"/>
              <c:showSerName val="0"/>
              <c:showPercent val="0"/>
              <c:showBubbleSize val="0"/>
            </c:dLbl>
            <c:dLbl>
              <c:idx val="3"/>
              <c:layout>
                <c:manualLayout>
                  <c:x val="-7.0921550155217724E-3"/>
                  <c:y val="4.0693569014250364E-2"/>
                </c:manualLayout>
              </c:layout>
              <c:showLegendKey val="0"/>
              <c:showVal val="1"/>
              <c:showCatName val="0"/>
              <c:showSerName val="0"/>
              <c:showPercent val="0"/>
              <c:showBubbleSize val="0"/>
            </c:dLbl>
            <c:dLbl>
              <c:idx val="4"/>
              <c:layout>
                <c:manualLayout>
                  <c:x val="-5.6737240124174184E-3"/>
                  <c:y val="4.0693569014250454E-2"/>
                </c:manualLayout>
              </c:layout>
              <c:showLegendKey val="0"/>
              <c:showVal val="1"/>
              <c:showCatName val="0"/>
              <c:showSerName val="0"/>
              <c:showPercent val="0"/>
              <c:showBubbleSize val="0"/>
            </c:dLbl>
            <c:dLbl>
              <c:idx val="5"/>
              <c:layout>
                <c:manualLayout>
                  <c:x val="-8.510586018626266E-3"/>
                  <c:y val="4.0693569014250364E-2"/>
                </c:manualLayout>
              </c:layout>
              <c:showLegendKey val="0"/>
              <c:showVal val="1"/>
              <c:showCatName val="0"/>
              <c:showSerName val="0"/>
              <c:showPercent val="0"/>
              <c:showBubbleSize val="0"/>
            </c:dLbl>
            <c:dLbl>
              <c:idx val="6"/>
              <c:layout>
                <c:manualLayout>
                  <c:x val="0"/>
                  <c:y val="1.0173392253562589E-2"/>
                </c:manualLayout>
              </c:layout>
              <c:showLegendKey val="0"/>
              <c:showVal val="1"/>
              <c:showCatName val="0"/>
              <c:showSerName val="0"/>
              <c:showPercent val="0"/>
              <c:showBubbleSize val="0"/>
            </c:dLbl>
            <c:dLbl>
              <c:idx val="7"/>
              <c:layout>
                <c:manualLayout>
                  <c:x val="-7.0921550155217724E-3"/>
                  <c:y val="4.0693569014250364E-2"/>
                </c:manualLayout>
              </c:layout>
              <c:showLegendKey val="0"/>
              <c:showVal val="1"/>
              <c:showCatName val="0"/>
              <c:showSerName val="0"/>
              <c:showPercent val="0"/>
              <c:showBubbleSize val="0"/>
            </c:dLbl>
            <c:dLbl>
              <c:idx val="8"/>
              <c:layout>
                <c:manualLayout>
                  <c:x val="-1.4184310031043534E-2"/>
                  <c:y val="5.5953657394594312E-2"/>
                </c:manualLayout>
              </c:layout>
              <c:showLegendKey val="0"/>
              <c:showVal val="1"/>
              <c:showCatName val="0"/>
              <c:showSerName val="0"/>
              <c:showPercent val="0"/>
              <c:showBubbleSize val="0"/>
            </c:dLbl>
            <c:dLbl>
              <c:idx val="9"/>
              <c:layout>
                <c:manualLayout>
                  <c:x val="-1.9858034043461065E-2"/>
                  <c:y val="6.1040353521375455E-2"/>
                </c:manualLayout>
              </c:layout>
              <c:showLegendKey val="0"/>
              <c:showVal val="1"/>
              <c:showCatName val="0"/>
              <c:showSerName val="0"/>
              <c:showPercent val="0"/>
              <c:showBubbleSize val="0"/>
            </c:dLbl>
            <c:dLbl>
              <c:idx val="10"/>
              <c:layout>
                <c:manualLayout>
                  <c:x val="-7.0921550155217724E-3"/>
                  <c:y val="5.0866961267813336E-2"/>
                </c:manualLayout>
              </c:layout>
              <c:showLegendKey val="0"/>
              <c:showVal val="1"/>
              <c:showCatName val="0"/>
              <c:showSerName val="0"/>
              <c:showPercent val="0"/>
              <c:showBubbleSize val="0"/>
            </c:dLbl>
            <c:txPr>
              <a:bodyPr/>
              <a:lstStyle/>
              <a:p>
                <a:pPr>
                  <a:defRPr sz="1100"/>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General</c:formatCode>
                <c:ptCount val="11"/>
                <c:pt idx="0">
                  <c:v>3053</c:v>
                </c:pt>
                <c:pt idx="1">
                  <c:v>4650</c:v>
                </c:pt>
                <c:pt idx="2">
                  <c:v>6816</c:v>
                </c:pt>
                <c:pt idx="3">
                  <c:v>7677</c:v>
                </c:pt>
                <c:pt idx="4">
                  <c:v>6214</c:v>
                </c:pt>
                <c:pt idx="5">
                  <c:v>7132</c:v>
                </c:pt>
                <c:pt idx="6">
                  <c:v>6087</c:v>
                </c:pt>
                <c:pt idx="7">
                  <c:v>9702</c:v>
                </c:pt>
                <c:pt idx="8">
                  <c:v>11793</c:v>
                </c:pt>
                <c:pt idx="9">
                  <c:v>8819</c:v>
                </c:pt>
                <c:pt idx="10">
                  <c:v>10081</c:v>
                </c:pt>
              </c:numCache>
            </c:numRef>
          </c:val>
          <c:smooth val="0"/>
        </c:ser>
        <c:dLbls>
          <c:showLegendKey val="0"/>
          <c:showVal val="0"/>
          <c:showCatName val="0"/>
          <c:showSerName val="0"/>
          <c:showPercent val="0"/>
          <c:showBubbleSize val="0"/>
        </c:dLbls>
        <c:marker val="1"/>
        <c:smooth val="0"/>
        <c:axId val="100966784"/>
        <c:axId val="100968320"/>
      </c:lineChart>
      <c:catAx>
        <c:axId val="100966784"/>
        <c:scaling>
          <c:orientation val="minMax"/>
        </c:scaling>
        <c:delete val="0"/>
        <c:axPos val="b"/>
        <c:numFmt formatCode="General" sourceLinked="0"/>
        <c:majorTickMark val="none"/>
        <c:minorTickMark val="none"/>
        <c:tickLblPos val="nextTo"/>
        <c:txPr>
          <a:bodyPr/>
          <a:lstStyle/>
          <a:p>
            <a:pPr>
              <a:defRPr sz="1100" b="1"/>
            </a:pPr>
            <a:endParaRPr lang="ru-RU"/>
          </a:p>
        </c:txPr>
        <c:crossAx val="100968320"/>
        <c:crossesAt val="0"/>
        <c:auto val="1"/>
        <c:lblAlgn val="ctr"/>
        <c:lblOffset val="100"/>
        <c:noMultiLvlLbl val="0"/>
      </c:catAx>
      <c:valAx>
        <c:axId val="100968320"/>
        <c:scaling>
          <c:orientation val="minMax"/>
        </c:scaling>
        <c:delete val="0"/>
        <c:axPos val="l"/>
        <c:majorGridlines>
          <c:spPr>
            <a:ln w="3175"/>
          </c:spPr>
        </c:majorGridlines>
        <c:numFmt formatCode="General" sourceLinked="0"/>
        <c:majorTickMark val="none"/>
        <c:minorTickMark val="none"/>
        <c:tickLblPos val="nextTo"/>
        <c:txPr>
          <a:bodyPr/>
          <a:lstStyle/>
          <a:p>
            <a:pPr>
              <a:defRPr sz="1100" b="1"/>
            </a:pPr>
            <a:endParaRPr lang="ru-RU"/>
          </a:p>
        </c:txPr>
        <c:crossAx val="100966784"/>
        <c:crosses val="autoZero"/>
        <c:crossBetween val="between"/>
      </c:valAx>
    </c:plotArea>
    <c:legend>
      <c:legendPos val="t"/>
      <c:overlay val="0"/>
      <c:txPr>
        <a:bodyPr/>
        <a:lstStyle/>
        <a:p>
          <a:pPr>
            <a:defRPr sz="1100" b="0"/>
          </a:pPr>
          <a:endParaRPr lang="ru-RU"/>
        </a:p>
      </c:txPr>
    </c:legend>
    <c:plotVisOnly val="1"/>
    <c:dispBlanksAs val="zero"/>
    <c:showDLblsOverMax val="0"/>
  </c:chart>
  <c:spPr>
    <a:ln>
      <a:noFill/>
    </a:ln>
  </c:spPr>
  <c:txPr>
    <a:bodyPr/>
    <a:lstStyle/>
    <a:p>
      <a:pPr>
        <a:defRPr sz="18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u-RU" sz="1200" b="0">
                <a:latin typeface="Times New Roman" pitchFamily="18" charset="0"/>
                <a:cs typeface="Times New Roman" pitchFamily="18" charset="0"/>
              </a:rPr>
              <a:t>Структура занятых в обрабатывающих производствах</a:t>
            </a:r>
          </a:p>
        </c:rich>
      </c:tx>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АО "Карабашмедь"</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Лист1!$B$2:$B$12</c:f>
              <c:numCache>
                <c:formatCode>General</c:formatCode>
                <c:ptCount val="11"/>
                <c:pt idx="0">
                  <c:v>1170</c:v>
                </c:pt>
                <c:pt idx="1">
                  <c:v>1176</c:v>
                </c:pt>
                <c:pt idx="2">
                  <c:v>1250</c:v>
                </c:pt>
                <c:pt idx="3">
                  <c:v>1265</c:v>
                </c:pt>
                <c:pt idx="4">
                  <c:v>1281</c:v>
                </c:pt>
                <c:pt idx="5">
                  <c:v>1218</c:v>
                </c:pt>
                <c:pt idx="6">
                  <c:v>1256</c:v>
                </c:pt>
                <c:pt idx="7">
                  <c:v>1330</c:v>
                </c:pt>
                <c:pt idx="8">
                  <c:v>1373</c:v>
                </c:pt>
                <c:pt idx="9">
                  <c:v>1416</c:v>
                </c:pt>
                <c:pt idx="10">
                  <c:v>1409</c:v>
                </c:pt>
              </c:numCache>
            </c:numRef>
          </c:val>
        </c:ser>
        <c:ser>
          <c:idx val="1"/>
          <c:order val="1"/>
          <c:tx>
            <c:strRef>
              <c:f>Лист1!$C$1</c:f>
              <c:strCache>
                <c:ptCount val="1"/>
                <c:pt idx="0">
                  <c:v>ООО "КАЗ"</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Лист1!$C$2:$C$12</c:f>
              <c:numCache>
                <c:formatCode>General</c:formatCode>
                <c:ptCount val="11"/>
                <c:pt idx="0">
                  <c:v>49</c:v>
                </c:pt>
                <c:pt idx="1">
                  <c:v>49</c:v>
                </c:pt>
                <c:pt idx="2">
                  <c:v>50</c:v>
                </c:pt>
                <c:pt idx="3">
                  <c:v>48</c:v>
                </c:pt>
                <c:pt idx="4">
                  <c:v>48</c:v>
                </c:pt>
                <c:pt idx="5">
                  <c:v>44</c:v>
                </c:pt>
                <c:pt idx="6">
                  <c:v>46</c:v>
                </c:pt>
                <c:pt idx="7">
                  <c:v>45</c:v>
                </c:pt>
                <c:pt idx="8">
                  <c:v>48</c:v>
                </c:pt>
                <c:pt idx="9">
                  <c:v>61</c:v>
                </c:pt>
                <c:pt idx="10">
                  <c:v>59</c:v>
                </c:pt>
              </c:numCache>
            </c:numRef>
          </c:val>
        </c:ser>
        <c:ser>
          <c:idx val="2"/>
          <c:order val="2"/>
          <c:tx>
            <c:strRef>
              <c:f>Лист1!$D$1</c:f>
              <c:strCache>
                <c:ptCount val="1"/>
                <c:pt idx="0">
                  <c:v>ООО "КЗАМ"</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Лист1!$D$2:$D$12</c:f>
              <c:numCache>
                <c:formatCode>General</c:formatCode>
                <c:ptCount val="11"/>
                <c:pt idx="7">
                  <c:v>30</c:v>
                </c:pt>
                <c:pt idx="8">
                  <c:v>42</c:v>
                </c:pt>
                <c:pt idx="9">
                  <c:v>42</c:v>
                </c:pt>
                <c:pt idx="10">
                  <c:v>42</c:v>
                </c:pt>
              </c:numCache>
            </c:numRef>
          </c:val>
        </c:ser>
        <c:ser>
          <c:idx val="3"/>
          <c:order val="3"/>
          <c:tx>
            <c:strRef>
              <c:f>Лист1!$E$1</c:f>
              <c:strCache>
                <c:ptCount val="1"/>
                <c:pt idx="0">
                  <c:v>ООО "Хлебторг"</c:v>
                </c:pt>
              </c:strCache>
            </c:strRef>
          </c:tx>
          <c:invertIfNegative val="0"/>
          <c:dLbls>
            <c:txPr>
              <a:bodyPr/>
              <a:lstStyle/>
              <a:p>
                <a:pPr>
                  <a:defRPr sz="1100" b="1"/>
                </a:pPr>
                <a:endParaRPr lang="ru-RU"/>
              </a:p>
            </c:txPr>
            <c:showLegendKey val="0"/>
            <c:showVal val="1"/>
            <c:showCatName val="0"/>
            <c:showSerName val="0"/>
            <c:showPercent val="0"/>
            <c:showBubbleSize val="0"/>
            <c:showLeaderLines val="0"/>
          </c:dLbls>
          <c:cat>
            <c:numRef>
              <c:f>Лист1!$A$2:$A$12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Лист1!$E$2:$E$12</c:f>
              <c:numCache>
                <c:formatCode>General</c:formatCode>
                <c:ptCount val="11"/>
                <c:pt idx="0">
                  <c:v>40</c:v>
                </c:pt>
                <c:pt idx="1">
                  <c:v>41</c:v>
                </c:pt>
                <c:pt idx="2">
                  <c:v>37</c:v>
                </c:pt>
                <c:pt idx="3">
                  <c:v>36</c:v>
                </c:pt>
                <c:pt idx="4">
                  <c:v>24</c:v>
                </c:pt>
                <c:pt idx="5">
                  <c:v>22</c:v>
                </c:pt>
                <c:pt idx="6">
                  <c:v>22</c:v>
                </c:pt>
                <c:pt idx="7">
                  <c:v>22</c:v>
                </c:pt>
                <c:pt idx="8">
                  <c:v>25</c:v>
                </c:pt>
                <c:pt idx="9">
                  <c:v>25</c:v>
                </c:pt>
                <c:pt idx="10">
                  <c:v>25</c:v>
                </c:pt>
              </c:numCache>
            </c:numRef>
          </c:val>
        </c:ser>
        <c:dLbls>
          <c:showLegendKey val="0"/>
          <c:showVal val="0"/>
          <c:showCatName val="0"/>
          <c:showSerName val="0"/>
          <c:showPercent val="0"/>
          <c:showBubbleSize val="0"/>
        </c:dLbls>
        <c:gapWidth val="150"/>
        <c:shape val="cylinder"/>
        <c:axId val="101013760"/>
        <c:axId val="101019648"/>
        <c:axId val="0"/>
      </c:bar3DChart>
      <c:catAx>
        <c:axId val="101013760"/>
        <c:scaling>
          <c:orientation val="minMax"/>
        </c:scaling>
        <c:delete val="0"/>
        <c:axPos val="b"/>
        <c:numFmt formatCode="General" sourceLinked="1"/>
        <c:majorTickMark val="out"/>
        <c:minorTickMark val="none"/>
        <c:tickLblPos val="nextTo"/>
        <c:crossAx val="101019648"/>
        <c:crosses val="autoZero"/>
        <c:auto val="1"/>
        <c:lblAlgn val="ctr"/>
        <c:lblOffset val="100"/>
        <c:noMultiLvlLbl val="0"/>
      </c:catAx>
      <c:valAx>
        <c:axId val="101019648"/>
        <c:scaling>
          <c:orientation val="minMax"/>
        </c:scaling>
        <c:delete val="0"/>
        <c:axPos val="l"/>
        <c:majorGridlines/>
        <c:numFmt formatCode="0" sourceLinked="0"/>
        <c:majorTickMark val="out"/>
        <c:minorTickMark val="none"/>
        <c:tickLblPos val="nextTo"/>
        <c:crossAx val="101013760"/>
        <c:crosses val="autoZero"/>
        <c:crossBetween val="between"/>
      </c:valAx>
    </c:plotArea>
    <c:legend>
      <c:legendPos val="r"/>
      <c:overlay val="0"/>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b="0"/>
            </a:pPr>
            <a:r>
              <a:rPr lang="ru-RU" sz="1200" b="0">
                <a:latin typeface="Times New Roman" pitchFamily="18" charset="0"/>
                <a:cs typeface="Times New Roman" pitchFamily="18" charset="0"/>
              </a:rPr>
              <a:t>Производительность труда на промышленных предприятиях </a:t>
            </a:r>
          </a:p>
          <a:p>
            <a:pPr>
              <a:defRPr sz="1200" b="0"/>
            </a:pPr>
            <a:r>
              <a:rPr lang="ru-RU" sz="1200" b="0">
                <a:latin typeface="Times New Roman" pitchFamily="18" charset="0"/>
                <a:cs typeface="Times New Roman" pitchFamily="18" charset="0"/>
              </a:rPr>
              <a:t>Карабашского городского округа</a:t>
            </a:r>
          </a:p>
        </c:rich>
      </c:tx>
      <c:layout/>
      <c:overlay val="0"/>
    </c:title>
    <c:autoTitleDeleted val="0"/>
    <c:plotArea>
      <c:layout/>
      <c:barChart>
        <c:barDir val="col"/>
        <c:grouping val="clustered"/>
        <c:varyColors val="0"/>
        <c:ser>
          <c:idx val="0"/>
          <c:order val="0"/>
          <c:tx>
            <c:strRef>
              <c:f>Лист1!$B$1</c:f>
              <c:strCache>
                <c:ptCount val="1"/>
                <c:pt idx="0">
                  <c:v>Производительность труда</c:v>
                </c:pt>
              </c:strCache>
            </c:strRef>
          </c:tx>
          <c:spPr>
            <a:solidFill>
              <a:schemeClr val="accent4">
                <a:lumMod val="75000"/>
              </a:schemeClr>
            </a:solidFill>
          </c:spPr>
          <c:invertIfNegative val="0"/>
          <c:dLbls>
            <c:dLbl>
              <c:idx val="0"/>
              <c:layout/>
              <c:tx>
                <c:rich>
                  <a:bodyPr/>
                  <a:lstStyle/>
                  <a:p>
                    <a:r>
                      <a:rPr lang="ru-RU" b="0" dirty="0" smtClean="0"/>
                      <a:t>7</a:t>
                    </a:r>
                    <a:r>
                      <a:rPr lang="ru-RU" dirty="0" smtClean="0"/>
                      <a:t>963,2</a:t>
                    </a:r>
                    <a:endParaRPr lang="en-US" dirty="0"/>
                  </a:p>
                </c:rich>
              </c:tx>
              <c:showLegendKey val="0"/>
              <c:showVal val="1"/>
              <c:showCatName val="0"/>
              <c:showSerName val="0"/>
              <c:showPercent val="0"/>
              <c:showBubbleSize val="0"/>
            </c:dLbl>
            <c:txPr>
              <a:bodyPr/>
              <a:lstStyle/>
              <a:p>
                <a:pPr>
                  <a:defRPr b="0"/>
                </a:pPr>
                <a:endParaRPr lang="ru-RU"/>
              </a:p>
            </c:txPr>
            <c:showLegendKey val="0"/>
            <c:showVal val="1"/>
            <c:showCatName val="0"/>
            <c:showSerName val="0"/>
            <c:showPercent val="0"/>
            <c:showBubbleSize val="0"/>
            <c:showLeaderLines val="0"/>
          </c:dLbls>
          <c:cat>
            <c:numRef>
              <c:f>Лист1!$A$2:$A$9</c:f>
              <c:numCache>
                <c:formatCode>General</c:formatCode>
                <c:ptCount val="8"/>
                <c:pt idx="0">
                  <c:v>2019</c:v>
                </c:pt>
                <c:pt idx="1">
                  <c:v>2020</c:v>
                </c:pt>
                <c:pt idx="2">
                  <c:v>2021</c:v>
                </c:pt>
                <c:pt idx="3">
                  <c:v>2022</c:v>
                </c:pt>
                <c:pt idx="4">
                  <c:v>2023</c:v>
                </c:pt>
                <c:pt idx="5">
                  <c:v>2024</c:v>
                </c:pt>
                <c:pt idx="6">
                  <c:v>2030</c:v>
                </c:pt>
                <c:pt idx="7">
                  <c:v>2035</c:v>
                </c:pt>
              </c:numCache>
            </c:numRef>
          </c:cat>
          <c:val>
            <c:numRef>
              <c:f>Лист1!$B$2:$B$9</c:f>
              <c:numCache>
                <c:formatCode>0.0</c:formatCode>
                <c:ptCount val="8"/>
                <c:pt idx="0">
                  <c:v>7963.2</c:v>
                </c:pt>
                <c:pt idx="1">
                  <c:v>7968</c:v>
                </c:pt>
                <c:pt idx="2">
                  <c:v>8089.3</c:v>
                </c:pt>
                <c:pt idx="3">
                  <c:v>8534.2000000000007</c:v>
                </c:pt>
                <c:pt idx="4">
                  <c:v>8986.6</c:v>
                </c:pt>
                <c:pt idx="5">
                  <c:v>9543.7000000000007</c:v>
                </c:pt>
                <c:pt idx="6">
                  <c:v>13079</c:v>
                </c:pt>
                <c:pt idx="7">
                  <c:v>16902</c:v>
                </c:pt>
              </c:numCache>
            </c:numRef>
          </c:val>
        </c:ser>
        <c:dLbls>
          <c:showLegendKey val="0"/>
          <c:showVal val="0"/>
          <c:showCatName val="0"/>
          <c:showSerName val="0"/>
          <c:showPercent val="0"/>
          <c:showBubbleSize val="0"/>
        </c:dLbls>
        <c:gapWidth val="75"/>
        <c:overlap val="-25"/>
        <c:axId val="103403520"/>
        <c:axId val="103405056"/>
      </c:barChart>
      <c:catAx>
        <c:axId val="103403520"/>
        <c:scaling>
          <c:orientation val="minMax"/>
        </c:scaling>
        <c:delete val="0"/>
        <c:axPos val="b"/>
        <c:numFmt formatCode="General" sourceLinked="1"/>
        <c:majorTickMark val="none"/>
        <c:minorTickMark val="none"/>
        <c:tickLblPos val="nextTo"/>
        <c:txPr>
          <a:bodyPr/>
          <a:lstStyle/>
          <a:p>
            <a:pPr>
              <a:defRPr b="0"/>
            </a:pPr>
            <a:endParaRPr lang="ru-RU"/>
          </a:p>
        </c:txPr>
        <c:crossAx val="103405056"/>
        <c:crosses val="autoZero"/>
        <c:auto val="1"/>
        <c:lblAlgn val="ctr"/>
        <c:lblOffset val="100"/>
        <c:noMultiLvlLbl val="0"/>
      </c:catAx>
      <c:valAx>
        <c:axId val="103405056"/>
        <c:scaling>
          <c:orientation val="minMax"/>
        </c:scaling>
        <c:delete val="0"/>
        <c:axPos val="l"/>
        <c:majorGridlines/>
        <c:numFmt formatCode="0.0" sourceLinked="1"/>
        <c:majorTickMark val="none"/>
        <c:minorTickMark val="none"/>
        <c:tickLblPos val="nextTo"/>
        <c:spPr>
          <a:ln w="9525">
            <a:noFill/>
          </a:ln>
        </c:spPr>
        <c:txPr>
          <a:bodyPr/>
          <a:lstStyle/>
          <a:p>
            <a:pPr>
              <a:defRPr b="0"/>
            </a:pPr>
            <a:endParaRPr lang="ru-RU"/>
          </a:p>
        </c:txPr>
        <c:crossAx val="103403520"/>
        <c:crosses val="autoZero"/>
        <c:crossBetween val="between"/>
      </c:valAx>
    </c:plotArea>
    <c:plotVisOnly val="1"/>
    <c:dispBlanksAs val="gap"/>
    <c:showDLblsOverMax val="0"/>
  </c:chart>
  <c:spPr>
    <a:ln>
      <a:noFill/>
    </a:ln>
  </c:spPr>
  <c:txPr>
    <a:bodyPr/>
    <a:lstStyle/>
    <a:p>
      <a:pPr>
        <a:defRPr sz="1100" b="1">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baseline="0">
                <a:solidFill>
                  <a:sysClr val="windowText" lastClr="000000"/>
                </a:solidFill>
                <a:latin typeface="Times New Roman" pitchFamily="18" charset="0"/>
                <a:ea typeface="+mn-ea"/>
                <a:cs typeface="Times New Roman" pitchFamily="18" charset="0"/>
              </a:defRPr>
            </a:pPr>
            <a:r>
              <a:rPr lang="ru-RU" sz="1400" b="0"/>
              <a:t>Распределение туристов в 2019 г. по видам туризма, тыс.чел.</a:t>
            </a:r>
          </a:p>
        </c:rich>
      </c:tx>
      <c:layout>
        <c:manualLayout>
          <c:xMode val="edge"/>
          <c:yMode val="edge"/>
          <c:x val="0.16567610159699991"/>
          <c:y val="2.6405037332633892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205053968719449"/>
          <c:y val="0.32843339336571215"/>
          <c:w val="0.7779494937941267"/>
          <c:h val="0.67156658733347385"/>
        </c:manualLayout>
      </c:layout>
      <c:pie3DChart>
        <c:varyColors val="1"/>
        <c:ser>
          <c:idx val="0"/>
          <c:order val="0"/>
          <c:tx>
            <c:strRef>
              <c:f>Лист1!$B$1</c:f>
              <c:strCache>
                <c:ptCount val="1"/>
                <c:pt idx="0">
                  <c:v>тыс.чел.</c:v>
                </c:pt>
              </c:strCache>
            </c:strRef>
          </c:tx>
          <c:explosion val="37"/>
          <c:dPt>
            <c:idx val="0"/>
            <c:bubble3D val="0"/>
            <c:explosion val="19"/>
          </c:dPt>
          <c:dPt>
            <c:idx val="2"/>
            <c:bubble3D val="0"/>
            <c:spPr>
              <a:solidFill>
                <a:srgbClr val="0069B8"/>
              </a:solidFill>
            </c:spPr>
          </c:dPt>
          <c:dPt>
            <c:idx val="4"/>
            <c:bubble3D val="0"/>
            <c:spPr>
              <a:solidFill>
                <a:srgbClr val="446C48"/>
              </a:solidFill>
            </c:spPr>
          </c:dPt>
          <c:dLbls>
            <c:dLbl>
              <c:idx val="0"/>
              <c:layout>
                <c:manualLayout>
                  <c:x val="-0.10393593371553179"/>
                  <c:y val="-0.15884361020172771"/>
                </c:manualLayout>
              </c:layout>
              <c:showLegendKey val="0"/>
              <c:showVal val="0"/>
              <c:showCatName val="0"/>
              <c:showSerName val="0"/>
              <c:showPercent val="1"/>
              <c:showBubbleSize val="0"/>
            </c:dLbl>
            <c:dLbl>
              <c:idx val="2"/>
              <c:layout>
                <c:manualLayout>
                  <c:x val="1.7491670474335513E-2"/>
                  <c:y val="-9.7786897973675766E-3"/>
                </c:manualLayout>
              </c:layout>
              <c:showLegendKey val="0"/>
              <c:showVal val="0"/>
              <c:showCatName val="0"/>
              <c:showSerName val="0"/>
              <c:showPercent val="1"/>
              <c:showBubbleSize val="0"/>
            </c:dLbl>
            <c:dLbl>
              <c:idx val="4"/>
              <c:layout>
                <c:manualLayout>
                  <c:x val="2.1760171721641582E-2"/>
                  <c:y val="-3.5477800018205827E-3"/>
                </c:manualLayout>
              </c:layout>
              <c:showLegendKey val="0"/>
              <c:showVal val="0"/>
              <c:showCatName val="0"/>
              <c:showSerName val="0"/>
              <c:showPercent val="1"/>
              <c:showBubbleSize val="0"/>
            </c:dLbl>
            <c:txPr>
              <a:bodyPr/>
              <a:lstStyle/>
              <a:p>
                <a:pPr>
                  <a:defRPr sz="1200" b="1"/>
                </a:pPr>
                <a:endParaRPr lang="ru-RU"/>
              </a:p>
            </c:txPr>
            <c:showLegendKey val="0"/>
            <c:showVal val="0"/>
            <c:showCatName val="0"/>
            <c:showSerName val="0"/>
            <c:showPercent val="1"/>
            <c:showBubbleSize val="0"/>
            <c:showLeaderLines val="1"/>
          </c:dLbls>
          <c:cat>
            <c:strRef>
              <c:f>Лист1!$A$2:$A$9</c:f>
              <c:strCache>
                <c:ptCount val="8"/>
                <c:pt idx="0">
                  <c:v>отдыхающие на базах отдыха на озере Увильды</c:v>
                </c:pt>
                <c:pt idx="1">
                  <c:v>отдыхающие на базах отдыха "Алабуга" и "Экстрим-клуб"</c:v>
                </c:pt>
                <c:pt idx="2">
                  <c:v>неорганизованный туризм</c:v>
                </c:pt>
                <c:pt idx="3">
                  <c:v>спортивный туризм</c:v>
                </c:pt>
                <c:pt idx="4">
                  <c:v>промышленный туризм</c:v>
                </c:pt>
                <c:pt idx="5">
                  <c:v>паломнический туризм</c:v>
                </c:pt>
                <c:pt idx="6">
                  <c:v>событийный туризм</c:v>
                </c:pt>
                <c:pt idx="7">
                  <c:v>образовательный туризм</c:v>
                </c:pt>
              </c:strCache>
            </c:strRef>
          </c:cat>
          <c:val>
            <c:numRef>
              <c:f>Лист1!$B$2:$B$9</c:f>
              <c:numCache>
                <c:formatCode>General</c:formatCode>
                <c:ptCount val="8"/>
                <c:pt idx="0">
                  <c:v>9.1</c:v>
                </c:pt>
                <c:pt idx="1">
                  <c:v>3.2</c:v>
                </c:pt>
                <c:pt idx="2">
                  <c:v>3.63</c:v>
                </c:pt>
                <c:pt idx="3">
                  <c:v>0.35000000000000031</c:v>
                </c:pt>
                <c:pt idx="4">
                  <c:v>0.30000000000000032</c:v>
                </c:pt>
                <c:pt idx="5">
                  <c:v>0.1</c:v>
                </c:pt>
                <c:pt idx="6">
                  <c:v>0.5</c:v>
                </c:pt>
                <c:pt idx="7">
                  <c:v>2.0000000000000011E-2</c:v>
                </c:pt>
              </c:numCache>
            </c:numRef>
          </c:val>
        </c:ser>
        <c:dLbls>
          <c:showLegendKey val="0"/>
          <c:showVal val="0"/>
          <c:showCatName val="0"/>
          <c:showSerName val="0"/>
          <c:showPercent val="1"/>
          <c:showBubbleSize val="0"/>
          <c:showLeaderLines val="1"/>
        </c:dLbls>
      </c:pie3DChart>
    </c:plotArea>
    <c:legend>
      <c:legendPos val="t"/>
      <c:legendEntry>
        <c:idx val="0"/>
        <c:txPr>
          <a:bodyPr/>
          <a:lstStyle/>
          <a:p>
            <a:pPr>
              <a:defRPr sz="1200" kern="600" spc="10" baseline="0"/>
            </a:pPr>
            <a:endParaRPr lang="ru-RU"/>
          </a:p>
        </c:txPr>
      </c:legendEntry>
      <c:layout>
        <c:manualLayout>
          <c:xMode val="edge"/>
          <c:yMode val="edge"/>
          <c:x val="1.7774011453147803E-2"/>
          <c:y val="0.1338260656529027"/>
          <c:w val="0.34877935705796281"/>
          <c:h val="0.86617393434709966"/>
        </c:manualLayout>
      </c:layout>
      <c:overlay val="0"/>
      <c:txPr>
        <a:bodyPr/>
        <a:lstStyle/>
        <a:p>
          <a:pPr>
            <a:defRPr sz="1200" spc="10" baseline="0"/>
          </a:pPr>
          <a:endParaRPr lang="ru-RU"/>
        </a:p>
      </c:txPr>
    </c:legend>
    <c:plotVisOnly val="1"/>
    <c:dispBlanksAs val="zero"/>
    <c:showDLblsOverMax val="0"/>
  </c:chart>
  <c:spPr>
    <a:ln>
      <a:noFill/>
    </a:ln>
  </c:spPr>
  <c:txPr>
    <a:bodyPr/>
    <a:lstStyle/>
    <a:p>
      <a:pPr>
        <a:defRPr sz="1600">
          <a:latin typeface="Times New Roman" pitchFamily="18" charset="0"/>
          <a:cs typeface="Times New Roman" pitchFamily="18" charset="0"/>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0.03281</cdr:x>
      <cdr:y>0</cdr:y>
    </cdr:from>
    <cdr:to>
      <cdr:x>0.99971</cdr:x>
      <cdr:y>0.12206</cdr:y>
    </cdr:to>
    <cdr:sp macro="" textlink="">
      <cdr:nvSpPr>
        <cdr:cNvPr id="2" name="Прямоугольник 1"/>
        <cdr:cNvSpPr/>
      </cdr:nvSpPr>
      <cdr:spPr>
        <a:xfrm xmlns:a="http://schemas.openxmlformats.org/drawingml/2006/main">
          <a:off x="155713" y="0"/>
          <a:ext cx="4588808" cy="269304"/>
        </a:xfrm>
        <a:prstGeom xmlns:a="http://schemas.openxmlformats.org/drawingml/2006/main" prst="rect">
          <a:avLst/>
        </a:prstGeom>
      </cdr:spPr>
      <cdr:txBody>
        <a:bodyPr xmlns:a="http://schemas.openxmlformats.org/drawingml/2006/main" wrap="square">
          <a:spAutoFit/>
        </a:bodyPr>
        <a:lstStyle xmlns:a="http://schemas.openxmlformats.org/drawingml/2006/main">
          <a:defPPr>
            <a:defRPr lang="ru-RU"/>
          </a:defPPr>
          <a:lvl1pPr marL="0" algn="l" defTabSz="914400" rtl="0" eaLnBrk="1" latinLnBrk="0" hangingPunct="1">
            <a:defRPr sz="1800" kern="1200">
              <a:solidFill>
                <a:sysClr val="windowText" lastClr="000000"/>
              </a:solidFill>
              <a:latin typeface="Calibri"/>
            </a:defRPr>
          </a:lvl1pPr>
          <a:lvl2pPr marL="457200" algn="l" defTabSz="914400" rtl="0" eaLnBrk="1" latinLnBrk="0" hangingPunct="1">
            <a:defRPr sz="1800" kern="1200">
              <a:solidFill>
                <a:sysClr val="windowText" lastClr="000000"/>
              </a:solidFill>
              <a:latin typeface="Calibri"/>
            </a:defRPr>
          </a:lvl2pPr>
          <a:lvl3pPr marL="914400" algn="l" defTabSz="914400" rtl="0" eaLnBrk="1" latinLnBrk="0" hangingPunct="1">
            <a:defRPr sz="1800" kern="1200">
              <a:solidFill>
                <a:sysClr val="windowText" lastClr="000000"/>
              </a:solidFill>
              <a:latin typeface="Calibri"/>
            </a:defRPr>
          </a:lvl3pPr>
          <a:lvl4pPr marL="1371600" algn="l" defTabSz="914400" rtl="0" eaLnBrk="1" latinLnBrk="0" hangingPunct="1">
            <a:defRPr sz="1800" kern="1200">
              <a:solidFill>
                <a:sysClr val="windowText" lastClr="000000"/>
              </a:solidFill>
              <a:latin typeface="Calibri"/>
            </a:defRPr>
          </a:lvl4pPr>
          <a:lvl5pPr marL="1828800" algn="l" defTabSz="914400" rtl="0" eaLnBrk="1" latinLnBrk="0" hangingPunct="1">
            <a:defRPr sz="1800" kern="1200">
              <a:solidFill>
                <a:sysClr val="windowText" lastClr="000000"/>
              </a:solidFill>
              <a:latin typeface="Calibri"/>
            </a:defRPr>
          </a:lvl5pPr>
          <a:lvl6pPr marL="2286000" algn="l" defTabSz="914400" rtl="0" eaLnBrk="1" latinLnBrk="0" hangingPunct="1">
            <a:defRPr sz="1800" kern="1200">
              <a:solidFill>
                <a:sysClr val="windowText" lastClr="000000"/>
              </a:solidFill>
              <a:latin typeface="Calibri"/>
            </a:defRPr>
          </a:lvl6pPr>
          <a:lvl7pPr marL="2743200" algn="l" defTabSz="914400" rtl="0" eaLnBrk="1" latinLnBrk="0" hangingPunct="1">
            <a:defRPr sz="1800" kern="1200">
              <a:solidFill>
                <a:sysClr val="windowText" lastClr="000000"/>
              </a:solidFill>
              <a:latin typeface="Calibri"/>
            </a:defRPr>
          </a:lvl7pPr>
          <a:lvl8pPr marL="3200400" algn="l" defTabSz="914400" rtl="0" eaLnBrk="1" latinLnBrk="0" hangingPunct="1">
            <a:defRPr sz="1800" kern="1200">
              <a:solidFill>
                <a:sysClr val="windowText" lastClr="000000"/>
              </a:solidFill>
              <a:latin typeface="Calibri"/>
            </a:defRPr>
          </a:lvl8pPr>
          <a:lvl9pPr marL="3657600" algn="l" defTabSz="914400" rtl="0" eaLnBrk="1" latinLnBrk="0" hangingPunct="1">
            <a:defRPr sz="1800" kern="1200">
              <a:solidFill>
                <a:sysClr val="windowText" lastClr="000000"/>
              </a:solidFill>
              <a:latin typeface="Calibri"/>
            </a:defRPr>
          </a:lvl9pPr>
        </a:lstStyle>
        <a:p xmlns:a="http://schemas.openxmlformats.org/drawingml/2006/main">
          <a:pPr algn="ctr"/>
          <a:r>
            <a:rPr lang="ru-RU" sz="1200" b="0" dirty="0" smtClean="0">
              <a:latin typeface="Times New Roman" pitchFamily="18" charset="0"/>
              <a:cs typeface="Times New Roman" pitchFamily="18" charset="0"/>
            </a:rPr>
            <a:t>Номинальная заработная плата в 2019 году, руб.</a:t>
          </a:r>
          <a:endParaRPr lang="ru-RU" sz="1200" b="0" dirty="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D8156-6DC1-42EB-9A08-B75DC120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161</Pages>
  <Words>43078</Words>
  <Characters>245549</Characters>
  <Application>Microsoft Office Word</Application>
  <DocSecurity>0</DocSecurity>
  <Lines>2046</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K212N1</dc:creator>
  <cp:lastModifiedBy>K212N1</cp:lastModifiedBy>
  <cp:revision>59</cp:revision>
  <cp:lastPrinted>2020-08-17T11:14:00Z</cp:lastPrinted>
  <dcterms:created xsi:type="dcterms:W3CDTF">2020-08-17T08:03:00Z</dcterms:created>
  <dcterms:modified xsi:type="dcterms:W3CDTF">2020-08-20T04:48:00Z</dcterms:modified>
</cp:coreProperties>
</file>